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98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  <w:lang w:eastAsia="zh-CN"/>
              </w:rPr>
              <w:t>邓先武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bookmarkEnd w:id="0"/>
            <w:r>
              <w:rPr>
                <w:rFonts w:hint="eastAsia"/>
                <w:sz w:val="24"/>
                <w:szCs w:val="24"/>
              </w:rPr>
              <w:t>陪同人员：吴春林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22" w:type="dxa"/>
            <w:vMerge w:val="continue"/>
            <w:vAlign w:val="center"/>
          </w:tcPr>
          <w:p/>
        </w:tc>
        <w:tc>
          <w:tcPr>
            <w:tcW w:w="1298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吴勇清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2022年10月20日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22" w:type="dxa"/>
            <w:vMerge w:val="continue"/>
            <w:vAlign w:val="center"/>
          </w:tcPr>
          <w:p/>
        </w:tc>
        <w:tc>
          <w:tcPr>
            <w:tcW w:w="1298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岗位、职责和权限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QEO:5.3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采购部现有1人；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本部门的环境因素、危险源的识别、评价及控制。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QEO:6.2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采购产品交货及时率达90%以上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火灾事故为0.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保留有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公司的环境和安全管理方案和控制措施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制定有“2022年目标完成计划”，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显示对管理目标进行了分解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保留“目标分解考核表”，202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4、7、10月考核，显示季度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危险源的识别与评价</w:t>
            </w:r>
          </w:p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EO:6.1.2</w:t>
            </w:r>
          </w:p>
          <w:p>
            <w:pPr>
              <w:spacing w:beforeLines="20" w:afterLines="20" w:line="312" w:lineRule="auto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“环境因素辨识和评价表”，对办公和检验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采取打分法评价；查到“重要环境因素清单”，经评价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采购部</w:t>
            </w:r>
            <w:r>
              <w:rPr>
                <w:rFonts w:hint="eastAsia" w:ascii="Times New Roman" w:hAnsi="宋体" w:eastAsia="宋体" w:cs="Times New Roman"/>
                <w:szCs w:val="21"/>
              </w:rPr>
              <w:t>无重大环境因素；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查“危险源识别及风险评价清单”，辨识和评价了办公活动过程中的危险源，主要包括火灾、触电等；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采取D=LEC进行评价，查到“重大危险源清单”，经评价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采购部</w:t>
            </w:r>
            <w:r>
              <w:rPr>
                <w:rFonts w:hint="eastAsia" w:ascii="Times New Roman" w:hAnsi="宋体" w:eastAsia="宋体" w:cs="Times New Roman"/>
                <w:szCs w:val="21"/>
              </w:rPr>
              <w:t>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 xml:space="preserve">针对重要环境因素和不可接受风险，公司策划了管理方案。 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运行策划和控制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EO:8.1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查见“相关方告知书”，对客户进行了环境和职业健康安全有关事项的沟通。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应急管理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jc w:val="center"/>
              <w:rPr>
                <w:rFonts w:ascii="Times New Roman" w:hAnsi="Times New Roman" w:cs="Times New Roman" w:eastAsiaTheme="minorEastAsia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EO:8.2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制定有应急演练计划，保留应急演练记录；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参加由生产部组织的演练，详见生产部记录。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98" w:type="dxa"/>
            <w:vAlign w:val="top"/>
          </w:tcPr>
          <w:p>
            <w:pPr>
              <w:spacing w:beforeLines="20" w:afterLines="20" w:line="312" w:lineRule="auto"/>
              <w:jc w:val="center"/>
              <w:rPr>
                <w:rFonts w:ascii="Times New Roman" w:hAnsi="Times New Roman" w:cs="Times New Roman" w:eastAsiaTheme="minorEastAsia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Q:8.4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编制有：采购控制程序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策划有:选择、评价和重新评价供方的准则；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查见“供方调查评价表”，抽见对以下厂家或供应商进行了调查评价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南通凯塔化工科技有限公司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硬脂酸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泽州县琦凯工贸有限公司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无烟煤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浙江上豪塑业有限公司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编织袋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河北天化盛泉化工有限公司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聚丙烯酸钠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天台市织网滤布实业公司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滤布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阳城县惠民商贸有限公司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块煤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晋城市海福星科贸有限公司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水洗精小块无烟煤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阳城县顺裕煤炭销售有限公司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</w:rPr>
              <w:t>块煤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高安市腾盛矿业有限公司</w:t>
            </w:r>
            <w:r>
              <w:rPr>
                <w:rFonts w:hint="eastAsia" w:ascii="Times New Roman" w:hAnsi="宋体" w:eastAsia="宋体" w:cs="Times New Roman"/>
                <w:szCs w:val="21"/>
              </w:rPr>
              <w:t>——石灰石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调查内容包括相关资质、售后服务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价格比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交货期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产品质量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安全、环保性等方面；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评审人员签名，评审结论为继续列入合格供方名录。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查见“合格供方名录”，一致。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查采购合同或入库单，抽见：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采购合同——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阳城县顺裕煤炭销售有限公司</w:t>
            </w:r>
            <w:r>
              <w:rPr>
                <w:rFonts w:hint="eastAsia" w:ascii="Times New Roman" w:hAnsi="宋体" w:eastAsia="宋体" w:cs="Times New Roman"/>
                <w:szCs w:val="21"/>
              </w:rPr>
              <w:t>——202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2.2.1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，水精洗小块无烟煤</w:t>
            </w:r>
            <w:r>
              <w:rPr>
                <w:rFonts w:hint="eastAsia" w:ascii="Times New Roman" w:hAnsi="宋体" w:eastAsia="宋体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采购合同——南通凯塔化工科技有限公司——202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2.1.10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硬脂酸；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高安市腾盛矿业有限公司</w:t>
            </w:r>
            <w:r>
              <w:rPr>
                <w:rFonts w:hint="eastAsia" w:ascii="Times New Roman" w:hAnsi="宋体" w:eastAsia="宋体" w:cs="Times New Roman"/>
                <w:szCs w:val="21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2022.7.26，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石灰石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以上合同明确了产品名称、商标、型号、数量、金额、质量技术标准、运输、包装、验收、结算等；以上供方均在合格供方名录；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介绍说公司无外包过程。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外部供方的管理基本满足要求。</w:t>
            </w:r>
          </w:p>
        </w:tc>
        <w:tc>
          <w:tcPr>
            <w:tcW w:w="955" w:type="dxa"/>
            <w:vAlign w:val="top"/>
          </w:tcPr>
          <w:p>
            <w:pPr>
              <w:spacing w:beforeLines="20" w:afterLines="20" w:line="312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sz w:val="24"/>
                <w:szCs w:val="24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0EB2FA7"/>
    <w:rsid w:val="687C1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1644</Characters>
  <Lines>1</Lines>
  <Paragraphs>1</Paragraphs>
  <TotalTime>1</TotalTime>
  <ScaleCrop>false</ScaleCrop>
  <LinksUpToDate>false</LinksUpToDate>
  <CharactersWithSpaces>1690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2022-10-18T08:34:50Z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FF2C06A57CF248838177E1F8A61657AA</vt:lpwstr>
  </property>
  <property fmtid="{D5CDD505-2E9C-101B-9397-08002B2CF9AE}" pid="3" name="KSOProductBuildVer">
    <vt:lpwstr>2052-11.1.0.12358</vt:lpwstr>
  </property>
</Properties>
</file>