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陕西西咸新区物业集团有限公司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姚维勃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综合部提供的法律法规清单未能包含陕西省物业管理条例、西安市物业管理条例等外部文件。 </w:t>
            </w:r>
            <w:bookmarkStart w:id="19" w:name="_GoBack"/>
            <w:bookmarkEnd w:id="19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综合部提供的法律法规清单未能包含陕西省物业管理条例、西安市物业管理条例等外部文件。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由综合部收集最新版本的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陕西省物业管理条例、西安市物业管理条例等法律法规。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综合部相关人员对GB/T 19001-2016标准7.5.3条款理解不到位，未能及时收集更新外部文件。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组织综合部相关人员对GB/T 19001-2016标准7.5.3条款进行培训学习。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</w:t>
            </w:r>
            <w:r>
              <w:rPr>
                <w:rFonts w:hint="eastAsia" w:eastAsia="方正仿宋简体"/>
                <w:b/>
              </w:rPr>
              <w:t>举一反三检查</w:t>
            </w:r>
            <w:r>
              <w:rPr>
                <w:rFonts w:hint="eastAsia" w:eastAsia="方正仿宋简体"/>
                <w:b/>
                <w:lang w:eastAsia="zh-CN"/>
              </w:rPr>
              <w:t>，</w:t>
            </w:r>
            <w:r>
              <w:rPr>
                <w:rFonts w:hint="eastAsia" w:eastAsia="方正仿宋简体"/>
                <w:b/>
                <w:lang w:val="en-US" w:eastAsia="zh-CN"/>
              </w:rPr>
              <w:t>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430275A"/>
    <w:rsid w:val="1821268E"/>
    <w:rsid w:val="4A056E6A"/>
    <w:rsid w:val="4B794565"/>
    <w:rsid w:val="632416C8"/>
    <w:rsid w:val="667C7CCE"/>
    <w:rsid w:val="692D7B9B"/>
    <w:rsid w:val="6AB9362D"/>
    <w:rsid w:val="6ADA5F95"/>
    <w:rsid w:val="6D6535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2022-10-19T09:35:45Z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2052-11.1.0.12313</vt:lpwstr>
  </property>
</Properties>
</file>