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邢台外嘙桥餐饮中心邢台开发区分部</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 </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1064-2022-QEOFH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sz w:val="21"/>
                <w:szCs w:val="21"/>
              </w:rPr>
              <w:t>肖新龙</w:t>
            </w:r>
            <w:r>
              <w:rPr>
                <w:rFonts w:hint="eastAsia"/>
                <w:sz w:val="21"/>
                <w:szCs w:val="21"/>
                <w:lang w:val="en-US" w:eastAsia="zh-CN"/>
              </w:rPr>
              <w:t>-A</w:t>
            </w:r>
          </w:p>
        </w:tc>
        <w:tc>
          <w:tcPr>
            <w:tcW w:w="1184" w:type="dxa"/>
            <w:vAlign w:val="center"/>
          </w:tcPr>
          <w:p>
            <w:pPr>
              <w:spacing w:line="240" w:lineRule="auto"/>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spacing w:line="240" w:lineRule="auto"/>
              <w:jc w:val="both"/>
              <w:rPr>
                <w:sz w:val="21"/>
                <w:szCs w:val="21"/>
              </w:rPr>
            </w:pPr>
            <w:r>
              <w:rPr>
                <w:sz w:val="21"/>
                <w:szCs w:val="21"/>
              </w:rPr>
              <w:t>2020-N1QMS-1232380</w:t>
            </w:r>
            <w:r>
              <w:rPr>
                <w:rFonts w:hint="eastAsia"/>
                <w:sz w:val="21"/>
                <w:szCs w:val="21"/>
                <w:lang w:eastAsia="zh-CN"/>
              </w:rPr>
              <w:t>、</w:t>
            </w:r>
            <w:r>
              <w:rPr>
                <w:sz w:val="21"/>
                <w:szCs w:val="21"/>
              </w:rPr>
              <w:t>2021-N1OHSMS-1232380</w:t>
            </w:r>
          </w:p>
          <w:p>
            <w:pPr>
              <w:spacing w:line="240" w:lineRule="auto"/>
              <w:jc w:val="both"/>
              <w:rPr>
                <w:rFonts w:ascii="Times New Roman" w:hAnsi="Times New Roman" w:eastAsia="宋体" w:cs="Times New Roman"/>
                <w:kern w:val="2"/>
                <w:sz w:val="21"/>
                <w:szCs w:val="21"/>
                <w:lang w:val="en-US" w:eastAsia="zh-CN" w:bidi="ar-SA"/>
              </w:rPr>
            </w:pPr>
            <w:r>
              <w:rPr>
                <w:sz w:val="21"/>
                <w:szCs w:val="21"/>
              </w:rPr>
              <w:t>2020-N1FSMS-1232380</w:t>
            </w:r>
            <w:r>
              <w:rPr>
                <w:rFonts w:hint="eastAsia"/>
                <w:sz w:val="21"/>
                <w:szCs w:val="21"/>
                <w:lang w:eastAsia="zh-CN"/>
              </w:rPr>
              <w:t>、</w:t>
            </w:r>
            <w:r>
              <w:rPr>
                <w:sz w:val="21"/>
                <w:szCs w:val="21"/>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sz w:val="21"/>
                <w:szCs w:val="21"/>
              </w:rPr>
              <w:t>任泽华</w:t>
            </w:r>
            <w:r>
              <w:rPr>
                <w:rFonts w:hint="eastAsia"/>
                <w:sz w:val="21"/>
                <w:szCs w:val="21"/>
                <w:lang w:val="en-US" w:eastAsia="zh-CN"/>
              </w:rPr>
              <w:t>-B</w:t>
            </w:r>
          </w:p>
        </w:tc>
        <w:tc>
          <w:tcPr>
            <w:tcW w:w="1184" w:type="dxa"/>
            <w:vAlign w:val="center"/>
          </w:tcPr>
          <w:p>
            <w:pPr>
              <w:spacing w:line="240" w:lineRule="auto"/>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spacing w:line="240" w:lineRule="auto"/>
              <w:jc w:val="both"/>
              <w:rPr>
                <w:sz w:val="21"/>
                <w:szCs w:val="21"/>
              </w:rPr>
            </w:pPr>
            <w:r>
              <w:rPr>
                <w:sz w:val="21"/>
                <w:szCs w:val="21"/>
              </w:rPr>
              <w:t>2022-N1QMS-4059498</w:t>
            </w:r>
            <w:r>
              <w:rPr>
                <w:rFonts w:hint="eastAsia"/>
                <w:sz w:val="21"/>
                <w:szCs w:val="21"/>
                <w:lang w:eastAsia="zh-CN"/>
              </w:rPr>
              <w:t>、</w:t>
            </w:r>
            <w:r>
              <w:rPr>
                <w:sz w:val="21"/>
                <w:szCs w:val="21"/>
              </w:rPr>
              <w:t>2022-N0OHSMS-1059498</w:t>
            </w:r>
          </w:p>
          <w:p>
            <w:pPr>
              <w:spacing w:line="240" w:lineRule="auto"/>
              <w:jc w:val="both"/>
              <w:rPr>
                <w:rFonts w:ascii="Times New Roman" w:hAnsi="Times New Roman" w:eastAsia="宋体" w:cs="Times New Roman"/>
                <w:kern w:val="2"/>
                <w:sz w:val="21"/>
                <w:szCs w:val="21"/>
                <w:lang w:val="en-US" w:eastAsia="zh-CN" w:bidi="ar-SA"/>
              </w:rPr>
            </w:pPr>
            <w:r>
              <w:rPr>
                <w:sz w:val="21"/>
                <w:szCs w:val="21"/>
              </w:rPr>
              <w:t>2020-N1FSMS-3059498</w:t>
            </w:r>
            <w:r>
              <w:rPr>
                <w:rFonts w:hint="eastAsia"/>
                <w:sz w:val="21"/>
                <w:szCs w:val="21"/>
                <w:lang w:eastAsia="zh-CN"/>
              </w:rPr>
              <w:t>、</w:t>
            </w:r>
            <w:r>
              <w:rPr>
                <w:sz w:val="21"/>
                <w:szCs w:val="21"/>
              </w:rPr>
              <w:t>2022-N1HACCP-1059498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sz w:val="21"/>
                <w:szCs w:val="21"/>
              </w:rPr>
              <w:t>马焕秋</w:t>
            </w:r>
            <w:r>
              <w:rPr>
                <w:rFonts w:hint="eastAsia"/>
                <w:sz w:val="21"/>
                <w:szCs w:val="21"/>
                <w:lang w:val="en-US" w:eastAsia="zh-CN"/>
              </w:rPr>
              <w:t>-C</w:t>
            </w:r>
          </w:p>
        </w:tc>
        <w:tc>
          <w:tcPr>
            <w:tcW w:w="1184" w:type="dxa"/>
            <w:vAlign w:val="center"/>
          </w:tcPr>
          <w:p>
            <w:pPr>
              <w:spacing w:line="240" w:lineRule="auto"/>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spacing w:line="240" w:lineRule="auto"/>
              <w:jc w:val="both"/>
              <w:rPr>
                <w:rFonts w:ascii="Times New Roman" w:hAnsi="Times New Roman" w:eastAsia="宋体" w:cs="Times New Roman"/>
                <w:kern w:val="2"/>
                <w:sz w:val="21"/>
                <w:szCs w:val="21"/>
                <w:lang w:val="en-US" w:eastAsia="zh-CN" w:bidi="ar-SA"/>
              </w:rPr>
            </w:pPr>
            <w:r>
              <w:rPr>
                <w:sz w:val="21"/>
                <w:szCs w:val="21"/>
              </w:rPr>
              <w:t>2022-N0QMS-1296764</w:t>
            </w:r>
            <w:r>
              <w:rPr>
                <w:rFonts w:hint="eastAsia"/>
                <w:sz w:val="21"/>
                <w:szCs w:val="21"/>
                <w:lang w:eastAsia="zh-CN"/>
              </w:rPr>
              <w:t>、</w:t>
            </w:r>
            <w:r>
              <w:rPr>
                <w:sz w:val="21"/>
                <w:szCs w:val="21"/>
              </w:rPr>
              <w:t>2022-N0FSMS-1296764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2022-10-12下午13：00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2022-10-14中午11:00</w:t>
            </w:r>
            <w:bookmarkStart w:id="13" w:name="_GoBack"/>
            <w:bookmarkEnd w:id="1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646C2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2022-10-14T00:37:43Z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