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3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679"/>
        <w:gridCol w:w="30"/>
        <w:gridCol w:w="9462"/>
        <w:gridCol w:w="35"/>
        <w:gridCol w:w="1276"/>
        <w:gridCol w:w="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15" w:hRule="atLeast"/>
        </w:trPr>
        <w:tc>
          <w:tcPr>
            <w:tcW w:w="1701"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4"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171" w:type="dxa"/>
            <w:gridSpan w:val="3"/>
            <w:shd w:val="clear" w:color="auto" w:fill="EBF1DE" w:themeFill="accent3" w:themeFillTint="32"/>
            <w:vAlign w:val="center"/>
          </w:tcPr>
          <w:p>
            <w:pPr>
              <w:rPr>
                <w:sz w:val="24"/>
                <w:szCs w:val="24"/>
              </w:rPr>
            </w:pPr>
            <w:r>
              <w:rPr>
                <w:rFonts w:hint="eastAsia"/>
                <w:sz w:val="24"/>
                <w:szCs w:val="24"/>
              </w:rPr>
              <w:t>受审核部门：生产部</w:t>
            </w:r>
            <w:r>
              <w:rPr>
                <w:sz w:val="24"/>
                <w:szCs w:val="24"/>
              </w:rPr>
              <w:t xml:space="preserve">     </w:t>
            </w:r>
            <w:r>
              <w:rPr>
                <w:rFonts w:hint="eastAsia"/>
                <w:sz w:val="24"/>
                <w:szCs w:val="24"/>
              </w:rPr>
              <w:t>负责人：兰为平</w:t>
            </w:r>
            <w:r>
              <w:rPr>
                <w:sz w:val="24"/>
                <w:szCs w:val="24"/>
              </w:rPr>
              <w:t xml:space="preserve">   </w:t>
            </w:r>
            <w:r>
              <w:rPr>
                <w:rFonts w:hint="eastAsia"/>
                <w:sz w:val="24"/>
                <w:szCs w:val="24"/>
              </w:rPr>
              <w:t>陪同人员：张利虎</w:t>
            </w:r>
          </w:p>
        </w:tc>
        <w:tc>
          <w:tcPr>
            <w:tcW w:w="1311" w:type="dxa"/>
            <w:gridSpan w:val="2"/>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03" w:hRule="atLeast"/>
        </w:trPr>
        <w:tc>
          <w:tcPr>
            <w:tcW w:w="1701" w:type="dxa"/>
            <w:vMerge w:val="continue"/>
            <w:shd w:val="clear" w:color="auto" w:fill="EBF1DE" w:themeFill="accent3" w:themeFillTint="32"/>
            <w:vAlign w:val="center"/>
          </w:tcPr>
          <w:p/>
        </w:tc>
        <w:tc>
          <w:tcPr>
            <w:tcW w:w="1134" w:type="dxa"/>
            <w:vMerge w:val="continue"/>
            <w:shd w:val="clear" w:color="auto" w:fill="EBF1DE" w:themeFill="accent3" w:themeFillTint="32"/>
            <w:vAlign w:val="center"/>
          </w:tcPr>
          <w:p/>
        </w:tc>
        <w:tc>
          <w:tcPr>
            <w:tcW w:w="10171" w:type="dxa"/>
            <w:gridSpan w:val="3"/>
            <w:shd w:val="clear" w:color="auto" w:fill="EBF1DE" w:themeFill="accent3" w:themeFillTint="32"/>
            <w:vAlign w:val="center"/>
          </w:tcPr>
          <w:p>
            <w:pPr>
              <w:spacing w:before="120"/>
            </w:pPr>
            <w:r>
              <w:rPr>
                <w:rFonts w:hint="eastAsia"/>
              </w:rPr>
              <w:t>审核员：肖新龙HO（</w:t>
            </w:r>
            <w:r>
              <w:t>Q</w:t>
            </w:r>
            <w:r>
              <w:rPr>
                <w:rFonts w:hint="eastAsia"/>
              </w:rPr>
              <w:t>F）、任泽华</w:t>
            </w:r>
            <w:r>
              <w:t>Q</w:t>
            </w:r>
            <w:r>
              <w:rPr>
                <w:rFonts w:hint="eastAsia"/>
              </w:rPr>
              <w:t>FO（</w:t>
            </w:r>
            <w:r>
              <w:t>H</w:t>
            </w:r>
            <w:r>
              <w:rPr>
                <w:rFonts w:hint="eastAsia"/>
              </w:rPr>
              <w:t>）、马焕秋QF</w:t>
            </w:r>
          </w:p>
          <w:p>
            <w:pPr>
              <w:spacing w:before="120"/>
            </w:pPr>
            <w:r>
              <w:rPr>
                <w:rFonts w:hint="eastAsia"/>
              </w:rPr>
              <w:t>审核日期：2022-10-13下午至2022-10-14上午</w:t>
            </w:r>
          </w:p>
          <w:p>
            <w:pPr>
              <w:pStyle w:val="2"/>
            </w:pPr>
          </w:p>
          <w:p>
            <w:pPr>
              <w:pStyle w:val="2"/>
            </w:pPr>
            <w:r>
              <w:rPr>
                <w:rFonts w:hint="eastAsia"/>
              </w:rPr>
              <w:t>肖新龙主审HO，任泽华主审QF并实习O、马焕秋实习QF</w:t>
            </w:r>
          </w:p>
        </w:tc>
        <w:tc>
          <w:tcPr>
            <w:tcW w:w="131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339" w:hRule="atLeast"/>
        </w:trPr>
        <w:tc>
          <w:tcPr>
            <w:tcW w:w="1701" w:type="dxa"/>
            <w:vMerge w:val="continue"/>
            <w:shd w:val="clear" w:color="auto" w:fill="EBF1DE" w:themeFill="accent3" w:themeFillTint="32"/>
            <w:vAlign w:val="center"/>
          </w:tcPr>
          <w:p/>
        </w:tc>
        <w:tc>
          <w:tcPr>
            <w:tcW w:w="1134" w:type="dxa"/>
            <w:vMerge w:val="continue"/>
            <w:shd w:val="clear" w:color="auto" w:fill="EBF1DE" w:themeFill="accent3" w:themeFillTint="32"/>
            <w:vAlign w:val="center"/>
          </w:tcPr>
          <w:p/>
        </w:tc>
        <w:tc>
          <w:tcPr>
            <w:tcW w:w="10171" w:type="dxa"/>
            <w:gridSpan w:val="3"/>
            <w:shd w:val="clear" w:color="auto" w:fill="EBF1DE" w:themeFill="accent3" w:themeFillTint="32"/>
            <w:vAlign w:val="center"/>
          </w:tcPr>
          <w:p>
            <w:pPr>
              <w:spacing w:line="300" w:lineRule="exact"/>
              <w:jc w:val="left"/>
            </w:pPr>
            <w:r>
              <w:rPr>
                <w:rFonts w:hint="eastAsia"/>
              </w:rPr>
              <w:t>审核条款：</w:t>
            </w:r>
          </w:p>
          <w:p>
            <w:pPr>
              <w:spacing w:line="360" w:lineRule="auto"/>
            </w:pPr>
            <w:r>
              <w:t>Q:5.3/6.2/7.1.3/7.1.4/7.1.5/8.3/8.5</w:t>
            </w:r>
            <w:r>
              <w:rPr>
                <w:rFonts w:hint="eastAsia"/>
              </w:rPr>
              <w:t>.1/8.5.2/8.5.3/8.5.4/8.5.6</w:t>
            </w:r>
            <w:r>
              <w:t>/8.6/8.7/9.1.3</w:t>
            </w:r>
          </w:p>
          <w:p>
            <w:pPr>
              <w:spacing w:line="360" w:lineRule="auto"/>
            </w:pPr>
            <w:r>
              <w:t>F:5.3/6.2/7.1.3/7.1.4/8.2/8.3/8.4/8.5.4.5/8.9.5</w:t>
            </w:r>
            <w:r>
              <w:rPr>
                <w:rFonts w:hint="eastAsia"/>
              </w:rPr>
              <w:t>/</w:t>
            </w:r>
            <w:r>
              <w:t>8.7/</w:t>
            </w:r>
            <w:r>
              <w:rPr>
                <w:rFonts w:hint="eastAsia"/>
              </w:rPr>
              <w:t>8.8/</w:t>
            </w:r>
            <w:r>
              <w:t>8.9</w:t>
            </w:r>
            <w:r>
              <w:rPr>
                <w:rFonts w:hint="eastAsia"/>
              </w:rPr>
              <w:t>.1-8.9.4</w:t>
            </w:r>
            <w:r>
              <w:t>/9.1.2</w:t>
            </w:r>
          </w:p>
          <w:p>
            <w:pPr>
              <w:spacing w:line="300" w:lineRule="exact"/>
              <w:jc w:val="left"/>
              <w:rPr>
                <w:highlight w:val="yellow"/>
              </w:rPr>
            </w:pPr>
            <w:r>
              <w:t>H:2.4.2/2.5.1/3.3/3.4</w:t>
            </w:r>
            <w:r>
              <w:rPr>
                <w:rFonts w:hint="eastAsia"/>
              </w:rPr>
              <w:t>/</w:t>
            </w:r>
            <w:r>
              <w:t>3.5</w:t>
            </w:r>
            <w:r>
              <w:rPr>
                <w:rFonts w:hint="eastAsia"/>
              </w:rPr>
              <w:t>/3.6/</w:t>
            </w:r>
            <w:r>
              <w:t>3.7/</w:t>
            </w:r>
            <w:r>
              <w:rPr>
                <w:rFonts w:hint="eastAsia"/>
              </w:rPr>
              <w:t>3.8/</w:t>
            </w:r>
            <w:r>
              <w:t>3.9/3.10/3.11/3.13/4.3.4.3/</w:t>
            </w:r>
            <w:r>
              <w:rPr>
                <w:rFonts w:hint="eastAsia"/>
              </w:rPr>
              <w:t>5.1.1-5.1.3</w:t>
            </w:r>
          </w:p>
        </w:tc>
        <w:tc>
          <w:tcPr>
            <w:tcW w:w="131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43" w:hRule="atLeast"/>
        </w:trPr>
        <w:tc>
          <w:tcPr>
            <w:tcW w:w="1701" w:type="dxa"/>
            <w:vMerge w:val="restart"/>
          </w:tcPr>
          <w:p>
            <w:r>
              <w:rPr>
                <w:rFonts w:hint="eastAsia"/>
              </w:rPr>
              <w:t>组织的角色、职责和权限</w:t>
            </w:r>
          </w:p>
        </w:tc>
        <w:tc>
          <w:tcPr>
            <w:tcW w:w="1134" w:type="dxa"/>
            <w:vMerge w:val="restart"/>
          </w:tcPr>
          <w:p>
            <w:r>
              <w:rPr>
                <w:rFonts w:hint="eastAsia"/>
              </w:rPr>
              <w:t>Q5.3</w:t>
            </w:r>
          </w:p>
          <w:p>
            <w:pPr>
              <w:pStyle w:val="7"/>
              <w:ind w:left="0" w:firstLine="0" w:firstLineChars="0"/>
            </w:pPr>
            <w:r>
              <w:rPr>
                <w:rFonts w:hint="eastAsia"/>
              </w:rPr>
              <w:t>F5.3</w:t>
            </w:r>
          </w:p>
          <w:p>
            <w:pPr>
              <w:pStyle w:val="7"/>
              <w:ind w:left="0" w:firstLine="0" w:firstLineChars="0"/>
            </w:pPr>
            <w:r>
              <w:rPr>
                <w:rFonts w:hint="eastAsia"/>
              </w:rPr>
              <w:t>H2.5.1</w:t>
            </w:r>
          </w:p>
        </w:tc>
        <w:tc>
          <w:tcPr>
            <w:tcW w:w="709" w:type="dxa"/>
            <w:gridSpan w:val="2"/>
          </w:tcPr>
          <w:p>
            <w:r>
              <w:rPr>
                <w:rFonts w:hint="eastAsia"/>
              </w:rPr>
              <w:t>文件名称</w:t>
            </w:r>
          </w:p>
        </w:tc>
        <w:tc>
          <w:tcPr>
            <w:tcW w:w="9462" w:type="dxa"/>
          </w:tcPr>
          <w:p>
            <w:pPr>
              <w:tabs>
                <w:tab w:val="left" w:pos="3108"/>
              </w:tabs>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管理手册第5.3章</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31"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pPr>
              <w:spacing w:line="360" w:lineRule="auto"/>
              <w:rPr>
                <w:rFonts w:ascii="宋体" w:hAnsi="宋体"/>
                <w:szCs w:val="21"/>
              </w:rPr>
            </w:pPr>
            <w:r>
              <w:rPr>
                <w:rFonts w:hint="eastAsia"/>
              </w:rPr>
              <w:t>主要负责顾客食品生产、配送过程的服务提供，基础设施、工作环境；标识和可追溯性管理；产品和服务的设计和开发；应急准备和响应/产品撤回召回；顾客或外部供方的财产；产品放行；监视测量资源的管理、不合格品管理</w:t>
            </w:r>
            <w:r>
              <w:rPr>
                <w:rFonts w:hint="eastAsia" w:ascii="宋体" w:hAnsi="宋体"/>
                <w:szCs w:val="21"/>
              </w:rPr>
              <w:t>等过程涉及的质量、职业健康安全和食品安全的管理。</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43" w:hRule="atLeast"/>
        </w:trPr>
        <w:tc>
          <w:tcPr>
            <w:tcW w:w="1701" w:type="dxa"/>
            <w:vMerge w:val="restart"/>
            <w:shd w:val="clear" w:color="auto" w:fill="auto"/>
          </w:tcPr>
          <w:p>
            <w:pPr>
              <w:rPr>
                <w:color w:val="000000"/>
                <w:szCs w:val="21"/>
              </w:rPr>
            </w:pPr>
            <w:r>
              <w:rPr>
                <w:rFonts w:hint="eastAsia"/>
                <w:color w:val="000000"/>
                <w:szCs w:val="21"/>
              </w:rPr>
              <w:t>管理目标及其实现的策划</w:t>
            </w:r>
          </w:p>
          <w:p/>
        </w:tc>
        <w:tc>
          <w:tcPr>
            <w:tcW w:w="1134" w:type="dxa"/>
            <w:vMerge w:val="restart"/>
            <w:shd w:val="clear" w:color="auto" w:fill="auto"/>
          </w:tcPr>
          <w:p>
            <w:r>
              <w:rPr>
                <w:rFonts w:hint="eastAsia"/>
              </w:rPr>
              <w:t>Q6.2</w:t>
            </w:r>
          </w:p>
          <w:p>
            <w:r>
              <w:rPr>
                <w:rFonts w:hint="eastAsia"/>
              </w:rPr>
              <w:t>F6.2</w:t>
            </w:r>
          </w:p>
          <w:p>
            <w:r>
              <w:rPr>
                <w:rFonts w:hint="eastAsia"/>
              </w:rPr>
              <w:t>H2.4.2</w:t>
            </w:r>
          </w:p>
        </w:tc>
        <w:tc>
          <w:tcPr>
            <w:tcW w:w="709" w:type="dxa"/>
            <w:gridSpan w:val="2"/>
            <w:shd w:val="clear" w:color="auto" w:fill="auto"/>
          </w:tcPr>
          <w:p>
            <w:r>
              <w:rPr>
                <w:rFonts w:hint="eastAsia"/>
              </w:rPr>
              <w:t>文件名称</w:t>
            </w:r>
          </w:p>
        </w:tc>
        <w:tc>
          <w:tcPr>
            <w:tcW w:w="9462"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《202</w:t>
            </w:r>
            <w:r>
              <w:t>2</w:t>
            </w:r>
            <w:r>
              <w:rPr>
                <w:rFonts w:hint="eastAsia"/>
              </w:rPr>
              <w:t>.</w:t>
            </w:r>
            <w:r>
              <w:t>4</w:t>
            </w:r>
            <w:r>
              <w:rPr>
                <w:rFonts w:hint="eastAsia"/>
              </w:rPr>
              <w:t>-2022.</w:t>
            </w:r>
            <w:r>
              <w:t>9</w:t>
            </w:r>
            <w:r>
              <w:rPr>
                <w:rFonts w:hint="eastAsia"/>
              </w:rPr>
              <w:t>年各部门食品安全目标及考核结果统计》</w:t>
            </w:r>
          </w:p>
        </w:tc>
        <w:tc>
          <w:tcPr>
            <w:tcW w:w="131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22" w:hRule="atLeast"/>
        </w:trPr>
        <w:tc>
          <w:tcPr>
            <w:tcW w:w="1701" w:type="dxa"/>
            <w:vMerge w:val="continue"/>
            <w:shd w:val="clear" w:color="auto" w:fill="auto"/>
          </w:tcPr>
          <w:p/>
        </w:tc>
        <w:tc>
          <w:tcPr>
            <w:tcW w:w="1134" w:type="dxa"/>
            <w:vMerge w:val="continue"/>
            <w:shd w:val="clear" w:color="auto" w:fill="auto"/>
          </w:tcPr>
          <w:p/>
        </w:tc>
        <w:tc>
          <w:tcPr>
            <w:tcW w:w="709" w:type="dxa"/>
            <w:gridSpan w:val="2"/>
            <w:shd w:val="clear" w:color="auto" w:fill="auto"/>
          </w:tcPr>
          <w:p>
            <w:r>
              <w:rPr>
                <w:rFonts w:hint="eastAsia"/>
              </w:rPr>
              <w:t>运行证据</w:t>
            </w:r>
          </w:p>
        </w:tc>
        <w:tc>
          <w:tcPr>
            <w:tcW w:w="9462" w:type="dxa"/>
            <w:shd w:val="clear" w:color="auto" w:fill="auto"/>
          </w:tcPr>
          <w:p>
            <w:r>
              <w:rPr>
                <w:rFonts w:hint="eastAsia"/>
              </w:rPr>
              <w:t>组织建立了与方针一致的文件化的管理目标。为实现总</w:t>
            </w:r>
            <w:r>
              <w:rPr>
                <w:rFonts w:hint="eastAsia"/>
                <w:color w:val="000000"/>
                <w:szCs w:val="21"/>
              </w:rPr>
              <w:t>管理目标</w:t>
            </w:r>
            <w:r>
              <w:rPr>
                <w:rFonts w:hint="eastAsia"/>
              </w:rPr>
              <w:t>目标而建立的各层级</w:t>
            </w:r>
            <w:r>
              <w:rPr>
                <w:rFonts w:hint="eastAsia"/>
                <w:color w:val="000000"/>
                <w:szCs w:val="21"/>
              </w:rPr>
              <w:t>管理目标，</w:t>
            </w:r>
            <w:r>
              <w:rPr>
                <w:rFonts w:hint="eastAsia"/>
              </w:rPr>
              <w:t>目标具体、有针对性、可测量并且可实现。</w:t>
            </w:r>
          </w:p>
          <w:p>
            <w:r>
              <w:rPr>
                <w:rFonts w:hint="eastAsia"/>
              </w:rPr>
              <w:t>总</w:t>
            </w:r>
            <w:r>
              <w:rPr>
                <w:rFonts w:hint="eastAsia"/>
                <w:color w:val="000000"/>
                <w:szCs w:val="21"/>
              </w:rPr>
              <w:t>管理</w:t>
            </w:r>
            <w:r>
              <w:rPr>
                <w:rFonts w:hint="eastAsia"/>
              </w:rPr>
              <w:t>目标分解到本部门的实现情况的评价及其测量方法如下：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1134"/>
              <w:gridCol w:w="258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shd w:val="clear" w:color="auto" w:fill="auto"/>
                </w:tcPr>
                <w:p>
                  <w:pPr>
                    <w:rPr>
                      <w:rFonts w:ascii="宋体" w:hAnsi="宋体"/>
                      <w:szCs w:val="21"/>
                    </w:rPr>
                  </w:pPr>
                  <w:r>
                    <w:rPr>
                      <w:rFonts w:hint="eastAsia"/>
                      <w:color w:val="000000"/>
                      <w:szCs w:val="21"/>
                    </w:rPr>
                    <w:t>本部门管理</w:t>
                  </w:r>
                  <w:r>
                    <w:rPr>
                      <w:rFonts w:hint="eastAsia" w:ascii="宋体" w:hAnsi="宋体"/>
                      <w:szCs w:val="21"/>
                    </w:rPr>
                    <w:t>目标</w:t>
                  </w:r>
                </w:p>
              </w:tc>
              <w:tc>
                <w:tcPr>
                  <w:tcW w:w="1134" w:type="dxa"/>
                  <w:shd w:val="clear" w:color="auto" w:fill="auto"/>
                </w:tcPr>
                <w:p>
                  <w:pPr>
                    <w:rPr>
                      <w:rFonts w:ascii="宋体" w:hAnsi="宋体"/>
                      <w:szCs w:val="21"/>
                    </w:rPr>
                  </w:pPr>
                  <w:r>
                    <w:rPr>
                      <w:rFonts w:hint="eastAsia" w:ascii="宋体" w:hAnsi="宋体"/>
                      <w:szCs w:val="21"/>
                    </w:rPr>
                    <w:t>考核频率</w:t>
                  </w:r>
                </w:p>
              </w:tc>
              <w:tc>
                <w:tcPr>
                  <w:tcW w:w="2586" w:type="dxa"/>
                  <w:shd w:val="clear" w:color="auto" w:fill="auto"/>
                </w:tcPr>
                <w:p>
                  <w:pPr>
                    <w:rPr>
                      <w:rFonts w:ascii="宋体" w:hAnsi="宋体"/>
                      <w:szCs w:val="21"/>
                    </w:rPr>
                  </w:pPr>
                  <w:r>
                    <w:rPr>
                      <w:rFonts w:hint="eastAsia" w:ascii="宋体" w:hAnsi="宋体"/>
                      <w:szCs w:val="21"/>
                    </w:rPr>
                    <w:t>考核方法</w:t>
                  </w:r>
                </w:p>
              </w:tc>
              <w:tc>
                <w:tcPr>
                  <w:tcW w:w="2330" w:type="dxa"/>
                  <w:shd w:val="clear" w:color="auto" w:fill="auto"/>
                </w:tcPr>
                <w:p>
                  <w:pPr>
                    <w:rPr>
                      <w:rFonts w:ascii="宋体" w:hAnsi="宋体"/>
                      <w:szCs w:val="21"/>
                    </w:rPr>
                  </w:pPr>
                  <w:r>
                    <w:rPr>
                      <w:rFonts w:hint="eastAsia" w:ascii="宋体" w:hAnsi="宋体"/>
                      <w:szCs w:val="21"/>
                    </w:rPr>
                    <w:t>目标实际完成（202</w:t>
                  </w: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-202</w:t>
                  </w:r>
                  <w:r>
                    <w:rPr>
                      <w:rFonts w:ascii="宋体" w:hAnsi="宋体"/>
                      <w:szCs w:val="21"/>
                    </w:rPr>
                    <w:t>2</w:t>
                  </w:r>
                  <w:r>
                    <w:rPr>
                      <w:rFonts w:hint="eastAsia" w:ascii="宋体" w:hAnsi="宋体"/>
                      <w:szCs w:val="21"/>
                    </w:rPr>
                    <w:t>.</w:t>
                  </w:r>
                  <w:r>
                    <w:rPr>
                      <w:rFonts w:ascii="宋体" w:hAnsi="宋体"/>
                      <w:szCs w:val="21"/>
                    </w:rPr>
                    <w:t>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shd w:val="clear" w:color="auto" w:fill="auto"/>
                  <w:vAlign w:val="center"/>
                </w:tcPr>
                <w:p>
                  <w:pPr>
                    <w:rPr>
                      <w:color w:val="000000"/>
                      <w:szCs w:val="21"/>
                    </w:rPr>
                  </w:pPr>
                  <w:r>
                    <w:rPr>
                      <w:rFonts w:hint="eastAsia"/>
                      <w:color w:val="000000"/>
                      <w:szCs w:val="21"/>
                    </w:rPr>
                    <w:t>入库原材料采购合格率100%</w:t>
                  </w:r>
                </w:p>
              </w:tc>
              <w:tc>
                <w:tcPr>
                  <w:tcW w:w="1134" w:type="dxa"/>
                  <w:shd w:val="clear" w:color="auto" w:fill="auto"/>
                  <w:vAlign w:val="center"/>
                </w:tcPr>
                <w:p>
                  <w:pPr>
                    <w:spacing w:before="40"/>
                    <w:rPr>
                      <w:color w:val="000000"/>
                      <w:szCs w:val="21"/>
                    </w:rPr>
                  </w:pPr>
                  <w:r>
                    <w:rPr>
                      <w:rFonts w:hint="eastAsia"/>
                      <w:color w:val="000000"/>
                      <w:szCs w:val="21"/>
                    </w:rPr>
                    <w:t>每季度</w:t>
                  </w:r>
                </w:p>
              </w:tc>
              <w:tc>
                <w:tcPr>
                  <w:tcW w:w="2586" w:type="dxa"/>
                  <w:shd w:val="clear" w:color="auto" w:fill="auto"/>
                  <w:vAlign w:val="center"/>
                </w:tcPr>
                <w:p>
                  <w:pPr>
                    <w:rPr>
                      <w:color w:val="000000"/>
                      <w:szCs w:val="21"/>
                    </w:rPr>
                  </w:pPr>
                  <w:r>
                    <w:rPr>
                      <w:rFonts w:hint="eastAsia"/>
                      <w:color w:val="000000"/>
                      <w:szCs w:val="21"/>
                    </w:rPr>
                    <w:t>入库原材料采购合格数/入库原材料采购总数</w:t>
                  </w:r>
                </w:p>
              </w:tc>
              <w:tc>
                <w:tcPr>
                  <w:tcW w:w="2330" w:type="dxa"/>
                  <w:shd w:val="clear" w:color="auto" w:fill="auto"/>
                  <w:vAlign w:val="center"/>
                </w:tcPr>
                <w:p>
                  <w:pPr>
                    <w:widowControl/>
                    <w:spacing w:before="40"/>
                    <w:jc w:val="center"/>
                    <w:rPr>
                      <w:color w:val="000000"/>
                      <w:szCs w:val="18"/>
                    </w:rPr>
                  </w:pPr>
                  <w:r>
                    <w:rPr>
                      <w:rFonts w:hint="eastAsia"/>
                      <w:color w:val="000000"/>
                      <w:szCs w:val="18"/>
                    </w:rPr>
                    <w:t>1</w:t>
                  </w:r>
                  <w:r>
                    <w:rPr>
                      <w:color w:val="000000"/>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shd w:val="clear" w:color="auto" w:fill="auto"/>
                  <w:vAlign w:val="center"/>
                </w:tcPr>
                <w:p>
                  <w:pPr>
                    <w:rPr>
                      <w:color w:val="000000"/>
                      <w:szCs w:val="21"/>
                    </w:rPr>
                  </w:pPr>
                  <w:r>
                    <w:rPr>
                      <w:rFonts w:hint="eastAsia"/>
                      <w:color w:val="000000"/>
                      <w:szCs w:val="21"/>
                    </w:rPr>
                    <w:t>食堂餐饮所加工制作的食品卫生合格率达到100%</w:t>
                  </w:r>
                </w:p>
              </w:tc>
              <w:tc>
                <w:tcPr>
                  <w:tcW w:w="1134" w:type="dxa"/>
                  <w:shd w:val="clear" w:color="auto" w:fill="auto"/>
                  <w:vAlign w:val="center"/>
                </w:tcPr>
                <w:p>
                  <w:pPr>
                    <w:spacing w:before="40"/>
                    <w:rPr>
                      <w:color w:val="000000"/>
                      <w:szCs w:val="21"/>
                    </w:rPr>
                  </w:pPr>
                  <w:r>
                    <w:rPr>
                      <w:rFonts w:hint="eastAsia"/>
                      <w:color w:val="000000"/>
                      <w:szCs w:val="21"/>
                    </w:rPr>
                    <w:t>每季度</w:t>
                  </w:r>
                </w:p>
              </w:tc>
              <w:tc>
                <w:tcPr>
                  <w:tcW w:w="2586" w:type="dxa"/>
                  <w:shd w:val="clear" w:color="auto" w:fill="auto"/>
                  <w:vAlign w:val="center"/>
                </w:tcPr>
                <w:p>
                  <w:pPr>
                    <w:rPr>
                      <w:color w:val="000000"/>
                      <w:szCs w:val="21"/>
                    </w:rPr>
                  </w:pPr>
                  <w:r>
                    <w:rPr>
                      <w:rFonts w:hint="eastAsia"/>
                      <w:color w:val="000000"/>
                      <w:szCs w:val="21"/>
                    </w:rPr>
                    <w:t>食堂餐饮所加工制作的食品卫生合格数/总数</w:t>
                  </w:r>
                </w:p>
              </w:tc>
              <w:tc>
                <w:tcPr>
                  <w:tcW w:w="2330" w:type="dxa"/>
                  <w:shd w:val="clear" w:color="auto" w:fill="auto"/>
                  <w:vAlign w:val="center"/>
                </w:tcPr>
                <w:p>
                  <w:pPr>
                    <w:widowControl/>
                    <w:spacing w:before="40"/>
                    <w:jc w:val="center"/>
                    <w:rPr>
                      <w:color w:val="000000"/>
                      <w:szCs w:val="21"/>
                    </w:rPr>
                  </w:pPr>
                  <w:r>
                    <w:rPr>
                      <w:rFonts w:hint="eastAsia"/>
                      <w:color w:val="000000"/>
                      <w:szCs w:val="21"/>
                    </w:rPr>
                    <w:t>1</w:t>
                  </w:r>
                  <w:r>
                    <w:rPr>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shd w:val="clear" w:color="auto" w:fill="auto"/>
                  <w:vAlign w:val="center"/>
                </w:tcPr>
                <w:p>
                  <w:pPr>
                    <w:rPr>
                      <w:color w:val="000000"/>
                      <w:szCs w:val="21"/>
                    </w:rPr>
                  </w:pPr>
                  <w:r>
                    <w:rPr>
                      <w:rFonts w:hint="eastAsia"/>
                      <w:color w:val="000000"/>
                      <w:szCs w:val="21"/>
                    </w:rPr>
                    <w:t>关键控制点监控合格率100%</w:t>
                  </w:r>
                </w:p>
              </w:tc>
              <w:tc>
                <w:tcPr>
                  <w:tcW w:w="1134" w:type="dxa"/>
                  <w:shd w:val="clear" w:color="auto" w:fill="auto"/>
                  <w:vAlign w:val="center"/>
                </w:tcPr>
                <w:p>
                  <w:pPr>
                    <w:spacing w:before="40"/>
                    <w:rPr>
                      <w:color w:val="000000"/>
                      <w:szCs w:val="21"/>
                    </w:rPr>
                  </w:pPr>
                  <w:r>
                    <w:rPr>
                      <w:rFonts w:hint="eastAsia"/>
                      <w:color w:val="000000"/>
                      <w:szCs w:val="21"/>
                    </w:rPr>
                    <w:t>每季度</w:t>
                  </w:r>
                </w:p>
              </w:tc>
              <w:tc>
                <w:tcPr>
                  <w:tcW w:w="2586" w:type="dxa"/>
                  <w:shd w:val="clear" w:color="auto" w:fill="auto"/>
                  <w:vAlign w:val="bottom"/>
                </w:tcPr>
                <w:p>
                  <w:pPr>
                    <w:rPr>
                      <w:color w:val="000000"/>
                      <w:szCs w:val="21"/>
                    </w:rPr>
                  </w:pPr>
                  <w:r>
                    <w:rPr>
                      <w:rFonts w:hint="eastAsia"/>
                      <w:color w:val="000000"/>
                      <w:szCs w:val="21"/>
                    </w:rPr>
                    <w:t>关键控制点监控合格数/监控总数</w:t>
                  </w:r>
                </w:p>
              </w:tc>
              <w:tc>
                <w:tcPr>
                  <w:tcW w:w="2330" w:type="dxa"/>
                  <w:shd w:val="clear" w:color="auto" w:fill="auto"/>
                  <w:vAlign w:val="center"/>
                </w:tcPr>
                <w:p>
                  <w:pPr>
                    <w:widowControl/>
                    <w:spacing w:before="40"/>
                    <w:jc w:val="center"/>
                    <w:rPr>
                      <w:color w:val="000000"/>
                      <w:szCs w:val="21"/>
                    </w:rPr>
                  </w:pPr>
                  <w:r>
                    <w:rPr>
                      <w:rFonts w:hint="eastAsia"/>
                      <w:color w:val="000000"/>
                      <w:szCs w:val="21"/>
                    </w:rPr>
                    <w:t>1</w:t>
                  </w:r>
                  <w:r>
                    <w:rPr>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shd w:val="clear" w:color="auto" w:fill="auto"/>
                  <w:vAlign w:val="center"/>
                </w:tcPr>
                <w:p>
                  <w:pPr>
                    <w:rPr>
                      <w:color w:val="000000"/>
                      <w:szCs w:val="21"/>
                    </w:rPr>
                  </w:pPr>
                  <w:r>
                    <w:rPr>
                      <w:rFonts w:hint="eastAsia"/>
                      <w:color w:val="000000"/>
                      <w:szCs w:val="21"/>
                    </w:rPr>
                    <w:t>重视安全防护，食品安全事故发生率为0</w:t>
                  </w:r>
                </w:p>
              </w:tc>
              <w:tc>
                <w:tcPr>
                  <w:tcW w:w="1134" w:type="dxa"/>
                  <w:shd w:val="clear" w:color="auto" w:fill="auto"/>
                  <w:vAlign w:val="center"/>
                </w:tcPr>
                <w:p>
                  <w:pPr>
                    <w:spacing w:before="40"/>
                    <w:rPr>
                      <w:color w:val="000000"/>
                      <w:szCs w:val="21"/>
                    </w:rPr>
                  </w:pPr>
                  <w:r>
                    <w:rPr>
                      <w:rFonts w:hint="eastAsia"/>
                      <w:color w:val="000000"/>
                      <w:szCs w:val="21"/>
                    </w:rPr>
                    <w:t>每季度</w:t>
                  </w:r>
                </w:p>
              </w:tc>
              <w:tc>
                <w:tcPr>
                  <w:tcW w:w="2586" w:type="dxa"/>
                  <w:shd w:val="clear" w:color="auto" w:fill="auto"/>
                  <w:vAlign w:val="bottom"/>
                </w:tcPr>
                <w:p>
                  <w:pPr>
                    <w:rPr>
                      <w:color w:val="000000"/>
                      <w:szCs w:val="21"/>
                    </w:rPr>
                  </w:pPr>
                  <w:r>
                    <w:rPr>
                      <w:rFonts w:hint="eastAsia"/>
                      <w:color w:val="000000"/>
                      <w:szCs w:val="21"/>
                    </w:rPr>
                    <w:t>安全事故发生数</w:t>
                  </w:r>
                </w:p>
              </w:tc>
              <w:tc>
                <w:tcPr>
                  <w:tcW w:w="2330" w:type="dxa"/>
                  <w:shd w:val="clear" w:color="auto" w:fill="auto"/>
                  <w:vAlign w:val="center"/>
                </w:tcPr>
                <w:p>
                  <w:pPr>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shd w:val="clear" w:color="auto" w:fill="auto"/>
                </w:tcPr>
                <w:p>
                  <w:pPr>
                    <w:rPr>
                      <w:szCs w:val="21"/>
                    </w:rPr>
                  </w:pPr>
                </w:p>
              </w:tc>
              <w:tc>
                <w:tcPr>
                  <w:tcW w:w="1134" w:type="dxa"/>
                  <w:shd w:val="clear" w:color="auto" w:fill="auto"/>
                  <w:vAlign w:val="center"/>
                </w:tcPr>
                <w:p>
                  <w:pPr>
                    <w:rPr>
                      <w:rFonts w:ascii="宋体" w:hAnsi="宋体"/>
                      <w:szCs w:val="21"/>
                    </w:rPr>
                  </w:pPr>
                </w:p>
              </w:tc>
              <w:tc>
                <w:tcPr>
                  <w:tcW w:w="2586" w:type="dxa"/>
                  <w:shd w:val="clear" w:color="auto" w:fill="auto"/>
                  <w:vAlign w:val="center"/>
                </w:tcPr>
                <w:p>
                  <w:pPr>
                    <w:rPr>
                      <w:rFonts w:ascii="宋体" w:hAnsi="宋体"/>
                      <w:szCs w:val="21"/>
                    </w:rPr>
                  </w:pPr>
                </w:p>
              </w:tc>
              <w:tc>
                <w:tcPr>
                  <w:tcW w:w="2330" w:type="dxa"/>
                  <w:shd w:val="clear" w:color="auto" w:fill="auto"/>
                  <w:vAlign w:val="center"/>
                </w:tcPr>
                <w:p>
                  <w:pPr>
                    <w:jc w:val="center"/>
                    <w:rPr>
                      <w:rFonts w:ascii="宋体" w:hAnsi="宋体"/>
                      <w:szCs w:val="21"/>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目标已实现，202</w:t>
            </w:r>
            <w:r>
              <w:t>2</w:t>
            </w:r>
            <w:r>
              <w:rPr>
                <w:rFonts w:hint="eastAsia"/>
              </w:rPr>
              <w:t>年</w:t>
            </w:r>
            <w:r>
              <w:t>10</w:t>
            </w:r>
            <w:r>
              <w:rPr>
                <w:rFonts w:hint="eastAsia"/>
              </w:rPr>
              <w:t>月及后续目标在实施中</w:t>
            </w:r>
          </w:p>
          <w:p>
            <w:r>
              <w:rPr>
                <w:rFonts w:hint="eastAsia"/>
              </w:rPr>
              <w:sym w:font="Wingdings" w:char="00A8"/>
            </w:r>
            <w:r>
              <w:rPr>
                <w:rFonts w:hint="eastAsia"/>
              </w:rPr>
              <w:t>目标没有实现的，组织在内部及时进行原因分析并采取了改进措施。</w:t>
            </w:r>
          </w:p>
        </w:tc>
        <w:tc>
          <w:tcPr>
            <w:tcW w:w="131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682" w:hRule="atLeast"/>
        </w:trPr>
        <w:tc>
          <w:tcPr>
            <w:tcW w:w="1701" w:type="dxa"/>
            <w:vMerge w:val="restart"/>
          </w:tcPr>
          <w:p>
            <w:r>
              <w:rPr>
                <w:rFonts w:hint="eastAsia"/>
              </w:rPr>
              <w:t>基础设施</w:t>
            </w:r>
          </w:p>
        </w:tc>
        <w:tc>
          <w:tcPr>
            <w:tcW w:w="1134" w:type="dxa"/>
            <w:vMerge w:val="restart"/>
          </w:tcPr>
          <w:p>
            <w:r>
              <w:rPr>
                <w:rFonts w:hint="eastAsia"/>
              </w:rPr>
              <w:t xml:space="preserve">Q7.1.3 </w:t>
            </w:r>
          </w:p>
          <w:p>
            <w:r>
              <w:rPr>
                <w:rFonts w:hint="eastAsia"/>
              </w:rPr>
              <w:t>F7.1.3</w:t>
            </w:r>
          </w:p>
          <w:p>
            <w:pPr>
              <w:pStyle w:val="2"/>
            </w:pPr>
            <w:r>
              <w:rPr>
                <w:rFonts w:hint="eastAsia"/>
              </w:rPr>
              <w:t>H</w:t>
            </w:r>
            <w:r>
              <w:t>3.3</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《设备设施管理程序》、</w:t>
            </w:r>
            <w:r>
              <w:rPr>
                <w:rFonts w:hint="eastAsia"/>
              </w:rPr>
              <w:t>《基础设施控制程序》、《设备管理制度》、《设备操作规程》</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Pr>
              <w:rPr>
                <w:rFonts w:ascii="宋体" w:hAnsi="宋体"/>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pPr>
              <w:pStyle w:val="7"/>
              <w:rPr>
                <w:color w:val="FF0000"/>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37"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color w:val="000000"/>
                <w:szCs w:val="21"/>
              </w:rPr>
              <w:t xml:space="preserve">基础设施包括： </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特种设备</w:t>
            </w:r>
          </w:p>
          <w:p>
            <w:pPr>
              <w:ind w:firstLine="840" w:firstLineChars="400"/>
            </w:pP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r>
              <w:rPr>
                <w:rFonts w:hint="eastAsia"/>
              </w:rPr>
              <w:t>——简单压力容器</w:t>
            </w:r>
          </w:p>
          <w:p>
            <w:pPr>
              <w:ind w:firstLine="1680" w:firstLineChars="800"/>
            </w:pPr>
          </w:p>
          <w:p>
            <w:r>
              <w:rPr>
                <w:rFonts w:hint="eastAsia"/>
              </w:rPr>
              <w:t>查看对设备采购的控制（审核周期内没设备采购）</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pStyle w:val="11"/>
            </w:pPr>
            <w:r>
              <w:rPr>
                <w:rFonts w:hint="eastAsia"/>
              </w:rPr>
              <w:t>提供有《设备清单》、《设备检修计划》、《设备维修记录》等，随机抽取：</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408"/>
              <w:gridCol w:w="1220"/>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p>
              </w:tc>
              <w:tc>
                <w:tcPr>
                  <w:tcW w:w="1408"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1140" w:type="dxa"/>
                </w:tcPr>
                <w:p>
                  <w:pPr>
                    <w:rPr>
                      <w:sz w:val="18"/>
                      <w:szCs w:val="18"/>
                    </w:rPr>
                  </w:pPr>
                  <w:r>
                    <w:rPr>
                      <w:rFonts w:hint="eastAsia"/>
                      <w:sz w:val="18"/>
                      <w:szCs w:val="18"/>
                    </w:rPr>
                    <w:t>维保周期</w:t>
                  </w:r>
                </w:p>
              </w:tc>
              <w:tc>
                <w:tcPr>
                  <w:tcW w:w="355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土豆去皮机</w:t>
                  </w:r>
                </w:p>
              </w:tc>
              <w:tc>
                <w:tcPr>
                  <w:tcW w:w="1220" w:type="dxa"/>
                </w:tcPr>
                <w:p>
                  <w:pPr>
                    <w:tabs>
                      <w:tab w:val="left" w:pos="450"/>
                    </w:tabs>
                    <w:rPr>
                      <w:sz w:val="18"/>
                      <w:szCs w:val="18"/>
                    </w:rPr>
                  </w:pPr>
                  <w:r>
                    <w:rPr>
                      <w:rFonts w:hint="eastAsia"/>
                      <w:sz w:val="18"/>
                      <w:szCs w:val="18"/>
                    </w:rPr>
                    <w:t>202</w:t>
                  </w:r>
                  <w:r>
                    <w:rPr>
                      <w:sz w:val="18"/>
                      <w:szCs w:val="18"/>
                    </w:rPr>
                    <w:t>2</w:t>
                  </w:r>
                  <w:r>
                    <w:rPr>
                      <w:rFonts w:hint="eastAsia"/>
                      <w:sz w:val="18"/>
                      <w:szCs w:val="18"/>
                    </w:rPr>
                    <w:t>-</w:t>
                  </w:r>
                  <w:r>
                    <w:rPr>
                      <w:sz w:val="18"/>
                      <w:szCs w:val="18"/>
                    </w:rPr>
                    <w:t>4</w:t>
                  </w:r>
                  <w:r>
                    <w:rPr>
                      <w:rFonts w:hint="eastAsia"/>
                      <w:sz w:val="18"/>
                      <w:szCs w:val="18"/>
                    </w:rPr>
                    <w:t>-2</w:t>
                  </w:r>
                  <w:r>
                    <w:rPr>
                      <w:sz w:val="18"/>
                      <w:szCs w:val="18"/>
                    </w:rPr>
                    <w:t>5</w:t>
                  </w:r>
                </w:p>
              </w:tc>
              <w:tc>
                <w:tcPr>
                  <w:tcW w:w="1140" w:type="dxa"/>
                </w:tcPr>
                <w:p>
                  <w:pPr>
                    <w:rPr>
                      <w:sz w:val="18"/>
                      <w:szCs w:val="18"/>
                    </w:rPr>
                  </w:pPr>
                  <w:r>
                    <w:rPr>
                      <w:rFonts w:hint="eastAsia"/>
                      <w:sz w:val="18"/>
                      <w:szCs w:val="18"/>
                    </w:rPr>
                    <w:t>季度</w:t>
                  </w:r>
                </w:p>
              </w:tc>
              <w:tc>
                <w:tcPr>
                  <w:tcW w:w="3557" w:type="dxa"/>
                </w:tcPr>
                <w:p>
                  <w:pPr>
                    <w:spacing w:line="240" w:lineRule="exact"/>
                    <w:rPr>
                      <w:sz w:val="18"/>
                      <w:szCs w:val="18"/>
                    </w:rPr>
                  </w:pPr>
                  <w:r>
                    <w:rPr>
                      <w:rFonts w:hint="eastAsia"/>
                      <w:sz w:val="18"/>
                      <w:szCs w:val="18"/>
                    </w:rPr>
                    <w:t>清洗、保养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sz w:val="18"/>
                      <w:szCs w:val="18"/>
                    </w:rPr>
                  </w:pPr>
                  <w:r>
                    <w:rPr>
                      <w:rFonts w:hint="eastAsia"/>
                      <w:sz w:val="18"/>
                      <w:szCs w:val="18"/>
                    </w:rPr>
                    <w:t>多功能切菜机</w:t>
                  </w:r>
                </w:p>
              </w:tc>
              <w:tc>
                <w:tcPr>
                  <w:tcW w:w="1220" w:type="dxa"/>
                </w:tcPr>
                <w:p>
                  <w:pPr>
                    <w:tabs>
                      <w:tab w:val="left" w:pos="450"/>
                    </w:tabs>
                    <w:rPr>
                      <w:sz w:val="18"/>
                      <w:szCs w:val="18"/>
                    </w:rPr>
                  </w:pPr>
                  <w:r>
                    <w:rPr>
                      <w:rFonts w:hint="eastAsia"/>
                      <w:sz w:val="18"/>
                      <w:szCs w:val="18"/>
                    </w:rPr>
                    <w:t>202</w:t>
                  </w:r>
                  <w:r>
                    <w:rPr>
                      <w:sz w:val="18"/>
                      <w:szCs w:val="18"/>
                    </w:rPr>
                    <w:t>2</w:t>
                  </w:r>
                  <w:r>
                    <w:rPr>
                      <w:rFonts w:hint="eastAsia"/>
                      <w:sz w:val="18"/>
                      <w:szCs w:val="18"/>
                    </w:rPr>
                    <w:t>-</w:t>
                  </w:r>
                  <w:r>
                    <w:rPr>
                      <w:sz w:val="18"/>
                      <w:szCs w:val="18"/>
                    </w:rPr>
                    <w:t>4</w:t>
                  </w:r>
                  <w:r>
                    <w:rPr>
                      <w:rFonts w:hint="eastAsia"/>
                      <w:sz w:val="18"/>
                      <w:szCs w:val="18"/>
                    </w:rPr>
                    <w:t>-2</w:t>
                  </w:r>
                  <w:r>
                    <w:rPr>
                      <w:sz w:val="18"/>
                      <w:szCs w:val="18"/>
                    </w:rPr>
                    <w:t>5</w:t>
                  </w:r>
                </w:p>
              </w:tc>
              <w:tc>
                <w:tcPr>
                  <w:tcW w:w="1140" w:type="dxa"/>
                </w:tcPr>
                <w:p>
                  <w:pPr>
                    <w:rPr>
                      <w:sz w:val="18"/>
                      <w:szCs w:val="18"/>
                    </w:rPr>
                  </w:pPr>
                  <w:r>
                    <w:rPr>
                      <w:rFonts w:hint="eastAsia"/>
                      <w:sz w:val="18"/>
                      <w:szCs w:val="18"/>
                    </w:rPr>
                    <w:t>季度</w:t>
                  </w:r>
                </w:p>
              </w:tc>
              <w:tc>
                <w:tcPr>
                  <w:tcW w:w="3557" w:type="dxa"/>
                </w:tcPr>
                <w:p>
                  <w:pPr>
                    <w:spacing w:line="240" w:lineRule="exact"/>
                    <w:rPr>
                      <w:sz w:val="18"/>
                      <w:szCs w:val="18"/>
                    </w:rPr>
                  </w:pPr>
                  <w:r>
                    <w:rPr>
                      <w:rFonts w:hint="eastAsia"/>
                      <w:sz w:val="18"/>
                      <w:szCs w:val="18"/>
                    </w:rPr>
                    <w:t>清洗、保养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r>
                    <w:rPr>
                      <w:rFonts w:hint="eastAsia" w:ascii="宋体" w:hAnsi="宋体" w:cs="宋体"/>
                      <w:sz w:val="18"/>
                      <w:szCs w:val="18"/>
                    </w:rPr>
                    <w:t>消毒柜</w:t>
                  </w:r>
                </w:p>
              </w:tc>
              <w:tc>
                <w:tcPr>
                  <w:tcW w:w="1220" w:type="dxa"/>
                </w:tcPr>
                <w:p>
                  <w:pPr>
                    <w:rPr>
                      <w:sz w:val="18"/>
                      <w:szCs w:val="18"/>
                    </w:rPr>
                  </w:pPr>
                  <w:r>
                    <w:rPr>
                      <w:rFonts w:hint="eastAsia"/>
                      <w:sz w:val="18"/>
                      <w:szCs w:val="18"/>
                    </w:rPr>
                    <w:t>202</w:t>
                  </w:r>
                  <w:r>
                    <w:rPr>
                      <w:sz w:val="18"/>
                      <w:szCs w:val="18"/>
                    </w:rPr>
                    <w:t>2</w:t>
                  </w:r>
                  <w:r>
                    <w:rPr>
                      <w:rFonts w:hint="eastAsia"/>
                      <w:sz w:val="18"/>
                      <w:szCs w:val="18"/>
                    </w:rPr>
                    <w:t>-</w:t>
                  </w:r>
                  <w:r>
                    <w:rPr>
                      <w:sz w:val="18"/>
                      <w:szCs w:val="18"/>
                    </w:rPr>
                    <w:t>4.25</w:t>
                  </w:r>
                </w:p>
              </w:tc>
              <w:tc>
                <w:tcPr>
                  <w:tcW w:w="1140" w:type="dxa"/>
                  <w:vAlign w:val="center"/>
                </w:tcPr>
                <w:p>
                  <w:pPr>
                    <w:rPr>
                      <w:sz w:val="18"/>
                      <w:szCs w:val="18"/>
                    </w:rPr>
                  </w:pPr>
                  <w:r>
                    <w:rPr>
                      <w:rFonts w:hint="eastAsia"/>
                      <w:sz w:val="18"/>
                      <w:szCs w:val="18"/>
                    </w:rPr>
                    <w:t>每季</w:t>
                  </w:r>
                </w:p>
              </w:tc>
              <w:tc>
                <w:tcPr>
                  <w:tcW w:w="3557" w:type="dxa"/>
                </w:tcPr>
                <w:p>
                  <w:pPr>
                    <w:spacing w:line="240" w:lineRule="exact"/>
                    <w:rPr>
                      <w:sz w:val="18"/>
                      <w:szCs w:val="18"/>
                    </w:rPr>
                  </w:pPr>
                  <w:r>
                    <w:rPr>
                      <w:rFonts w:hint="eastAsia"/>
                      <w:sz w:val="18"/>
                      <w:szCs w:val="18"/>
                    </w:rPr>
                    <w:t>清洗、保养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r>
                    <w:rPr>
                      <w:rFonts w:hint="eastAsia" w:ascii="宋体" w:hAnsi="宋体" w:cs="宋体"/>
                      <w:sz w:val="18"/>
                      <w:szCs w:val="18"/>
                    </w:rPr>
                    <w:t>旋转炒锅</w:t>
                  </w:r>
                </w:p>
              </w:tc>
              <w:tc>
                <w:tcPr>
                  <w:tcW w:w="1220" w:type="dxa"/>
                </w:tcPr>
                <w:p>
                  <w:pPr>
                    <w:rPr>
                      <w:sz w:val="18"/>
                      <w:szCs w:val="18"/>
                    </w:rPr>
                  </w:pPr>
                  <w:r>
                    <w:rPr>
                      <w:rFonts w:hint="eastAsia"/>
                      <w:sz w:val="18"/>
                      <w:szCs w:val="18"/>
                    </w:rPr>
                    <w:t>202</w:t>
                  </w:r>
                  <w:r>
                    <w:rPr>
                      <w:sz w:val="18"/>
                      <w:szCs w:val="18"/>
                    </w:rPr>
                    <w:t>2</w:t>
                  </w:r>
                  <w:r>
                    <w:rPr>
                      <w:rFonts w:hint="eastAsia"/>
                      <w:sz w:val="18"/>
                      <w:szCs w:val="18"/>
                    </w:rPr>
                    <w:t>-</w:t>
                  </w:r>
                  <w:r>
                    <w:rPr>
                      <w:sz w:val="18"/>
                      <w:szCs w:val="18"/>
                    </w:rPr>
                    <w:t>7</w:t>
                  </w:r>
                  <w:r>
                    <w:rPr>
                      <w:rFonts w:hint="eastAsia"/>
                      <w:sz w:val="18"/>
                      <w:szCs w:val="18"/>
                    </w:rPr>
                    <w:t>-</w:t>
                  </w:r>
                  <w:r>
                    <w:rPr>
                      <w:sz w:val="18"/>
                      <w:szCs w:val="18"/>
                    </w:rPr>
                    <w:t>25</w:t>
                  </w:r>
                </w:p>
              </w:tc>
              <w:tc>
                <w:tcPr>
                  <w:tcW w:w="1140" w:type="dxa"/>
                  <w:vAlign w:val="center"/>
                </w:tcPr>
                <w:p>
                  <w:pPr>
                    <w:rPr>
                      <w:sz w:val="18"/>
                      <w:szCs w:val="18"/>
                    </w:rPr>
                  </w:pPr>
                  <w:r>
                    <w:rPr>
                      <w:rFonts w:hint="eastAsia"/>
                      <w:sz w:val="18"/>
                      <w:szCs w:val="18"/>
                    </w:rPr>
                    <w:t>每季</w:t>
                  </w:r>
                </w:p>
              </w:tc>
              <w:tc>
                <w:tcPr>
                  <w:tcW w:w="3557" w:type="dxa"/>
                </w:tcPr>
                <w:p>
                  <w:pPr>
                    <w:spacing w:line="240" w:lineRule="exact"/>
                    <w:rPr>
                      <w:sz w:val="18"/>
                      <w:szCs w:val="18"/>
                    </w:rPr>
                  </w:pPr>
                  <w:r>
                    <w:rPr>
                      <w:rFonts w:hint="eastAsia"/>
                      <w:sz w:val="18"/>
                      <w:szCs w:val="18"/>
                    </w:rPr>
                    <w:t>清洗、保养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r>
                    <w:rPr>
                      <w:rFonts w:hint="eastAsia" w:ascii="宋体" w:hAnsi="宋体" w:cs="宋体"/>
                      <w:sz w:val="18"/>
                      <w:szCs w:val="18"/>
                    </w:rPr>
                    <w:t>洗盒机</w:t>
                  </w:r>
                </w:p>
              </w:tc>
              <w:tc>
                <w:tcPr>
                  <w:tcW w:w="1220" w:type="dxa"/>
                </w:tcPr>
                <w:p>
                  <w:pPr>
                    <w:rPr>
                      <w:sz w:val="18"/>
                      <w:szCs w:val="18"/>
                    </w:rPr>
                  </w:pPr>
                  <w:r>
                    <w:rPr>
                      <w:rFonts w:hint="eastAsia"/>
                      <w:sz w:val="18"/>
                      <w:szCs w:val="18"/>
                    </w:rPr>
                    <w:t>202</w:t>
                  </w:r>
                  <w:r>
                    <w:rPr>
                      <w:sz w:val="18"/>
                      <w:szCs w:val="18"/>
                    </w:rPr>
                    <w:t>2</w:t>
                  </w:r>
                  <w:r>
                    <w:rPr>
                      <w:rFonts w:hint="eastAsia"/>
                      <w:sz w:val="18"/>
                      <w:szCs w:val="18"/>
                    </w:rPr>
                    <w:t>-</w:t>
                  </w:r>
                  <w:r>
                    <w:rPr>
                      <w:sz w:val="18"/>
                      <w:szCs w:val="18"/>
                    </w:rPr>
                    <w:t>7</w:t>
                  </w:r>
                  <w:r>
                    <w:rPr>
                      <w:rFonts w:hint="eastAsia"/>
                      <w:sz w:val="18"/>
                      <w:szCs w:val="18"/>
                    </w:rPr>
                    <w:t>-</w:t>
                  </w:r>
                  <w:r>
                    <w:rPr>
                      <w:sz w:val="18"/>
                      <w:szCs w:val="18"/>
                    </w:rPr>
                    <w:t>25</w:t>
                  </w:r>
                </w:p>
              </w:tc>
              <w:tc>
                <w:tcPr>
                  <w:tcW w:w="1140" w:type="dxa"/>
                  <w:vAlign w:val="center"/>
                </w:tcPr>
                <w:p>
                  <w:pPr>
                    <w:rPr>
                      <w:sz w:val="18"/>
                      <w:szCs w:val="18"/>
                    </w:rPr>
                  </w:pPr>
                  <w:r>
                    <w:rPr>
                      <w:rFonts w:hint="eastAsia"/>
                      <w:sz w:val="18"/>
                      <w:szCs w:val="18"/>
                    </w:rPr>
                    <w:t>每季</w:t>
                  </w:r>
                </w:p>
              </w:tc>
              <w:tc>
                <w:tcPr>
                  <w:tcW w:w="3557" w:type="dxa"/>
                </w:tcPr>
                <w:p>
                  <w:pPr>
                    <w:spacing w:line="240" w:lineRule="exact"/>
                    <w:rPr>
                      <w:sz w:val="18"/>
                      <w:szCs w:val="18"/>
                    </w:rPr>
                  </w:pPr>
                  <w:r>
                    <w:rPr>
                      <w:rFonts w:hint="eastAsia"/>
                      <w:sz w:val="18"/>
                      <w:szCs w:val="18"/>
                    </w:rPr>
                    <w:t>清洗、保养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52" w:type="dxa"/>
                </w:tcPr>
                <w:p>
                  <w:pPr>
                    <w:rPr>
                      <w:sz w:val="18"/>
                      <w:szCs w:val="18"/>
                    </w:rPr>
                  </w:pPr>
                  <w:r>
                    <w:rPr>
                      <w:rFonts w:hint="eastAsia"/>
                      <w:sz w:val="18"/>
                      <w:szCs w:val="18"/>
                    </w:rPr>
                    <w:t>维保记录</w:t>
                  </w:r>
                </w:p>
              </w:tc>
              <w:tc>
                <w:tcPr>
                  <w:tcW w:w="1408" w:type="dxa"/>
                  <w:vAlign w:val="center"/>
                </w:tcPr>
                <w:p>
                  <w:pPr>
                    <w:rPr>
                      <w:rFonts w:ascii="宋体" w:hAnsi="宋体" w:cs="宋体"/>
                      <w:sz w:val="18"/>
                      <w:szCs w:val="18"/>
                    </w:rPr>
                  </w:pPr>
                  <w:r>
                    <w:rPr>
                      <w:rFonts w:hint="eastAsia" w:ascii="宋体" w:hAnsi="宋体" w:cs="宋体"/>
                      <w:sz w:val="18"/>
                      <w:szCs w:val="18"/>
                    </w:rPr>
                    <w:t>冰箱/冷库</w:t>
                  </w:r>
                </w:p>
              </w:tc>
              <w:tc>
                <w:tcPr>
                  <w:tcW w:w="1220" w:type="dxa"/>
                </w:tcPr>
                <w:p>
                  <w:pPr>
                    <w:rPr>
                      <w:sz w:val="18"/>
                      <w:szCs w:val="18"/>
                    </w:rPr>
                  </w:pPr>
                  <w:r>
                    <w:rPr>
                      <w:rFonts w:hint="eastAsia"/>
                      <w:sz w:val="18"/>
                      <w:szCs w:val="18"/>
                    </w:rPr>
                    <w:t>2</w:t>
                  </w:r>
                  <w:r>
                    <w:rPr>
                      <w:sz w:val="18"/>
                      <w:szCs w:val="18"/>
                    </w:rPr>
                    <w:t>022.5.12</w:t>
                  </w:r>
                </w:p>
              </w:tc>
              <w:tc>
                <w:tcPr>
                  <w:tcW w:w="1140" w:type="dxa"/>
                </w:tcPr>
                <w:p>
                  <w:pPr>
                    <w:rPr>
                      <w:rFonts w:ascii="Calibri" w:hAnsi="Calibri"/>
                      <w:sz w:val="18"/>
                      <w:szCs w:val="18"/>
                    </w:rPr>
                  </w:pPr>
                  <w:r>
                    <w:rPr>
                      <w:rFonts w:hint="eastAsia" w:ascii="Calibri" w:hAnsi="Calibri"/>
                      <w:sz w:val="18"/>
                      <w:szCs w:val="18"/>
                    </w:rPr>
                    <w:t>不定期</w:t>
                  </w:r>
                </w:p>
              </w:tc>
              <w:tc>
                <w:tcPr>
                  <w:tcW w:w="3557" w:type="dxa"/>
                </w:tcPr>
                <w:p>
                  <w:pPr>
                    <w:rPr>
                      <w:sz w:val="18"/>
                      <w:szCs w:val="18"/>
                    </w:rPr>
                  </w:pPr>
                  <w:r>
                    <w:rPr>
                      <w:rFonts w:hint="eastAsia"/>
                      <w:sz w:val="18"/>
                      <w:szCs w:val="18"/>
                    </w:rPr>
                    <w:t>除霜，清洁</w:t>
                  </w:r>
                </w:p>
              </w:tc>
            </w:tr>
          </w:tbl>
          <w:p>
            <w:r>
              <w:rPr>
                <w:rFonts w:hint="eastAsia"/>
              </w:rPr>
              <w:t>抽查等提供了六个车辆行驶证，均在有效期。车辆由外部统一维保和维修，一般万公里保养，本次审核因该组织体系运行时间不久，因此未涉及。</w:t>
            </w:r>
          </w:p>
          <w:p>
            <w:pPr>
              <w:pStyle w:val="7"/>
            </w:pPr>
          </w:p>
          <w:p>
            <w:r>
              <w:rPr>
                <w:rFonts w:hint="eastAsia"/>
              </w:rPr>
              <w:t>查看对设施、设备等维修的控制，目前因主要为新购置设备，在体系导入审核周期内未发生维修情况。</w:t>
            </w:r>
          </w:p>
          <w:tbl>
            <w:tblPr>
              <w:tblStyle w:val="9"/>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60"/>
              <w:gridCol w:w="1420"/>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设备维修记录</w:t>
                  </w:r>
                </w:p>
              </w:tc>
              <w:tc>
                <w:tcPr>
                  <w:tcW w:w="2260" w:type="dxa"/>
                </w:tcPr>
                <w:p>
                  <w:r>
                    <w:rPr>
                      <w:rFonts w:hint="eastAsia"/>
                    </w:rPr>
                    <w:t>设备名称</w:t>
                  </w:r>
                </w:p>
              </w:tc>
              <w:tc>
                <w:tcPr>
                  <w:tcW w:w="1420" w:type="dxa"/>
                </w:tcPr>
                <w:p/>
              </w:tc>
              <w:tc>
                <w:tcPr>
                  <w:tcW w:w="1420" w:type="dxa"/>
                </w:tcPr>
                <w:p>
                  <w:r>
                    <w:rPr>
                      <w:rFonts w:hint="eastAsia"/>
                    </w:rPr>
                    <w:t>维修日期</w:t>
                  </w:r>
                </w:p>
              </w:tc>
              <w:tc>
                <w:tcPr>
                  <w:tcW w:w="1860" w:type="dxa"/>
                </w:tcPr>
                <w:p>
                  <w:pPr>
                    <w:rPr>
                      <w:rFonts w:ascii="Calibri" w:hAnsi="Calibri"/>
                    </w:rPr>
                  </w:pPr>
                  <w:r>
                    <w:rPr>
                      <w:rFonts w:hint="eastAsia" w:ascii="Calibri" w:hAnsi="Calibri"/>
                    </w:rPr>
                    <w:t>验收结果</w:t>
                  </w:r>
                </w:p>
              </w:tc>
              <w:tc>
                <w:tcPr>
                  <w:tcW w:w="107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无</w:t>
                  </w:r>
                </w:p>
              </w:tc>
              <w:tc>
                <w:tcPr>
                  <w:tcW w:w="2260" w:type="dxa"/>
                </w:tcPr>
                <w:p/>
              </w:tc>
              <w:tc>
                <w:tcPr>
                  <w:tcW w:w="1420" w:type="dxa"/>
                </w:tcPr>
                <w:p/>
              </w:tc>
              <w:tc>
                <w:tcPr>
                  <w:tcW w:w="1420" w:type="dxa"/>
                </w:tc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420" w:type="dxa"/>
                </w:tc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420" w:type="dxa"/>
                </w:tcPr>
                <w:p/>
              </w:tc>
              <w:tc>
                <w:tcPr>
                  <w:tcW w:w="1860" w:type="dxa"/>
                </w:tcPr>
                <w:p>
                  <w:r>
                    <w:rPr>
                      <w:rFonts w:hint="eastAsia"/>
                    </w:rPr>
                    <w:t xml:space="preserve">口合格    </w:t>
                  </w:r>
                  <w:r>
                    <w:rPr>
                      <w:rFonts w:ascii="Calibri" w:hAnsi="Calibri"/>
                    </w:rPr>
                    <w:t>□</w:t>
                  </w:r>
                  <w:r>
                    <w:rPr>
                      <w:rFonts w:hint="eastAsia"/>
                    </w:rPr>
                    <w:t>缺少</w:t>
                  </w:r>
                </w:p>
              </w:tc>
              <w:tc>
                <w:tcPr>
                  <w:tcW w:w="1077"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不适用，抽查如下：</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45"/>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97" w:type="dxa"/>
                </w:tcPr>
                <w:p>
                  <w:r>
                    <w:rPr>
                      <w:rFonts w:hint="eastAsia"/>
                    </w:rPr>
                    <w:t>设备名称</w:t>
                  </w:r>
                </w:p>
              </w:tc>
              <w:tc>
                <w:tcPr>
                  <w:tcW w:w="1045"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97" w:type="dxa"/>
                </w:tcPr>
                <w:p>
                  <w:r>
                    <w:rPr>
                      <w:rFonts w:hint="eastAsia"/>
                    </w:rPr>
                    <w:t>叉车</w:t>
                  </w:r>
                </w:p>
              </w:tc>
              <w:tc>
                <w:tcPr>
                  <w:tcW w:w="1045"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7" w:type="dxa"/>
                </w:tcPr>
                <w:p>
                  <w:r>
                    <w:rPr>
                      <w:rFonts w:hint="eastAsia"/>
                    </w:rPr>
                    <w:t>压力容器</w:t>
                  </w:r>
                </w:p>
              </w:tc>
              <w:tc>
                <w:tcPr>
                  <w:tcW w:w="1045"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97" w:type="dxa"/>
                </w:tcPr>
                <w:p>
                  <w:r>
                    <w:rPr>
                      <w:rFonts w:hint="eastAsia"/>
                    </w:rPr>
                    <w:t>锅炉</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97" w:type="dxa"/>
                </w:tcPr>
                <w:p>
                  <w:r>
                    <w:rPr>
                      <w:rFonts w:hint="eastAsia"/>
                    </w:rPr>
                    <w:t>压力管道</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r>
                    <w:rPr>
                      <w:rFonts w:hint="eastAsia"/>
                    </w:rPr>
                    <w:t>电梯（客梯）</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r>
                    <w:rPr>
                      <w:rFonts w:hint="eastAsia"/>
                    </w:rPr>
                    <w:t>电梯（客梯）</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7" w:type="dxa"/>
                </w:tcPr>
                <w:p>
                  <w:r>
                    <w:rPr>
                      <w:rFonts w:hint="eastAsia"/>
                    </w:rPr>
                    <w:t>电梯（货梯）</w:t>
                  </w:r>
                </w:p>
              </w:tc>
              <w:tc>
                <w:tcPr>
                  <w:tcW w:w="1045"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Pr>
              <w:pStyle w:val="7"/>
            </w:pP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r>
                    <w:rPr>
                      <w:rFonts w:hint="eastAsia"/>
                    </w:rPr>
                    <w:t>锅炉</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pPr>
              <w:pStyle w:val="7"/>
              <w:ind w:left="0" w:firstLine="0" w:firstLineChars="0"/>
            </w:pP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43" w:hRule="atLeast"/>
        </w:trPr>
        <w:tc>
          <w:tcPr>
            <w:tcW w:w="1701" w:type="dxa"/>
            <w:vMerge w:val="restart"/>
          </w:tcPr>
          <w:p>
            <w:r>
              <w:rPr>
                <w:rFonts w:hint="eastAsia"/>
              </w:rPr>
              <w:t>监视和测量资源</w:t>
            </w:r>
          </w:p>
        </w:tc>
        <w:tc>
          <w:tcPr>
            <w:tcW w:w="1134" w:type="dxa"/>
            <w:vMerge w:val="restart"/>
          </w:tcPr>
          <w:p>
            <w:r>
              <w:rPr>
                <w:rFonts w:hint="eastAsia"/>
              </w:rPr>
              <w:t>Q7.1.5</w:t>
            </w:r>
          </w:p>
          <w:p>
            <w:pPr>
              <w:pStyle w:val="11"/>
            </w:pPr>
            <w:r>
              <w:rPr>
                <w:rFonts w:hint="eastAsia"/>
              </w:rPr>
              <w:t>F8.7</w:t>
            </w:r>
          </w:p>
          <w:p>
            <w:pPr>
              <w:pStyle w:val="11"/>
            </w:pPr>
            <w:r>
              <w:rPr>
                <w:rFonts w:hint="eastAsia"/>
              </w:rPr>
              <w:t>H3.6</w:t>
            </w:r>
          </w:p>
        </w:tc>
        <w:tc>
          <w:tcPr>
            <w:tcW w:w="709" w:type="dxa"/>
            <w:gridSpan w:val="2"/>
          </w:tcPr>
          <w:p>
            <w:r>
              <w:rPr>
                <w:rFonts w:hint="eastAsia"/>
              </w:rPr>
              <w:t>文件名称</w:t>
            </w:r>
          </w:p>
        </w:tc>
        <w:tc>
          <w:tcPr>
            <w:tcW w:w="9462" w:type="dxa"/>
          </w:tcPr>
          <w:p>
            <w:r>
              <w:rPr/>
              <w:sym w:font="Wingdings" w:char="00FE"/>
            </w:r>
            <w:r>
              <w:rPr>
                <w:rFonts w:hint="eastAsia"/>
              </w:rPr>
              <w:t>《</w:t>
            </w:r>
            <w:r>
              <w:rPr>
                <w:rFonts w:hint="eastAsia" w:ascii="宋体" w:hAnsi="宋体"/>
              </w:rPr>
              <w:t>监视和测量资源的控制程序</w:t>
            </w:r>
            <w:r>
              <w:rPr>
                <w:rFonts w:hint="eastAsia"/>
              </w:rPr>
              <w:t>》、</w:t>
            </w:r>
            <w:r>
              <w:rPr/>
              <w:sym w:font="Wingdings" w:char="00FE"/>
            </w:r>
            <w:r>
              <w:rPr>
                <w:rFonts w:hint="eastAsia"/>
              </w:rPr>
              <w:t>手册第7.1.5条款</w:t>
            </w:r>
          </w:p>
        </w:tc>
        <w:tc>
          <w:tcPr>
            <w:tcW w:w="1311" w:type="dxa"/>
            <w:gridSpan w:val="2"/>
            <w:vMerge w:val="restart"/>
          </w:tcPr>
          <w:p>
            <w:r>
              <w:rPr/>
              <w:sym w:font="Wingdings" w:char="00FE"/>
            </w:r>
            <w:r>
              <w:rPr>
                <w:rFonts w:hint="eastAsia"/>
              </w:rPr>
              <w:t>符合</w:t>
            </w:r>
          </w:p>
          <w:p>
            <w:r>
              <w:rPr/>
              <w:sym w:font="Wingdings" w:char="00A8"/>
            </w:r>
            <w:r>
              <w:rPr>
                <w:rFonts w:hint="eastAsia"/>
              </w:rPr>
              <w:t>不符合</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rPr>
                <w:color w:val="FF0000"/>
              </w:rPr>
            </w:pPr>
            <w:r>
              <w:rPr>
                <w:color w:val="FF0000"/>
              </w:rPr>
              <w:sym w:font="Wingdings" w:char="00A8"/>
            </w:r>
            <w:r>
              <w:rPr>
                <w:rFonts w:hint="eastAsia"/>
                <w:color w:val="FF0000"/>
              </w:rPr>
              <w:t>符合</w:t>
            </w:r>
          </w:p>
          <w:p>
            <w:pPr>
              <w:rPr>
                <w:color w:val="FF0000"/>
              </w:rPr>
            </w:pPr>
            <w:r>
              <w:rPr>
                <w:color w:val="FF0000"/>
              </w:rPr>
              <w:sym w:font="Wingdings" w:char="00FE"/>
            </w:r>
            <w:r>
              <w:rPr>
                <w:rFonts w:hint="eastAsia"/>
                <w:color w:val="FF0000"/>
              </w:rPr>
              <w:t>不符合</w:t>
            </w:r>
          </w:p>
          <w:p>
            <w:pPr>
              <w:pStyle w:val="7"/>
              <w:ind w:left="0" w:leftChars="0" w:firstLine="0" w:firstLineChars="0"/>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622"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color w:val="000000"/>
                <w:szCs w:val="21"/>
              </w:rPr>
              <w:t xml:space="preserve">了解监视和测量资源种类：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pPr>
              <w:rPr>
                <w:color w:val="000000"/>
                <w:szCs w:val="21"/>
              </w:rPr>
            </w:pPr>
          </w:p>
          <w:p>
            <w:r>
              <w:rPr>
                <w:rFonts w:hint="eastAsia"/>
              </w:rPr>
              <w:sym w:font="Wingdings" w:char="00FE"/>
            </w:r>
            <w:r>
              <w:rPr>
                <w:rFonts w:hint="eastAsia"/>
              </w:rPr>
              <w:t xml:space="preserve">计量器具：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rPr>
                <w:rFonts w:hint="eastAsia"/>
              </w:rPr>
              <w:sym w:font="Wingdings" w:char="00A8"/>
            </w:r>
            <w:r>
              <w:rPr>
                <w:rFonts w:hint="eastAsia"/>
              </w:rPr>
              <w:t xml:space="preserve">酸度计  </w:t>
            </w:r>
            <w:r>
              <w:rPr>
                <w:rFonts w:hint="eastAsia"/>
              </w:rPr>
              <w:sym w:font="Wingdings" w:char="00FE"/>
            </w:r>
            <w:r>
              <w:rPr>
                <w:rFonts w:hint="eastAsia"/>
              </w:rPr>
              <w:t xml:space="preserve">电热恒温干燥箱  </w:t>
            </w:r>
            <w:r>
              <w:rPr>
                <w:rFonts w:hint="eastAsia"/>
              </w:rPr>
              <w:sym w:font="Wingdings" w:char="00A8"/>
            </w:r>
            <w:r>
              <w:rPr>
                <w:rFonts w:hint="eastAsia"/>
              </w:rPr>
              <w:t xml:space="preserve">水分测定仪    </w:t>
            </w:r>
            <w:r>
              <w:rPr>
                <w:rFonts w:hint="eastAsia"/>
              </w:rPr>
              <w:sym w:font="Wingdings" w:char="00FE"/>
            </w:r>
            <w:r>
              <w:rPr>
                <w:rFonts w:hint="eastAsia"/>
              </w:rPr>
              <w:t xml:space="preserve">电子秤    </w:t>
            </w:r>
            <w:r>
              <w:rPr>
                <w:rFonts w:hint="eastAsia"/>
              </w:rPr>
              <w:sym w:font="Wingdings" w:char="00FE"/>
            </w:r>
            <w:r>
              <w:rPr>
                <w:rFonts w:hint="eastAsia"/>
              </w:rPr>
              <w:t xml:space="preserve">温湿度表 </w:t>
            </w:r>
            <w:r>
              <w:t xml:space="preserve"> </w:t>
            </w: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FE"/>
            </w:r>
            <w:r>
              <w:rPr>
                <w:rFonts w:hint="eastAsia"/>
              </w:rPr>
              <w:t>其他——农残速测仪（首次购买）</w:t>
            </w:r>
          </w:p>
          <w:p>
            <w:pPr>
              <w:pStyle w:val="11"/>
              <w:ind w:firstLine="1380" w:firstLineChars="600"/>
            </w:pPr>
            <w:r>
              <w:rPr>
                <w:rFonts w:hint="eastAsia"/>
              </w:rPr>
              <w:sym w:font="Wingdings" w:char="00A8"/>
            </w:r>
            <w:r>
              <w:rPr>
                <w:rFonts w:hint="eastAsia"/>
              </w:rPr>
              <w:t>其他——</w:t>
            </w:r>
          </w:p>
          <w:p>
            <w:r>
              <w:rPr>
                <w:rFonts w:hint="eastAsia"/>
              </w:rPr>
              <w:t>监视设备：</w:t>
            </w:r>
            <w:r>
              <w:rPr>
                <w:rFonts w:hint="eastAsia"/>
              </w:rPr>
              <w:sym w:font="Wingdings" w:char="00A8"/>
            </w:r>
            <w:r>
              <w:rPr>
                <w:rFonts w:hint="eastAsia"/>
              </w:rPr>
              <w:t>定期验证的计划，频次： 电子监控设备</w:t>
            </w:r>
          </w:p>
          <w:p>
            <w:pPr>
              <w:ind w:firstLine="1050" w:firstLineChars="500"/>
              <w:rPr>
                <w:u w:val="single"/>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w:t>
            </w:r>
          </w:p>
          <w:p>
            <w:pPr>
              <w:ind w:firstLine="1050" w:firstLineChars="500"/>
              <w:rPr>
                <w:u w:val="single"/>
              </w:rPr>
            </w:pPr>
            <w:r>
              <w:rPr>
                <w:rFonts w:hint="eastAsia"/>
              </w:rPr>
              <w:sym w:font="Wingdings" w:char="00FE"/>
            </w:r>
            <w:r>
              <w:rPr>
                <w:rFonts w:hint="eastAsia"/>
              </w:rPr>
              <w:t xml:space="preserve">使用前确认内容 </w:t>
            </w:r>
            <w:r>
              <w:rPr>
                <w:rFonts w:hint="eastAsia"/>
              </w:rPr>
              <w:sym w:font="Wingdings" w:char="00FE"/>
            </w:r>
            <w:r>
              <w:rPr>
                <w:rFonts w:hint="eastAsia"/>
              </w:rPr>
              <w:t xml:space="preserve">定期确认内容  </w:t>
            </w:r>
            <w:r>
              <w:rPr>
                <w:rFonts w:hint="eastAsia"/>
              </w:rPr>
              <w:sym w:font="Wingdings" w:char="00FE"/>
            </w:r>
            <w:r>
              <w:rPr>
                <w:rFonts w:hint="eastAsia"/>
              </w:rPr>
              <w:t>其他</w:t>
            </w:r>
          </w:p>
          <w:p/>
          <w:p>
            <w:pPr>
              <w:rPr>
                <w:color w:val="000000" w:themeColor="text1"/>
                <w14:textFill>
                  <w14:solidFill>
                    <w14:schemeClr w14:val="tx1"/>
                  </w14:solidFill>
                </w14:textFill>
              </w:rPr>
            </w:pPr>
            <w:r>
              <w:rPr>
                <w:rFonts w:hint="eastAsia"/>
              </w:rPr>
              <w:t>查</w:t>
            </w:r>
            <w:r>
              <w:rPr>
                <w:rFonts w:hint="eastAsia"/>
                <w:color w:val="000000" w:themeColor="text1"/>
                <w14:textFill>
                  <w14:solidFill>
                    <w14:schemeClr w14:val="tx1"/>
                  </w14:solidFill>
                </w14:textFill>
              </w:rPr>
              <w:t>看《监视/测量设备台账》，罗列了探针式温度计、电子秤、台秤、干燥箱、培养箱、立式高压蒸汽灭菌器等计量器具等；抽查外部检定或校准情况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计量器具名称</w:t>
                  </w:r>
                </w:p>
              </w:tc>
              <w:tc>
                <w:tcPr>
                  <w:tcW w:w="224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检定或校准证书编号</w:t>
                  </w:r>
                </w:p>
              </w:tc>
              <w:tc>
                <w:tcPr>
                  <w:tcW w:w="173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有限期限至</w:t>
                  </w:r>
                </w:p>
              </w:tc>
              <w:tc>
                <w:tcPr>
                  <w:tcW w:w="292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电子天平（J</w:t>
                  </w:r>
                  <w:r>
                    <w:rPr>
                      <w:color w:val="000000" w:themeColor="text1"/>
                      <w:szCs w:val="21"/>
                      <w14:textFill>
                        <w14:solidFill>
                          <w14:schemeClr w14:val="tx1"/>
                        </w14:solidFill>
                      </w14:textFill>
                    </w:rPr>
                    <w:t>E2002</w:t>
                  </w:r>
                  <w:r>
                    <w:rPr>
                      <w:rFonts w:hint="eastAsia"/>
                      <w:color w:val="000000" w:themeColor="text1"/>
                      <w:szCs w:val="21"/>
                      <w14:textFill>
                        <w14:solidFill>
                          <w14:schemeClr w14:val="tx1"/>
                        </w14:solidFill>
                      </w14:textFill>
                    </w:rPr>
                    <w:t>）</w:t>
                  </w:r>
                </w:p>
              </w:tc>
              <w:tc>
                <w:tcPr>
                  <w:tcW w:w="224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ZXRX202252609</w:t>
                  </w:r>
                </w:p>
              </w:tc>
              <w:tc>
                <w:tcPr>
                  <w:tcW w:w="1739"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17</w:t>
                  </w:r>
                  <w:r>
                    <w:rPr>
                      <w:rFonts w:hint="eastAsia"/>
                      <w:color w:val="000000" w:themeColor="text1"/>
                      <w:szCs w:val="21"/>
                      <w14:textFill>
                        <w14:solidFill>
                          <w14:schemeClr w14:val="tx1"/>
                        </w14:solidFill>
                      </w14:textFill>
                    </w:rPr>
                    <w:t>校准</w:t>
                  </w:r>
                </w:p>
              </w:tc>
              <w:tc>
                <w:tcPr>
                  <w:tcW w:w="2923" w:type="dxa"/>
                </w:tcPr>
                <w:p>
                  <w:pPr>
                    <w:rPr>
                      <w:color w:val="000000" w:themeColor="text1"/>
                      <w:szCs w:val="21"/>
                      <w14:textFill>
                        <w14:solidFill>
                          <w14:schemeClr w14:val="tx1"/>
                        </w14:solidFill>
                      </w14:textFill>
                    </w:rPr>
                  </w:pPr>
                  <w:r>
                    <w:rPr>
                      <w:rFonts w:hint="eastAsia"/>
                      <w:szCs w:val="21"/>
                    </w:rPr>
                    <w:sym w:font="Wingdings" w:char="00FE"/>
                  </w:r>
                  <w:r>
                    <w:rPr>
                      <w:rFonts w:hint="eastAsia"/>
                      <w:szCs w:val="21"/>
                    </w:rPr>
                    <w:t>车间 口仓库</w:t>
                  </w: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电热恒温干燥箱</w:t>
                  </w:r>
                </w:p>
              </w:tc>
              <w:tc>
                <w:tcPr>
                  <w:tcW w:w="224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ZXRX202231700</w:t>
                  </w:r>
                </w:p>
              </w:tc>
              <w:tc>
                <w:tcPr>
                  <w:tcW w:w="1739"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17</w:t>
                  </w:r>
                  <w:r>
                    <w:rPr>
                      <w:rFonts w:hint="eastAsia"/>
                      <w:color w:val="000000" w:themeColor="text1"/>
                      <w:szCs w:val="21"/>
                      <w14:textFill>
                        <w14:solidFill>
                          <w14:schemeClr w14:val="tx1"/>
                        </w14:solidFill>
                      </w14:textFill>
                    </w:rPr>
                    <w:t>校准</w:t>
                  </w:r>
                </w:p>
              </w:tc>
              <w:tc>
                <w:tcPr>
                  <w:tcW w:w="2923" w:type="dxa"/>
                </w:tcPr>
                <w:p>
                  <w:pPr>
                    <w:rPr>
                      <w:szCs w:val="21"/>
                    </w:rPr>
                  </w:pP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分餐间  </w:t>
                  </w:r>
                  <w:r>
                    <w:rPr>
                      <w:rFonts w:hint="eastAsia"/>
                      <w:color w:val="000000" w:themeColor="text1"/>
                      <w:szCs w:val="21"/>
                      <w14:textFill>
                        <w14:solidFill>
                          <w14:schemeClr w14:val="tx1"/>
                        </w14:solidFill>
                      </w14:textFill>
                    </w:rPr>
                    <w:sym w:font="Wingdings" w:char="00A8"/>
                  </w:r>
                  <w:r>
                    <w:rPr>
                      <w:rFonts w:hint="eastAsia"/>
                      <w:szCs w:val="21"/>
                    </w:rPr>
                    <w:sym w:font="Wingdings" w:char="00FE"/>
                  </w:r>
                  <w:r>
                    <w:rPr>
                      <w:rFonts w:hint="eastAsia"/>
                      <w:color w:val="000000" w:themeColor="text1"/>
                      <w:szCs w:val="2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电热恒温培养箱</w:t>
                  </w:r>
                </w:p>
              </w:tc>
              <w:tc>
                <w:tcPr>
                  <w:tcW w:w="224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ZXRX202231699</w:t>
                  </w:r>
                </w:p>
              </w:tc>
              <w:tc>
                <w:tcPr>
                  <w:tcW w:w="1739"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17</w:t>
                  </w:r>
                  <w:r>
                    <w:rPr>
                      <w:rFonts w:hint="eastAsia"/>
                      <w:color w:val="000000" w:themeColor="text1"/>
                      <w:szCs w:val="21"/>
                      <w14:textFill>
                        <w14:solidFill>
                          <w14:schemeClr w14:val="tx1"/>
                        </w14:solidFill>
                      </w14:textFill>
                    </w:rPr>
                    <w:t>校准</w:t>
                  </w:r>
                </w:p>
              </w:tc>
              <w:tc>
                <w:tcPr>
                  <w:tcW w:w="2923" w:type="dxa"/>
                </w:tcPr>
                <w:p>
                  <w:pPr>
                    <w:rPr>
                      <w:szCs w:val="21"/>
                    </w:rPr>
                  </w:pP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分餐间  </w:t>
                  </w:r>
                  <w:r>
                    <w:rPr>
                      <w:rFonts w:hint="eastAsia"/>
                      <w:color w:val="000000" w:themeColor="text1"/>
                      <w:szCs w:val="21"/>
                      <w14:textFill>
                        <w14:solidFill>
                          <w14:schemeClr w14:val="tx1"/>
                        </w14:solidFill>
                      </w14:textFill>
                    </w:rPr>
                    <w:sym w:font="Wingdings" w:char="00A8"/>
                  </w:r>
                  <w:r>
                    <w:rPr>
                      <w:rFonts w:hint="eastAsia"/>
                      <w:szCs w:val="21"/>
                    </w:rPr>
                    <w:sym w:font="Wingdings" w:char="00FE"/>
                  </w:r>
                  <w:r>
                    <w:rPr>
                      <w:rFonts w:hint="eastAsia"/>
                      <w:color w:val="000000" w:themeColor="text1"/>
                      <w:szCs w:val="2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14:textFill>
                        <w14:solidFill>
                          <w14:schemeClr w14:val="tx1"/>
                        </w14:solidFill>
                      </w14:textFill>
                    </w:rPr>
                  </w:pPr>
                </w:p>
              </w:tc>
              <w:tc>
                <w:tcPr>
                  <w:tcW w:w="2248" w:type="dxa"/>
                </w:tcPr>
                <w:p>
                  <w:pPr>
                    <w:rPr>
                      <w:color w:val="000000" w:themeColor="text1"/>
                      <w:szCs w:val="21"/>
                      <w14:textFill>
                        <w14:solidFill>
                          <w14:schemeClr w14:val="tx1"/>
                        </w14:solidFill>
                      </w14:textFill>
                    </w:rPr>
                  </w:pPr>
                </w:p>
              </w:tc>
              <w:tc>
                <w:tcPr>
                  <w:tcW w:w="1739" w:type="dxa"/>
                </w:tcPr>
                <w:p>
                  <w:pPr>
                    <w:rPr>
                      <w:color w:val="000000" w:themeColor="text1"/>
                      <w:szCs w:val="21"/>
                      <w14:textFill>
                        <w14:solidFill>
                          <w14:schemeClr w14:val="tx1"/>
                        </w14:solidFill>
                      </w14:textFill>
                    </w:rPr>
                  </w:pPr>
                </w:p>
              </w:tc>
              <w:tc>
                <w:tcPr>
                  <w:tcW w:w="2923" w:type="dxa"/>
                </w:tcPr>
                <w:p>
                  <w:pPr>
                    <w:rPr>
                      <w:color w:val="000000" w:themeColor="text1"/>
                      <w:szCs w:val="21"/>
                      <w14:textFill>
                        <w14:solidFill>
                          <w14:schemeClr w14:val="tx1"/>
                        </w14:solidFill>
                      </w14:textFill>
                    </w:rPr>
                  </w:pPr>
                </w:p>
              </w:tc>
            </w:tr>
          </w:tbl>
          <w:p>
            <w:pPr>
              <w:pStyle w:val="11"/>
            </w:pPr>
            <w:r>
              <w:rPr>
                <w:rFonts w:hint="eastAsia"/>
              </w:rPr>
              <w:t>所提供温度计（0</w:t>
            </w:r>
            <w:r>
              <w:t>-50</w:t>
            </w:r>
            <w:r>
              <w:rPr>
                <w:rFonts w:hint="eastAsia"/>
              </w:rPr>
              <w:t>℃），校检报告编号为Z</w:t>
            </w:r>
            <w:r>
              <w:t>XRX202231701</w:t>
            </w:r>
            <w:r>
              <w:rPr>
                <w:rFonts w:hint="eastAsia"/>
              </w:rPr>
              <w:t>；但未提供监测C</w:t>
            </w:r>
            <w:r>
              <w:t>CP</w:t>
            </w:r>
            <w:r>
              <w:rPr>
                <w:rFonts w:hint="eastAsia"/>
              </w:rPr>
              <w:t>点餐食中心温度的中心温度计的校检报告</w:t>
            </w:r>
            <w:r>
              <w:rPr>
                <w:rFonts w:hint="eastAsia"/>
                <w:color w:val="FF0000"/>
                <w:highlight w:val="none"/>
              </w:rPr>
              <w:t>，现场查看仓库内的电子秤（TCS-电子台秤，150kg），现场查看冷冻库温度，显示为</w:t>
            </w:r>
            <w:r>
              <w:rPr>
                <w:color w:val="FF0000"/>
                <w:highlight w:val="none"/>
              </w:rPr>
              <w:t>-4.6</w:t>
            </w:r>
            <w:r>
              <w:rPr>
                <w:rFonts w:hint="eastAsia"/>
                <w:color w:val="FF0000"/>
                <w:highlight w:val="none"/>
              </w:rPr>
              <w:t>℃，询问车间负责人，原来温度计已修理，一阶段问题已整理。查看冷藏库温度为1</w:t>
            </w:r>
            <w:r>
              <w:rPr>
                <w:color w:val="FF0000"/>
                <w:highlight w:val="none"/>
              </w:rPr>
              <w:t>.3</w:t>
            </w:r>
            <w:r>
              <w:rPr>
                <w:rFonts w:hint="eastAsia"/>
                <w:color w:val="FF0000"/>
                <w:highlight w:val="none"/>
              </w:rPr>
              <w:t>℃，但均未提供校检凭证，开具不符合要求整改。</w:t>
            </w:r>
          </w:p>
          <w:p>
            <w:pPr>
              <w:pStyle w:val="11"/>
            </w:pPr>
          </w:p>
          <w:p>
            <w:r>
              <w:rPr>
                <w:rFonts w:hint="eastAsia"/>
              </w:rPr>
              <w:t>抽查内部校准情况；抽查《内部校准计划》  《校准规程》  《校准记录》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r>
                    <w:rPr>
                      <w:rFonts w:hint="eastAsia"/>
                    </w:rPr>
                    <w:t>——</w:t>
                  </w: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bl>
          <w:p>
            <w:pPr>
              <w:pStyle w:val="2"/>
            </w:pPr>
          </w:p>
          <w:p>
            <w:pPr>
              <w:pStyle w:val="2"/>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w:t>
                  </w: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Pr>
              <w:pStyle w:val="11"/>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标准溶液控制：（不涉及）</w:t>
            </w:r>
          </w:p>
          <w:tbl>
            <w:tblPr>
              <w:tblStyle w:val="9"/>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937"/>
              <w:gridCol w:w="1796"/>
              <w:gridCol w:w="2239"/>
              <w:gridCol w:w="1669"/>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溶液名称</w:t>
                  </w:r>
                </w:p>
              </w:tc>
              <w:tc>
                <w:tcPr>
                  <w:tcW w:w="93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浓度</w:t>
                  </w:r>
                </w:p>
              </w:tc>
              <w:tc>
                <w:tcPr>
                  <w:tcW w:w="179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基准物质种类</w:t>
                  </w:r>
                </w:p>
              </w:tc>
              <w:tc>
                <w:tcPr>
                  <w:tcW w:w="223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标定方法</w:t>
                  </w:r>
                </w:p>
              </w:tc>
              <w:tc>
                <w:tcPr>
                  <w:tcW w:w="166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标准偏差合格</w:t>
                  </w:r>
                </w:p>
              </w:tc>
              <w:tc>
                <w:tcPr>
                  <w:tcW w:w="164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37" w:type="dxa"/>
                </w:tcPr>
                <w:p>
                  <w:pPr>
                    <w:rPr>
                      <w:color w:val="000000" w:themeColor="text1"/>
                      <w14:textFill>
                        <w14:solidFill>
                          <w14:schemeClr w14:val="tx1"/>
                        </w14:solidFill>
                      </w14:textFill>
                    </w:rPr>
                  </w:pPr>
                </w:p>
              </w:tc>
              <w:tc>
                <w:tcPr>
                  <w:tcW w:w="1796" w:type="dxa"/>
                </w:tcPr>
                <w:p>
                  <w:pPr>
                    <w:rPr>
                      <w:color w:val="000000" w:themeColor="text1"/>
                      <w14:textFill>
                        <w14:solidFill>
                          <w14:schemeClr w14:val="tx1"/>
                        </w14:solidFill>
                      </w14:textFill>
                    </w:rPr>
                  </w:pPr>
                </w:p>
              </w:tc>
              <w:tc>
                <w:tcPr>
                  <w:tcW w:w="2239" w:type="dxa"/>
                </w:tcPr>
                <w:p>
                  <w:pPr>
                    <w:rPr>
                      <w:color w:val="000000" w:themeColor="text1"/>
                      <w14:textFill>
                        <w14:solidFill>
                          <w14:schemeClr w14:val="tx1"/>
                        </w14:solidFill>
                      </w14:textFill>
                    </w:rPr>
                  </w:pPr>
                </w:p>
              </w:tc>
              <w:tc>
                <w:tcPr>
                  <w:tcW w:w="1669" w:type="dxa"/>
                </w:tcPr>
                <w:p>
                  <w:pPr>
                    <w:rPr>
                      <w:color w:val="000000" w:themeColor="text1"/>
                      <w14:textFill>
                        <w14:solidFill>
                          <w14:schemeClr w14:val="tx1"/>
                        </w14:solidFill>
                      </w14:textFill>
                    </w:rPr>
                  </w:pPr>
                </w:p>
              </w:tc>
              <w:tc>
                <w:tcPr>
                  <w:tcW w:w="164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31" w:type="dxa"/>
                </w:tcPr>
                <w:p>
                  <w:pPr>
                    <w:rPr>
                      <w:color w:val="000000" w:themeColor="text1"/>
                      <w14:textFill>
                        <w14:solidFill>
                          <w14:schemeClr w14:val="tx1"/>
                        </w14:solidFill>
                      </w14:textFill>
                    </w:rPr>
                  </w:pPr>
                </w:p>
              </w:tc>
              <w:tc>
                <w:tcPr>
                  <w:tcW w:w="937" w:type="dxa"/>
                </w:tcPr>
                <w:p>
                  <w:pPr>
                    <w:rPr>
                      <w:color w:val="000000" w:themeColor="text1"/>
                      <w14:textFill>
                        <w14:solidFill>
                          <w14:schemeClr w14:val="tx1"/>
                        </w14:solidFill>
                      </w14:textFill>
                    </w:rPr>
                  </w:pPr>
                </w:p>
              </w:tc>
              <w:tc>
                <w:tcPr>
                  <w:tcW w:w="1796" w:type="dxa"/>
                </w:tcPr>
                <w:p>
                  <w:pPr>
                    <w:rPr>
                      <w:color w:val="000000" w:themeColor="text1"/>
                      <w14:textFill>
                        <w14:solidFill>
                          <w14:schemeClr w14:val="tx1"/>
                        </w14:solidFill>
                      </w14:textFill>
                    </w:rPr>
                  </w:pPr>
                </w:p>
              </w:tc>
              <w:tc>
                <w:tcPr>
                  <w:tcW w:w="2239" w:type="dxa"/>
                </w:tcPr>
                <w:p>
                  <w:pPr>
                    <w:rPr>
                      <w:color w:val="000000" w:themeColor="text1"/>
                      <w14:textFill>
                        <w14:solidFill>
                          <w14:schemeClr w14:val="tx1"/>
                        </w14:solidFill>
                      </w14:textFill>
                    </w:rPr>
                  </w:pPr>
                </w:p>
              </w:tc>
              <w:tc>
                <w:tcPr>
                  <w:tcW w:w="1669" w:type="dxa"/>
                </w:tcPr>
                <w:p>
                  <w:pPr>
                    <w:rPr>
                      <w:color w:val="000000" w:themeColor="text1"/>
                      <w14:textFill>
                        <w14:solidFill>
                          <w14:schemeClr w14:val="tx1"/>
                        </w14:solidFill>
                      </w14:textFill>
                    </w:rPr>
                  </w:pPr>
                </w:p>
              </w:tc>
              <w:tc>
                <w:tcPr>
                  <w:tcW w:w="164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31" w:type="dxa"/>
                </w:tcPr>
                <w:p>
                  <w:pPr>
                    <w:rPr>
                      <w:color w:val="000000" w:themeColor="text1"/>
                      <w14:textFill>
                        <w14:solidFill>
                          <w14:schemeClr w14:val="tx1"/>
                        </w14:solidFill>
                      </w14:textFill>
                    </w:rPr>
                  </w:pPr>
                </w:p>
              </w:tc>
              <w:tc>
                <w:tcPr>
                  <w:tcW w:w="937" w:type="dxa"/>
                </w:tcPr>
                <w:p>
                  <w:pPr>
                    <w:rPr>
                      <w:color w:val="000000" w:themeColor="text1"/>
                      <w14:textFill>
                        <w14:solidFill>
                          <w14:schemeClr w14:val="tx1"/>
                        </w14:solidFill>
                      </w14:textFill>
                    </w:rPr>
                  </w:pPr>
                </w:p>
              </w:tc>
              <w:tc>
                <w:tcPr>
                  <w:tcW w:w="1796" w:type="dxa"/>
                </w:tcPr>
                <w:p>
                  <w:pPr>
                    <w:rPr>
                      <w:color w:val="000000" w:themeColor="text1"/>
                      <w14:textFill>
                        <w14:solidFill>
                          <w14:schemeClr w14:val="tx1"/>
                        </w14:solidFill>
                      </w14:textFill>
                    </w:rPr>
                  </w:pPr>
                </w:p>
              </w:tc>
              <w:tc>
                <w:tcPr>
                  <w:tcW w:w="2239" w:type="dxa"/>
                </w:tcPr>
                <w:p>
                  <w:pPr>
                    <w:rPr>
                      <w:color w:val="000000" w:themeColor="text1"/>
                      <w14:textFill>
                        <w14:solidFill>
                          <w14:schemeClr w14:val="tx1"/>
                        </w14:solidFill>
                      </w14:textFill>
                    </w:rPr>
                  </w:pPr>
                </w:p>
              </w:tc>
              <w:tc>
                <w:tcPr>
                  <w:tcW w:w="1669" w:type="dxa"/>
                </w:tcPr>
                <w:p>
                  <w:pPr>
                    <w:rPr>
                      <w:color w:val="000000" w:themeColor="text1"/>
                      <w14:textFill>
                        <w14:solidFill>
                          <w14:schemeClr w14:val="tx1"/>
                        </w14:solidFill>
                      </w14:textFill>
                    </w:rPr>
                  </w:pPr>
                </w:p>
              </w:tc>
              <w:tc>
                <w:tcPr>
                  <w:tcW w:w="1645" w:type="dxa"/>
                </w:tcPr>
                <w:p>
                  <w:pPr>
                    <w:rPr>
                      <w:color w:val="000000" w:themeColor="text1"/>
                      <w14:textFill>
                        <w14:solidFill>
                          <w14:schemeClr w14:val="tx1"/>
                        </w14:solidFill>
                      </w14:textFill>
                    </w:rPr>
                  </w:pPr>
                </w:p>
              </w:tc>
            </w:tr>
          </w:tbl>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 xml:space="preserve">产品和服务的设计和开发 </w:t>
            </w:r>
          </w:p>
          <w:p>
            <w:r>
              <w:rPr>
                <w:rFonts w:hint="eastAsia"/>
              </w:rPr>
              <w:t>8.3.1总则</w:t>
            </w:r>
          </w:p>
          <w:p>
            <w:r>
              <w:rPr>
                <w:rFonts w:hint="eastAsia"/>
              </w:rPr>
              <w:t>8.3.2设计和开发策划</w:t>
            </w:r>
          </w:p>
          <w:p>
            <w:r>
              <w:rPr>
                <w:rFonts w:hint="eastAsia"/>
              </w:rPr>
              <w:t xml:space="preserve"> </w:t>
            </w:r>
          </w:p>
          <w:p/>
          <w:p/>
          <w:p/>
          <w:p/>
        </w:tc>
        <w:tc>
          <w:tcPr>
            <w:tcW w:w="1134" w:type="dxa"/>
            <w:vMerge w:val="restart"/>
          </w:tcPr>
          <w:p>
            <w:r>
              <w:rPr>
                <w:rFonts w:hint="eastAsia"/>
              </w:rPr>
              <w:t xml:space="preserve">Q8.3 </w:t>
            </w:r>
          </w:p>
          <w:p>
            <w:r>
              <w:rPr>
                <w:rFonts w:hint="eastAsia"/>
              </w:rPr>
              <w:t>H(V1.0)</w:t>
            </w:r>
          </w:p>
          <w:p>
            <w:r>
              <w:rPr>
                <w:rFonts w:hint="eastAsia"/>
              </w:rPr>
              <w:t xml:space="preserve">3.4 </w:t>
            </w:r>
          </w:p>
        </w:tc>
        <w:tc>
          <w:tcPr>
            <w:tcW w:w="709" w:type="dxa"/>
            <w:gridSpan w:val="2"/>
          </w:tcPr>
          <w:p>
            <w:r>
              <w:rPr>
                <w:rFonts w:hint="eastAsia"/>
              </w:rPr>
              <w:t>文件名称</w:t>
            </w:r>
          </w:p>
        </w:tc>
        <w:tc>
          <w:tcPr>
            <w:tcW w:w="9497"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681"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97" w:type="dxa"/>
            <w:gridSpan w:val="2"/>
          </w:tcPr>
          <w:p>
            <w:r>
              <w:rPr>
                <w:rFonts w:hint="eastAsia"/>
              </w:rPr>
              <w:t>目前进行设计开发项目的性质：</w:t>
            </w:r>
            <w:r>
              <w:rPr>
                <w:rFonts w:hint="eastAsia"/>
              </w:rPr>
              <w:sym w:font="Wingdings" w:char="00FE"/>
            </w:r>
            <w:r>
              <w:rPr>
                <w:rFonts w:hint="eastAsia"/>
              </w:rPr>
              <w:t xml:space="preserve">新产品 </w:t>
            </w:r>
            <w:r>
              <w:rPr>
                <w:rFonts w:hint="eastAsia"/>
              </w:rPr>
              <w:sym w:font="Wingdings" w:char="00FE"/>
            </w:r>
            <w:r>
              <w:rPr>
                <w:rFonts w:hint="eastAsia"/>
              </w:rPr>
              <w:t xml:space="preserve">新服务项目 </w:t>
            </w:r>
            <w:r>
              <w:rPr>
                <w:rFonts w:hint="eastAsia"/>
              </w:rPr>
              <w:sym w:font="Wingdings" w:char="00A8"/>
            </w:r>
            <w:r>
              <w:rPr>
                <w:rFonts w:hint="eastAsia"/>
              </w:rPr>
              <w:t>技术改进</w:t>
            </w:r>
          </w:p>
          <w:p>
            <w:r>
              <w:rPr>
                <w:rFonts w:hint="eastAsia"/>
              </w:rPr>
              <w:t>设计开发的主体：</w:t>
            </w:r>
            <w:r>
              <w:rPr>
                <w:rFonts w:hint="eastAsia"/>
              </w:rPr>
              <w:sym w:font="Wingdings" w:char="00FE"/>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购买新技术</w:t>
            </w:r>
          </w:p>
          <w:p/>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w:t>
            </w:r>
            <w:r>
              <w:rPr>
                <w:u w:val="single"/>
              </w:rPr>
              <w:t xml:space="preserve">   </w:t>
            </w:r>
            <w:r>
              <w:rPr>
                <w:rFonts w:hint="eastAsia"/>
                <w:u w:val="single"/>
              </w:rPr>
              <w:t>，见《食品安全确认和验证控制程序》</w:t>
            </w:r>
            <w:r>
              <w:rPr>
                <w:u w:val="single"/>
              </w:rPr>
              <w:t xml:space="preserve">                </w:t>
            </w:r>
          </w:p>
          <w:p>
            <w:pPr>
              <w:rPr>
                <w:u w:val="single"/>
              </w:rPr>
            </w:pPr>
          </w:p>
          <w:p>
            <w:pPr>
              <w:pStyle w:val="11"/>
              <w:rPr>
                <w:u w:val="single"/>
              </w:rPr>
            </w:pPr>
            <w:r>
              <w:rPr>
                <w:rFonts w:hint="eastAsia"/>
                <w:u w:val="single"/>
              </w:rPr>
              <w:t>该组织的餐饮（熟食类食品产品、工艺都已成熟稳定，询问企业目前新品开发情况，企业表示没有新产品，如有发生时，参照预备步骤进行控制。</w:t>
            </w:r>
          </w:p>
          <w:p>
            <w:pPr>
              <w:pStyle w:val="11"/>
              <w:rPr>
                <w:u w:val="single"/>
              </w:rPr>
            </w:pPr>
          </w:p>
          <w:p>
            <w:r>
              <w:rPr>
                <w:rFonts w:hint="eastAsia"/>
              </w:rPr>
              <w:t>是否进行了食品安全危害识别；</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r>
              <w:rPr>
                <w:rFonts w:hint="eastAsia"/>
              </w:rPr>
              <w:t>?</w:t>
            </w:r>
          </w:p>
          <w:p>
            <w:pPr>
              <w:pStyle w:val="11"/>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w:t>
            </w:r>
            <w:r>
              <w:rPr>
                <w:u w:val="single"/>
              </w:rPr>
              <w:t xml:space="preserve">         </w:t>
            </w:r>
          </w:p>
          <w:p>
            <w:pPr>
              <w:pStyle w:val="7"/>
              <w:ind w:left="0" w:firstLine="0" w:firstLineChars="0"/>
            </w:pPr>
          </w:p>
          <w:p>
            <w:r>
              <w:rPr>
                <w:rFonts w:hint="eastAsia"/>
              </w:rPr>
              <w:t>抽取设计开发项目</w:t>
            </w:r>
            <w:r>
              <w:rPr>
                <w:rFonts w:hint="eastAsia"/>
                <w:b/>
                <w:bCs/>
                <w:lang w:eastAsia="zh-CN"/>
              </w:rPr>
              <w:t>——</w:t>
            </w:r>
            <w:r>
              <w:rPr>
                <w:rFonts w:hint="eastAsia"/>
                <w:b/>
                <w:bCs/>
              </w:rPr>
              <w:t>体系运行以来未发生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477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项目名称：</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设计开发的性质</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项目的复杂程度</w:t>
                  </w:r>
                </w:p>
              </w:tc>
              <w:tc>
                <w:tcPr>
                  <w:tcW w:w="4779" w:type="dxa"/>
                </w:tcPr>
                <w:p>
                  <w:pPr>
                    <w:rPr>
                      <w:strike/>
                      <w:dstrike w:val="0"/>
                    </w:rPr>
                  </w:pPr>
                  <w:r>
                    <w:rPr>
                      <w:rFonts w:hint="eastAsia"/>
                      <w:strike/>
                      <w:dstrike w:val="0"/>
                    </w:rPr>
                    <w:sym w:font="Wingdings" w:char="00A8"/>
                  </w:r>
                  <w:r>
                    <w:rPr>
                      <w:rFonts w:hint="eastAsia"/>
                      <w:strike/>
                      <w:dstrike w:val="0"/>
                    </w:rPr>
                    <w:t xml:space="preserve">简单  </w:t>
                  </w:r>
                  <w:r>
                    <w:rPr>
                      <w:rFonts w:hint="eastAsia"/>
                      <w:strike/>
                      <w:dstrike w:val="0"/>
                    </w:rPr>
                    <w:sym w:font="Wingdings" w:char="00A8"/>
                  </w:r>
                  <w:r>
                    <w:rPr>
                      <w:rFonts w:hint="eastAsia"/>
                      <w:strike/>
                      <w:dstrike w:val="0"/>
                    </w:rPr>
                    <w:t xml:space="preserve">中等 </w:t>
                  </w:r>
                  <w:r>
                    <w:rPr>
                      <w:rFonts w:hint="eastAsia"/>
                      <w:strike/>
                      <w:dstrike w:val="0"/>
                    </w:rPr>
                    <w:sym w:font="Wingdings" w:char="00A8"/>
                  </w:r>
                  <w:r>
                    <w:rPr>
                      <w:rFonts w:hint="eastAsia"/>
                      <w:strike/>
                      <w:dstrike w:val="0"/>
                    </w:rPr>
                    <w:t>复杂</w:t>
                  </w: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8" w:type="dxa"/>
                </w:tcPr>
                <w:p>
                  <w:pPr>
                    <w:rPr>
                      <w:strike/>
                      <w:dstrike w:val="0"/>
                    </w:rPr>
                  </w:pPr>
                  <w:r>
                    <w:rPr>
                      <w:rFonts w:hint="eastAsia"/>
                      <w:strike/>
                      <w:dstrike w:val="0"/>
                    </w:rPr>
                    <w:t>立项的日期</w:t>
                  </w:r>
                </w:p>
              </w:tc>
              <w:tc>
                <w:tcPr>
                  <w:tcW w:w="4779" w:type="dxa"/>
                </w:tcPr>
                <w:p>
                  <w:pPr>
                    <w:rPr>
                      <w:strike/>
                      <w:dstrike w:val="0"/>
                    </w:rPr>
                  </w:pPr>
                  <w:r>
                    <w:rPr>
                      <w:rFonts w:hint="eastAsia"/>
                      <w:strike/>
                      <w:dstrike w:val="0"/>
                    </w:rPr>
                    <w:t xml:space="preserve">         年   月   日</w:t>
                  </w: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预计完成的日期</w:t>
                  </w:r>
                </w:p>
              </w:tc>
              <w:tc>
                <w:tcPr>
                  <w:tcW w:w="4779" w:type="dxa"/>
                </w:tcPr>
                <w:p>
                  <w:pPr>
                    <w:rPr>
                      <w:strike/>
                      <w:dstrike w:val="0"/>
                    </w:rPr>
                  </w:pPr>
                  <w:r>
                    <w:rPr>
                      <w:rFonts w:hint="eastAsia"/>
                      <w:strike/>
                      <w:dstrike w:val="0"/>
                    </w:rPr>
                    <w:t xml:space="preserve">        年   月   日</w:t>
                  </w: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rFonts w:hint="eastAsia"/>
                      <w:strike/>
                      <w:dstrike w:val="0"/>
                    </w:rPr>
                    <w:t>设计开发的阶段说明</w:t>
                  </w:r>
                </w:p>
              </w:tc>
              <w:tc>
                <w:tcPr>
                  <w:tcW w:w="4779" w:type="dxa"/>
                </w:tcPr>
                <w:p>
                  <w:pPr>
                    <w:rPr>
                      <w:strike/>
                      <w:dstrike w:val="0"/>
                    </w:rPr>
                  </w:pPr>
                  <w:r>
                    <w:rPr>
                      <w:rFonts w:hint="eastAsia"/>
                      <w:strike/>
                      <w:dstrike w:val="0"/>
                    </w:rPr>
                    <w:t xml:space="preserve">     年  月  日 完成立项，编制菜谱和采购要求</w:t>
                  </w:r>
                </w:p>
                <w:p>
                  <w:pPr>
                    <w:rPr>
                      <w:strike/>
                      <w:dstrike w:val="0"/>
                    </w:rPr>
                  </w:pPr>
                  <w:r>
                    <w:rPr>
                      <w:rFonts w:hint="eastAsia"/>
                      <w:strike/>
                      <w:dstrike w:val="0"/>
                    </w:rPr>
                    <w:t xml:space="preserve">     年  月  日 原料采购</w:t>
                  </w:r>
                </w:p>
                <w:p>
                  <w:pPr>
                    <w:rPr>
                      <w:strike/>
                      <w:dstrike w:val="0"/>
                    </w:rPr>
                  </w:pPr>
                  <w:r>
                    <w:rPr>
                      <w:rFonts w:hint="eastAsia"/>
                      <w:strike/>
                      <w:dstrike w:val="0"/>
                    </w:rPr>
                    <w:t xml:space="preserve">     年  月  日 初试、内部品尝确认</w:t>
                  </w:r>
                </w:p>
                <w:p>
                  <w:pPr>
                    <w:rPr>
                      <w:strike/>
                      <w:dstrike w:val="0"/>
                    </w:rPr>
                  </w:pPr>
                  <w:r>
                    <w:rPr>
                      <w:rFonts w:hint="eastAsia"/>
                      <w:strike/>
                      <w:dstrike w:val="0"/>
                    </w:rPr>
                    <w:t xml:space="preserve">     年  月  日 正式加工、听取顾客意见</w:t>
                  </w: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设计和开发评审</w:t>
                  </w:r>
                  <w:r>
                    <w:rPr>
                      <w:rFonts w:hint="eastAsia"/>
                      <w:strike/>
                      <w:dstrike w:val="0"/>
                    </w:rPr>
                    <w:t>的时机</w:t>
                  </w:r>
                </w:p>
              </w:tc>
              <w:tc>
                <w:tcPr>
                  <w:tcW w:w="4779" w:type="dxa"/>
                </w:tcPr>
                <w:p>
                  <w:pPr>
                    <w:rPr>
                      <w:strike/>
                      <w:dstrike w:val="0"/>
                    </w:rPr>
                  </w:pPr>
                  <w:r>
                    <w:rPr>
                      <w:rFonts w:hint="eastAsia"/>
                      <w:strike/>
                      <w:dstrike w:val="0"/>
                    </w:rPr>
                    <w:t xml:space="preserve">         年   月   日 编制菜谱</w:t>
                  </w:r>
                </w:p>
                <w:p>
                  <w:pPr>
                    <w:rPr>
                      <w:strike/>
                      <w:dstrike w:val="0"/>
                    </w:rPr>
                  </w:pPr>
                  <w:r>
                    <w:rPr>
                      <w:rFonts w:hint="eastAsia"/>
                      <w:strike/>
                      <w:dstrike w:val="0"/>
                    </w:rPr>
                    <w:t xml:space="preserve">     年  月  日 内部品尝确认</w:t>
                  </w: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设计和开发验证活动</w:t>
                  </w:r>
                </w:p>
              </w:tc>
              <w:tc>
                <w:tcPr>
                  <w:tcW w:w="4779" w:type="dxa"/>
                </w:tcPr>
                <w:p>
                  <w:pPr>
                    <w:rPr>
                      <w:strike/>
                      <w:dstrike w:val="0"/>
                    </w:rPr>
                  </w:pPr>
                  <w:r>
                    <w:rPr>
                      <w:rFonts w:hint="eastAsia"/>
                      <w:strike/>
                      <w:dstrike w:val="0"/>
                    </w:rPr>
                    <w:t>内部品尝确认是否达到初始期望的要求</w:t>
                  </w: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设计和开发确认活动</w:t>
                  </w:r>
                </w:p>
              </w:tc>
              <w:tc>
                <w:tcPr>
                  <w:tcW w:w="4779" w:type="dxa"/>
                </w:tcPr>
                <w:p>
                  <w:pPr>
                    <w:rPr>
                      <w:strike/>
                      <w:dstrike w:val="0"/>
                    </w:rPr>
                  </w:pPr>
                  <w:r>
                    <w:rPr>
                      <w:rFonts w:hint="eastAsia"/>
                      <w:strike/>
                      <w:dstrike w:val="0"/>
                    </w:rPr>
                    <w:t xml:space="preserve">     年  月  日初试时内部品尝确认</w:t>
                  </w:r>
                </w:p>
                <w:p>
                  <w:pPr>
                    <w:rPr>
                      <w:strike/>
                      <w:dstrike w:val="0"/>
                    </w:rPr>
                  </w:pPr>
                  <w:r>
                    <w:rPr>
                      <w:rFonts w:hint="eastAsia"/>
                      <w:strike/>
                      <w:dstrike w:val="0"/>
                    </w:rPr>
                    <w:t xml:space="preserve">     年  月  日正式加工时听取顾客意见</w:t>
                  </w: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涉及的职责和权限</w:t>
                  </w:r>
                </w:p>
              </w:tc>
              <w:tc>
                <w:tcPr>
                  <w:tcW w:w="4779" w:type="dxa"/>
                </w:tcPr>
                <w:p>
                  <w:pPr>
                    <w:pStyle w:val="7"/>
                    <w:ind w:left="0" w:firstLine="0" w:firstLineChars="0"/>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所需的内部资源</w:t>
                  </w:r>
                  <w:r>
                    <w:rPr>
                      <w:rFonts w:hint="eastAsia"/>
                      <w:strike/>
                      <w:dstrike w:val="0"/>
                    </w:rPr>
                    <w:t>充分性</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8" w:type="dxa"/>
                </w:tcPr>
                <w:p>
                  <w:pPr>
                    <w:rPr>
                      <w:strike/>
                      <w:dstrike w:val="0"/>
                    </w:rPr>
                  </w:pPr>
                  <w:r>
                    <w:rPr>
                      <w:strike/>
                      <w:dstrike w:val="0"/>
                    </w:rPr>
                    <w:t>所需的外部资源</w:t>
                  </w:r>
                  <w:r>
                    <w:rPr>
                      <w:rFonts w:hint="eastAsia"/>
                      <w:strike/>
                      <w:dstrike w:val="0"/>
                    </w:rPr>
                    <w:t>说明</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人员之间接口控制需求</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顾客和使用者参与设计和开发过程的需求</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对后续产品和服务提供的要求</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顾客和其他有关相关方期望的设计和开发过程的控制水平</w:t>
                  </w:r>
                </w:p>
              </w:tc>
              <w:tc>
                <w:tcPr>
                  <w:tcW w:w="4779" w:type="dxa"/>
                </w:tcPr>
                <w:p>
                  <w:pPr>
                    <w:rPr>
                      <w:strike/>
                      <w:dstrike w:val="0"/>
                    </w:rPr>
                  </w:pPr>
                </w:p>
              </w:tc>
              <w:tc>
                <w:tcPr>
                  <w:tcW w:w="1916"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strike/>
                      <w:dstrike w:val="0"/>
                    </w:rPr>
                  </w:pPr>
                  <w:r>
                    <w:rPr>
                      <w:strike/>
                      <w:dstrike w:val="0"/>
                    </w:rPr>
                    <w:t>证实已经满足设计和开发要求所需的形成文件的信息</w:t>
                  </w:r>
                </w:p>
              </w:tc>
              <w:tc>
                <w:tcPr>
                  <w:tcW w:w="4779" w:type="dxa"/>
                </w:tcPr>
                <w:p>
                  <w:pPr>
                    <w:rPr>
                      <w:strike/>
                      <w:dstrike w:val="0"/>
                    </w:rPr>
                  </w:pPr>
                </w:p>
              </w:tc>
              <w:tc>
                <w:tcPr>
                  <w:tcW w:w="1916" w:type="dxa"/>
                </w:tcPr>
                <w:p>
                  <w:pPr>
                    <w:rPr>
                      <w:strike/>
                      <w:dstrike w:val="0"/>
                    </w:rPr>
                  </w:pPr>
                </w:p>
              </w:tc>
            </w:tr>
          </w:tbl>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trPr>
        <w:tc>
          <w:tcPr>
            <w:tcW w:w="1701" w:type="dxa"/>
            <w:vMerge w:val="restart"/>
          </w:tcPr>
          <w:p>
            <w:r>
              <w:rPr>
                <w:rFonts w:hint="eastAsia"/>
              </w:rPr>
              <w:t>设计和开发输入</w:t>
            </w:r>
          </w:p>
        </w:tc>
        <w:tc>
          <w:tcPr>
            <w:tcW w:w="1134" w:type="dxa"/>
            <w:vMerge w:val="restart"/>
          </w:tcPr>
          <w:p>
            <w:r>
              <w:rPr>
                <w:rFonts w:hint="eastAsia"/>
              </w:rPr>
              <w:t xml:space="preserve">Q8.3.3 </w:t>
            </w:r>
          </w:p>
        </w:tc>
        <w:tc>
          <w:tcPr>
            <w:tcW w:w="709" w:type="dxa"/>
            <w:gridSpan w:val="2"/>
          </w:tcPr>
          <w:p>
            <w:r>
              <w:rPr>
                <w:rFonts w:hint="eastAsia"/>
              </w:rPr>
              <w:t>文件名称</w:t>
            </w:r>
          </w:p>
        </w:tc>
        <w:tc>
          <w:tcPr>
            <w:tcW w:w="9497"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667"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97" w:type="dxa"/>
            <w:gridSpan w:val="2"/>
          </w:tcPr>
          <w:p>
            <w:r>
              <w:rPr>
                <w:rFonts w:hint="eastAsia"/>
              </w:rPr>
              <w:t>设计输入的信息：</w:t>
            </w:r>
            <w:r>
              <w:rPr>
                <w:rFonts w:hint="eastAsia"/>
                <w:b/>
                <w:bCs/>
                <w:lang w:eastAsia="zh-CN"/>
              </w:rPr>
              <w:t>——</w:t>
            </w:r>
            <w:r>
              <w:rPr>
                <w:rFonts w:hint="eastAsia"/>
                <w:b/>
                <w:bCs/>
              </w:rPr>
              <w:t>体系运行以来未发生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p>
              </w:tc>
              <w:tc>
                <w:tcPr>
                  <w:tcW w:w="3014" w:type="dxa"/>
                </w:tcPr>
                <w:p>
                  <w:pPr>
                    <w:rPr>
                      <w:strike/>
                      <w:dstrike w:val="0"/>
                    </w:rPr>
                  </w:pPr>
                  <w:r>
                    <w:rPr>
                      <w:rFonts w:hint="eastAsia"/>
                      <w:strike/>
                      <w:dstrike w:val="0"/>
                    </w:rPr>
                    <w:t>关键特性简述</w:t>
                  </w:r>
                </w:p>
              </w:tc>
              <w:tc>
                <w:tcPr>
                  <w:tcW w:w="3015" w:type="dxa"/>
                </w:tcPr>
                <w:p>
                  <w:pPr>
                    <w:rPr>
                      <w:strike/>
                      <w:dstrike w:val="0"/>
                    </w:rPr>
                  </w:pPr>
                  <w:r>
                    <w:rPr>
                      <w:rFonts w:hint="eastAsia"/>
                      <w:strike/>
                      <w:dstrike w:val="0"/>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功能和性能要求；</w:t>
                  </w:r>
                </w:p>
              </w:tc>
              <w:tc>
                <w:tcPr>
                  <w:tcW w:w="3014" w:type="dxa"/>
                </w:tcPr>
                <w:p>
                  <w:pPr>
                    <w:rPr>
                      <w:strike/>
                      <w:dstrike w:val="0"/>
                    </w:rPr>
                  </w:pP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来源于以前类似设计和开发活动的信息；</w:t>
                  </w:r>
                </w:p>
              </w:tc>
              <w:tc>
                <w:tcPr>
                  <w:tcW w:w="3014" w:type="dxa"/>
                </w:tcPr>
                <w:p>
                  <w:pPr>
                    <w:rPr>
                      <w:strike/>
                      <w:dstrike w:val="0"/>
                    </w:rPr>
                  </w:pP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法律法规要求；</w:t>
                  </w:r>
                </w:p>
              </w:tc>
              <w:tc>
                <w:tcPr>
                  <w:tcW w:w="3014" w:type="dxa"/>
                </w:tcPr>
                <w:p>
                  <w:pPr>
                    <w:rPr>
                      <w:strike/>
                      <w:dstrike w:val="0"/>
                    </w:rPr>
                  </w:pPr>
                  <w:r>
                    <w:rPr>
                      <w:rFonts w:hint="eastAsia"/>
                      <w:strike/>
                      <w:dstrike w:val="0"/>
                    </w:rPr>
                    <w:t>食品安全法</w:t>
                  </w: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 xml:space="preserve">组织承诺实施的标准或行业规范； </w:t>
                  </w:r>
                </w:p>
              </w:tc>
              <w:tc>
                <w:tcPr>
                  <w:tcW w:w="3014" w:type="dxa"/>
                </w:tcPr>
                <w:p>
                  <w:pPr>
                    <w:rPr>
                      <w:strike/>
                      <w:dstrike w:val="0"/>
                    </w:rPr>
                  </w:pPr>
                  <w:r>
                    <w:rPr>
                      <w:rFonts w:hint="eastAsia"/>
                      <w:strike/>
                      <w:dstrike w:val="0"/>
                    </w:rPr>
                    <w:t>——</w:t>
                  </w:r>
                </w:p>
              </w:tc>
              <w:tc>
                <w:tcPr>
                  <w:tcW w:w="3015"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由产品和服务性质所决定的、失效的潜在后果。</w:t>
                  </w:r>
                </w:p>
              </w:tc>
              <w:tc>
                <w:tcPr>
                  <w:tcW w:w="3014" w:type="dxa"/>
                </w:tcPr>
                <w:p>
                  <w:pPr>
                    <w:rPr>
                      <w:strike/>
                      <w:dstrike w:val="0"/>
                    </w:rPr>
                  </w:pPr>
                </w:p>
              </w:tc>
              <w:tc>
                <w:tcPr>
                  <w:tcW w:w="3015" w:type="dxa"/>
                </w:tcPr>
                <w:p>
                  <w:pPr>
                    <w:rPr>
                      <w:strike/>
                      <w:dstrike w:val="0"/>
                    </w:rPr>
                  </w:pPr>
                </w:p>
              </w:tc>
            </w:tr>
          </w:tbl>
          <w:p>
            <w:pPr>
              <w:rPr>
                <w:strike/>
                <w:dstrike w:val="0"/>
              </w:rPr>
            </w:pPr>
          </w:p>
          <w:p>
            <w:pPr>
              <w:rPr>
                <w:strike/>
                <w:dstrike w:val="0"/>
              </w:rPr>
            </w:pPr>
            <w:r>
              <w:rPr>
                <w:rFonts w:hint="eastAsia"/>
                <w:strike/>
                <w:dstrike w:val="0"/>
              </w:rPr>
              <w:t>设计和开发输入评价：</w:t>
            </w:r>
          </w:p>
          <w:p>
            <w:pPr>
              <w:rPr>
                <w:strike/>
                <w:dstrike w:val="0"/>
              </w:rPr>
            </w:pPr>
            <w:r>
              <w:rPr>
                <w:rFonts w:hint="eastAsia"/>
                <w:strike/>
                <w:dstrike w:val="0"/>
              </w:rPr>
              <w:sym w:font="Wingdings" w:char="00A8"/>
            </w:r>
            <w:r>
              <w:rPr>
                <w:rFonts w:hint="eastAsia"/>
                <w:strike/>
                <w:dstrike w:val="0"/>
              </w:rPr>
              <w:t xml:space="preserve">满足设计和开发的目的，且应完整、清楚。 </w:t>
            </w:r>
          </w:p>
          <w:p>
            <w:pPr>
              <w:rPr>
                <w:strike/>
                <w:dstrike w:val="0"/>
                <w:u w:val="single"/>
              </w:rPr>
            </w:pPr>
            <w:r>
              <w:rPr>
                <w:rFonts w:hint="eastAsia"/>
                <w:strike/>
                <w:dstrike w:val="0"/>
              </w:rPr>
              <w:sym w:font="Wingdings" w:char="00A8"/>
            </w:r>
            <w:r>
              <w:rPr>
                <w:rFonts w:hint="eastAsia"/>
                <w:strike/>
                <w:dstrike w:val="0"/>
              </w:rPr>
              <w:t>未满足设计和开发的目的，且应完整、清楚。说明：</w:t>
            </w:r>
            <w:r>
              <w:rPr>
                <w:rFonts w:hint="eastAsia"/>
                <w:strike/>
                <w:dstrike w:val="0"/>
                <w:u w:val="single"/>
              </w:rPr>
              <w:t xml:space="preserve">                             </w:t>
            </w:r>
          </w:p>
          <w:p>
            <w:pPr>
              <w:rPr>
                <w:strike/>
                <w:dstrike w:val="0"/>
              </w:rPr>
            </w:pPr>
          </w:p>
          <w:p>
            <w:pPr>
              <w:rPr>
                <w:strike/>
                <w:dstrike w:val="0"/>
              </w:rPr>
            </w:pPr>
            <w:r>
              <w:rPr>
                <w:rFonts w:hint="eastAsia"/>
                <w:strike/>
                <w:dstrike w:val="0"/>
              </w:rPr>
              <w:sym w:font="Wingdings" w:char="00A8"/>
            </w:r>
            <w:r>
              <w:rPr>
                <w:rFonts w:hint="eastAsia"/>
                <w:strike/>
                <w:dstrike w:val="0"/>
              </w:rPr>
              <w:t>已解决相互冲突的设计和开发输入。</w:t>
            </w:r>
          </w:p>
          <w:p>
            <w:r>
              <w:rPr>
                <w:rFonts w:hint="eastAsia"/>
                <w:strike/>
                <w:dstrike w:val="0"/>
              </w:rPr>
              <w:sym w:font="Wingdings" w:char="00A8"/>
            </w:r>
            <w:r>
              <w:rPr>
                <w:rFonts w:hint="eastAsia"/>
                <w:strike/>
                <w:dstrike w:val="0"/>
              </w:rPr>
              <w:t>未已解决相互冲突的设计和开发输入。说明：</w:t>
            </w:r>
            <w:r>
              <w:rPr>
                <w:rFonts w:hint="eastAsia"/>
                <w:strike/>
                <w:dstrike w:val="0"/>
                <w:u w:val="single"/>
              </w:rPr>
              <w:t xml:space="preserve">                        </w:t>
            </w:r>
            <w:r>
              <w:rPr>
                <w:rFonts w:hint="eastAsia"/>
                <w:u w:val="single"/>
              </w:rPr>
              <w:t xml:space="preserve">              </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设计和开发控制</w:t>
            </w:r>
          </w:p>
          <w:p/>
          <w:p/>
          <w:p/>
        </w:tc>
        <w:tc>
          <w:tcPr>
            <w:tcW w:w="1134" w:type="dxa"/>
            <w:vMerge w:val="restart"/>
          </w:tcPr>
          <w:p>
            <w:r>
              <w:rPr>
                <w:rFonts w:hint="eastAsia"/>
              </w:rPr>
              <w:t xml:space="preserve">Q8.3.4 </w:t>
            </w:r>
          </w:p>
          <w:p/>
        </w:tc>
        <w:tc>
          <w:tcPr>
            <w:tcW w:w="709" w:type="dxa"/>
            <w:gridSpan w:val="2"/>
          </w:tcPr>
          <w:p>
            <w:r>
              <w:rPr>
                <w:rFonts w:hint="eastAsia"/>
              </w:rPr>
              <w:t>文件名称</w:t>
            </w:r>
          </w:p>
        </w:tc>
        <w:tc>
          <w:tcPr>
            <w:tcW w:w="9497"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510"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97" w:type="dxa"/>
            <w:gridSpan w:val="2"/>
          </w:tcPr>
          <w:p>
            <w:pPr>
              <w:rPr>
                <w:strike/>
                <w:dstrike w:val="0"/>
              </w:rPr>
            </w:pPr>
            <w:r>
              <w:rPr>
                <w:rFonts w:hint="eastAsia"/>
                <w:strike/>
                <w:dstrike w:val="0"/>
              </w:rPr>
              <w:t>评审的方法：</w:t>
            </w:r>
            <w:r>
              <w:rPr>
                <w:rFonts w:hint="eastAsia"/>
                <w:strike/>
                <w:dstrike w:val="0"/>
              </w:rPr>
              <w:sym w:font="Wingdings" w:char="00A8"/>
            </w:r>
            <w:r>
              <w:rPr>
                <w:rFonts w:hint="eastAsia"/>
                <w:strike/>
                <w:dstrike w:val="0"/>
              </w:rPr>
              <w:t xml:space="preserve">文件审批 </w:t>
            </w:r>
            <w:r>
              <w:rPr>
                <w:rFonts w:hint="eastAsia"/>
                <w:strike/>
                <w:dstrike w:val="0"/>
              </w:rPr>
              <w:sym w:font="Wingdings" w:char="00A8"/>
            </w:r>
            <w:r>
              <w:rPr>
                <w:rFonts w:hint="eastAsia"/>
                <w:strike/>
                <w:dstrike w:val="0"/>
              </w:rPr>
              <w:t xml:space="preserve">会议讨论 </w:t>
            </w:r>
            <w:r>
              <w:rPr>
                <w:rFonts w:hint="eastAsia"/>
                <w:strike/>
                <w:dstrike w:val="0"/>
              </w:rPr>
              <w:sym w:font="Wingdings" w:char="00A8"/>
            </w:r>
            <w:r>
              <w:rPr>
                <w:rFonts w:hint="eastAsia"/>
                <w:strike/>
                <w:dstrike w:val="0"/>
              </w:rPr>
              <w:t xml:space="preserve">其他 </w:t>
            </w:r>
          </w:p>
          <w:p>
            <w:pPr>
              <w:rPr>
                <w:strike/>
                <w:dstrike w:val="0"/>
              </w:rPr>
            </w:pPr>
            <w:r>
              <w:rPr>
                <w:rFonts w:hint="eastAsia"/>
                <w:strike/>
                <w:dstrike w:val="0"/>
              </w:rPr>
              <w:t>评审的阶段：</w:t>
            </w:r>
            <w:r>
              <w:rPr>
                <w:rFonts w:hint="eastAsia"/>
                <w:strike/>
                <w:dstrike w:val="0"/>
              </w:rPr>
              <w:sym w:font="Wingdings" w:char="00A8"/>
            </w:r>
            <w:r>
              <w:rPr>
                <w:rFonts w:hint="eastAsia"/>
                <w:strike/>
                <w:dstrike w:val="0"/>
              </w:rPr>
              <w:t xml:space="preserve">设计开发输入 </w:t>
            </w:r>
            <w:r>
              <w:rPr>
                <w:rFonts w:hint="eastAsia"/>
                <w:strike/>
                <w:dstrike w:val="0"/>
              </w:rPr>
              <w:sym w:font="Wingdings" w:char="00A8"/>
            </w:r>
            <w:r>
              <w:rPr>
                <w:rFonts w:hint="eastAsia"/>
                <w:strike/>
                <w:dstrike w:val="0"/>
              </w:rPr>
              <w:t xml:space="preserve">设计开发输出 </w:t>
            </w:r>
            <w:r>
              <w:rPr>
                <w:rFonts w:hint="eastAsia"/>
                <w:strike/>
                <w:dstrike w:val="0"/>
              </w:rPr>
              <w:sym w:font="Wingdings" w:char="00A8"/>
            </w:r>
            <w:r>
              <w:rPr>
                <w:rFonts w:hint="eastAsia"/>
                <w:strike/>
                <w:dstrike w:val="0"/>
              </w:rPr>
              <w:t xml:space="preserve">其他 </w:t>
            </w:r>
          </w:p>
          <w:p>
            <w:pPr>
              <w:rPr>
                <w:strike/>
                <w:dstrike w:val="0"/>
              </w:rPr>
            </w:pPr>
            <w:r>
              <w:rPr>
                <w:rFonts w:hint="eastAsia"/>
                <w:strike/>
                <w:dstrike w:val="0"/>
              </w:rPr>
              <w:t>评审的人员：</w:t>
            </w:r>
            <w:r>
              <w:rPr>
                <w:rFonts w:hint="eastAsia"/>
                <w:strike/>
                <w:dstrike w:val="0"/>
              </w:rPr>
              <w:sym w:font="Wingdings" w:char="00A8"/>
            </w:r>
            <w:r>
              <w:rPr>
                <w:rFonts w:hint="eastAsia"/>
                <w:strike/>
                <w:dstrike w:val="0"/>
              </w:rPr>
              <w:t xml:space="preserve">项目负责人  </w:t>
            </w:r>
            <w:r>
              <w:rPr>
                <w:rFonts w:hint="eastAsia"/>
                <w:strike/>
                <w:dstrike w:val="0"/>
              </w:rPr>
              <w:sym w:font="Wingdings" w:char="00A8"/>
            </w:r>
            <w:r>
              <w:rPr>
                <w:rFonts w:hint="eastAsia"/>
                <w:strike/>
                <w:dstrike w:val="0"/>
              </w:rPr>
              <w:t xml:space="preserve">部门负责人   </w:t>
            </w:r>
            <w:r>
              <w:rPr>
                <w:rFonts w:hint="eastAsia"/>
                <w:strike/>
                <w:dstrike w:val="0"/>
              </w:rPr>
              <w:sym w:font="Wingdings" w:char="00A8"/>
            </w:r>
            <w:r>
              <w:rPr>
                <w:rFonts w:hint="eastAsia"/>
                <w:strike/>
                <w:dstrike w:val="0"/>
              </w:rPr>
              <w:t xml:space="preserve">高层管理者  </w:t>
            </w:r>
            <w:r>
              <w:rPr>
                <w:rFonts w:hint="eastAsia"/>
                <w:strike/>
                <w:dstrike w:val="0"/>
              </w:rPr>
              <w:sym w:font="Wingdings" w:char="00A8"/>
            </w:r>
            <w:r>
              <w:rPr>
                <w:rFonts w:hint="eastAsia"/>
                <w:strike/>
                <w:dstrike w:val="0"/>
              </w:rPr>
              <w:t xml:space="preserve">其他授权人 </w:t>
            </w:r>
          </w:p>
          <w:p>
            <w:pPr>
              <w:rPr>
                <w:strike/>
                <w:dstrike w:val="0"/>
              </w:rPr>
            </w:pPr>
          </w:p>
          <w:p>
            <w:pPr>
              <w:rPr>
                <w:strike/>
                <w:dstrike w:val="0"/>
              </w:rPr>
            </w:pPr>
            <w:r>
              <w:rPr>
                <w:rFonts w:hint="eastAsia"/>
                <w:strike/>
                <w:dstrike w:val="0"/>
              </w:rPr>
              <w:t>验证方式：</w:t>
            </w:r>
          </w:p>
          <w:p>
            <w:pPr>
              <w:rPr>
                <w:strike/>
                <w:dstrike w:val="0"/>
              </w:rPr>
            </w:pPr>
            <w:r>
              <w:rPr>
                <w:rFonts w:hint="eastAsia"/>
                <w:strike/>
                <w:dstrike w:val="0"/>
              </w:rPr>
              <w:sym w:font="Wingdings" w:char="00A8"/>
            </w:r>
            <w:r>
              <w:rPr>
                <w:rFonts w:hint="eastAsia"/>
                <w:strike/>
                <w:dstrike w:val="0"/>
              </w:rPr>
              <w:t xml:space="preserve">开展替代计算 </w:t>
            </w:r>
            <w:r>
              <w:rPr>
                <w:rFonts w:hint="eastAsia"/>
                <w:strike/>
                <w:dstrike w:val="0"/>
              </w:rPr>
              <w:sym w:font="Wingdings" w:char="00A8"/>
            </w:r>
            <w:r>
              <w:rPr>
                <w:rFonts w:hint="eastAsia"/>
                <w:strike/>
                <w:dstrike w:val="0"/>
              </w:rPr>
              <w:t xml:space="preserve">将新设计与已经验证的设计相比较 </w:t>
            </w:r>
            <w:r>
              <w:rPr>
                <w:rFonts w:hint="eastAsia"/>
                <w:strike/>
                <w:dstrike w:val="0"/>
              </w:rPr>
              <w:sym w:font="Wingdings" w:char="00A8"/>
            </w:r>
            <w:r>
              <w:rPr>
                <w:rFonts w:hint="eastAsia"/>
                <w:strike/>
                <w:dstrike w:val="0"/>
              </w:rPr>
              <w:t>开展测试和鉴定</w:t>
            </w:r>
          </w:p>
          <w:p>
            <w:pPr>
              <w:rPr>
                <w:strike/>
                <w:dstrike w:val="0"/>
              </w:rPr>
            </w:pPr>
            <w:r>
              <w:rPr>
                <w:rFonts w:hint="eastAsia"/>
                <w:strike/>
                <w:dstrike w:val="0"/>
              </w:rPr>
              <w:sym w:font="Wingdings" w:char="00A8"/>
            </w:r>
            <w:r>
              <w:rPr>
                <w:rFonts w:hint="eastAsia"/>
                <w:strike/>
                <w:dstrike w:val="0"/>
              </w:rPr>
              <w:t>在发布前检查设计阶段文档</w:t>
            </w:r>
          </w:p>
          <w:p>
            <w:pPr>
              <w:rPr>
                <w:strike/>
                <w:dstrike w:val="0"/>
              </w:rPr>
            </w:pPr>
          </w:p>
          <w:p>
            <w:pPr>
              <w:rPr>
                <w:strike/>
                <w:dstrike w:val="0"/>
              </w:rPr>
            </w:pPr>
            <w:r>
              <w:rPr>
                <w:rFonts w:hint="eastAsia"/>
                <w:strike/>
                <w:dstrike w:val="0"/>
              </w:rPr>
              <w:t>确认活动：</w:t>
            </w:r>
          </w:p>
          <w:p>
            <w:pPr>
              <w:rPr>
                <w:strike/>
                <w:dstrike w:val="0"/>
              </w:rPr>
            </w:pPr>
            <w:r>
              <w:rPr>
                <w:rFonts w:hint="eastAsia"/>
                <w:strike/>
                <w:dstrike w:val="0"/>
              </w:rPr>
              <w:sym w:font="Wingdings" w:char="00A8"/>
            </w:r>
            <w:r>
              <w:rPr>
                <w:rFonts w:hint="eastAsia"/>
                <w:strike/>
                <w:dstrike w:val="0"/>
              </w:rPr>
              <w:t xml:space="preserve">营销试用  </w:t>
            </w:r>
            <w:r>
              <w:rPr>
                <w:rFonts w:hint="eastAsia"/>
                <w:strike/>
                <w:dstrike w:val="0"/>
              </w:rPr>
              <w:sym w:font="Wingdings" w:char="00A8"/>
            </w:r>
            <w:r>
              <w:rPr>
                <w:rFonts w:hint="eastAsia"/>
                <w:strike/>
                <w:dstrike w:val="0"/>
              </w:rPr>
              <w:t xml:space="preserve">运行测试  </w:t>
            </w:r>
            <w:r>
              <w:rPr>
                <w:rFonts w:hint="eastAsia"/>
                <w:strike/>
                <w:dstrike w:val="0"/>
              </w:rPr>
              <w:sym w:font="Wingdings" w:char="00A8"/>
            </w:r>
            <w:r>
              <w:rPr>
                <w:rFonts w:hint="eastAsia"/>
                <w:strike/>
                <w:dstrike w:val="0"/>
              </w:rPr>
              <w:t>预期的用户条件下的模拟和测试</w:t>
            </w:r>
          </w:p>
          <w:p>
            <w:r>
              <w:rPr>
                <w:rFonts w:hint="eastAsia"/>
                <w:strike/>
                <w:dstrike w:val="0"/>
              </w:rPr>
              <w:sym w:font="Wingdings" w:char="00A8"/>
            </w:r>
            <w:r>
              <w:rPr>
                <w:rFonts w:hint="eastAsia"/>
                <w:strike/>
                <w:dstrike w:val="0"/>
              </w:rPr>
              <w:t xml:space="preserve">部分模拟和测试（测试建筑物经受地震的能力）  </w:t>
            </w:r>
            <w:r>
              <w:rPr>
                <w:rFonts w:hint="eastAsia"/>
                <w:strike/>
                <w:dstrike w:val="0"/>
              </w:rPr>
              <w:sym w:font="Wingdings" w:char="00A8"/>
            </w:r>
            <w:r>
              <w:rPr>
                <w:rFonts w:hint="eastAsia"/>
                <w:strike/>
                <w:dstrike w:val="0"/>
              </w:rPr>
              <w:t>提供反馈的最终用户测试（例如软件项目）</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 xml:space="preserve">设计和开发输出 </w:t>
            </w:r>
          </w:p>
          <w:p/>
        </w:tc>
        <w:tc>
          <w:tcPr>
            <w:tcW w:w="1134" w:type="dxa"/>
            <w:vMerge w:val="restart"/>
          </w:tcPr>
          <w:p>
            <w:r>
              <w:rPr>
                <w:rFonts w:hint="eastAsia"/>
              </w:rPr>
              <w:t>Q8.3.5</w:t>
            </w:r>
          </w:p>
        </w:tc>
        <w:tc>
          <w:tcPr>
            <w:tcW w:w="709" w:type="dxa"/>
            <w:gridSpan w:val="2"/>
          </w:tcPr>
          <w:p>
            <w:r>
              <w:rPr>
                <w:rFonts w:hint="eastAsia"/>
              </w:rPr>
              <w:t>文件名称</w:t>
            </w:r>
          </w:p>
        </w:tc>
        <w:tc>
          <w:tcPr>
            <w:tcW w:w="9497"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97" w:type="dxa"/>
            <w:gridSpan w:val="2"/>
          </w:tcPr>
          <w:p>
            <w:r>
              <w:rPr>
                <w:rFonts w:hint="eastAsia"/>
              </w:rPr>
              <w:t>设计和开发输出：</w:t>
            </w:r>
            <w:r>
              <w:rPr>
                <w:rFonts w:hint="eastAsia"/>
                <w:b/>
                <w:bCs/>
                <w:lang w:eastAsia="zh-CN"/>
              </w:rPr>
              <w:t>——</w:t>
            </w:r>
            <w:r>
              <w:rPr>
                <w:rFonts w:hint="eastAsia"/>
                <w:b/>
                <w:bCs/>
              </w:rPr>
              <w:t>体系运行以来未发生</w:t>
            </w:r>
          </w:p>
          <w:p>
            <w:r>
              <w:rPr>
                <w:rFonts w:hint="eastAsia"/>
              </w:rPr>
              <w:t>新产品/项目名称：</w:t>
            </w:r>
            <w:r>
              <w:rPr>
                <w:rFonts w:hint="eastAsia"/>
                <w:b/>
                <w:bCs/>
                <w:lang w:eastAsia="zh-CN"/>
              </w:rPr>
              <w:t>——</w:t>
            </w:r>
            <w:r>
              <w:rPr>
                <w:rFonts w:hint="eastAsia"/>
                <w:b/>
                <w:bCs/>
              </w:rPr>
              <w:t>体系运行以来未发生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p>
              </w:tc>
              <w:tc>
                <w:tcPr>
                  <w:tcW w:w="2854" w:type="dxa"/>
                </w:tcPr>
                <w:p>
                  <w:pPr>
                    <w:rPr>
                      <w:strike/>
                      <w:dstrike w:val="0"/>
                    </w:rPr>
                  </w:pPr>
                  <w:r>
                    <w:rPr>
                      <w:rFonts w:hint="eastAsia"/>
                      <w:strike/>
                      <w:dstrike w:val="0"/>
                    </w:rPr>
                    <w:t>证据类型</w:t>
                  </w:r>
                </w:p>
              </w:tc>
              <w:tc>
                <w:tcPr>
                  <w:tcW w:w="3175" w:type="dxa"/>
                </w:tcPr>
                <w:p>
                  <w:pPr>
                    <w:rPr>
                      <w:strike/>
                      <w:dstrike w:val="0"/>
                    </w:rPr>
                  </w:pPr>
                  <w:r>
                    <w:rPr>
                      <w:rFonts w:hint="eastAsia"/>
                      <w:strike/>
                      <w:dstrike w:val="0"/>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满足输入要求的关键特性描述</w:t>
                  </w:r>
                </w:p>
              </w:tc>
              <w:tc>
                <w:tcPr>
                  <w:tcW w:w="2854" w:type="dxa"/>
                </w:tcPr>
                <w:p>
                  <w:pPr>
                    <w:rPr>
                      <w:strike/>
                      <w:dstrike w:val="0"/>
                    </w:rPr>
                  </w:pPr>
                  <w:r>
                    <w:rPr>
                      <w:rFonts w:hint="eastAsia"/>
                      <w:strike/>
                      <w:dstrike w:val="0"/>
                    </w:rPr>
                    <w:sym w:font="Wingdings" w:char="00A8"/>
                  </w:r>
                  <w:r>
                    <w:rPr>
                      <w:rFonts w:hint="eastAsia"/>
                      <w:strike/>
                      <w:dstrike w:val="0"/>
                    </w:rPr>
                    <w:t xml:space="preserve">样机/样件 </w:t>
                  </w:r>
                </w:p>
                <w:p>
                  <w:pPr>
                    <w:rPr>
                      <w:strike/>
                      <w:dstrike w:val="0"/>
                    </w:rPr>
                  </w:pPr>
                  <w:r>
                    <w:rPr>
                      <w:rFonts w:hint="eastAsia"/>
                      <w:strike/>
                      <w:dstrike w:val="0"/>
                    </w:rPr>
                    <w:sym w:font="Wingdings" w:char="00A8"/>
                  </w:r>
                  <w:r>
                    <w:rPr>
                      <w:rFonts w:hint="eastAsia"/>
                      <w:strike/>
                      <w:dstrike w:val="0"/>
                    </w:rPr>
                    <w:t>工艺流程图</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 xml:space="preserve">使用说明书 </w:t>
                  </w:r>
                </w:p>
              </w:tc>
              <w:tc>
                <w:tcPr>
                  <w:tcW w:w="3175" w:type="dxa"/>
                </w:tcPr>
                <w:p>
                  <w:pPr>
                    <w:rPr>
                      <w:strike/>
                      <w:dstrike w:val="0"/>
                    </w:rPr>
                  </w:pPr>
                  <w:r>
                    <w:rPr>
                      <w:rFonts w:hint="eastAsia"/>
                      <w:strike/>
                      <w:dstrike w:val="0"/>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对于后续的产品和服务的提供过程是充分的</w:t>
                  </w:r>
                </w:p>
              </w:tc>
              <w:tc>
                <w:tcPr>
                  <w:tcW w:w="2854" w:type="dxa"/>
                </w:tcPr>
                <w:p>
                  <w:pPr>
                    <w:rPr>
                      <w:strike/>
                      <w:dstrike w:val="0"/>
                    </w:rPr>
                  </w:pPr>
                  <w:r>
                    <w:rPr>
                      <w:rFonts w:hint="eastAsia"/>
                      <w:strike/>
                      <w:dstrike w:val="0"/>
                    </w:rPr>
                    <w:sym w:font="Wingdings" w:char="00A8"/>
                  </w:r>
                  <w:r>
                    <w:rPr>
                      <w:rFonts w:hint="eastAsia"/>
                      <w:strike/>
                      <w:dstrike w:val="0"/>
                    </w:rPr>
                    <w:t>工艺流程图</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 xml:space="preserve">使用说明书  </w:t>
                  </w:r>
                </w:p>
              </w:tc>
              <w:tc>
                <w:tcPr>
                  <w:tcW w:w="3175" w:type="dxa"/>
                </w:tcPr>
                <w:p>
                  <w:pPr>
                    <w:rPr>
                      <w:strike/>
                      <w:dstrike w:val="0"/>
                    </w:rPr>
                  </w:pPr>
                  <w:r>
                    <w:rPr>
                      <w:rFonts w:hint="eastAsia"/>
                      <w:strike/>
                      <w:dstrike w:val="0"/>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包括或引用监视和测量的要求适当时，包括接收准则；</w:t>
                  </w:r>
                </w:p>
              </w:tc>
              <w:tc>
                <w:tcPr>
                  <w:tcW w:w="2854" w:type="dxa"/>
                </w:tcPr>
                <w:p>
                  <w:pPr>
                    <w:rPr>
                      <w:strike/>
                      <w:dstrike w:val="0"/>
                    </w:rPr>
                  </w:pPr>
                  <w:r>
                    <w:rPr>
                      <w:rFonts w:hint="eastAsia"/>
                      <w:strike/>
                      <w:dstrike w:val="0"/>
                    </w:rPr>
                    <w:sym w:font="Wingdings" w:char="00A8"/>
                  </w:r>
                  <w:r>
                    <w:rPr>
                      <w:rFonts w:hint="eastAsia"/>
                      <w:strike/>
                      <w:dstrike w:val="0"/>
                    </w:rPr>
                    <w:t>采购标准（含厂家、地域）</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产品标准</w:t>
                  </w:r>
                </w:p>
              </w:tc>
              <w:tc>
                <w:tcPr>
                  <w:tcW w:w="3175" w:type="dxa"/>
                </w:tcPr>
                <w:p>
                  <w:pPr>
                    <w:rPr>
                      <w:strike/>
                      <w:dstrike w:val="0"/>
                    </w:rPr>
                  </w:pPr>
                  <w:r>
                    <w:rPr>
                      <w:rFonts w:hint="eastAsia"/>
                      <w:strike/>
                      <w:dstrike w:val="0"/>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strike/>
                      <w:dstrike w:val="0"/>
                    </w:rPr>
                  </w:pPr>
                  <w:r>
                    <w:rPr>
                      <w:rFonts w:hint="eastAsia"/>
                      <w:strike/>
                      <w:dstrike w:val="0"/>
                    </w:rPr>
                    <w:t>规定对于预期目的、安全和正确提供的产品和服务的基本特性</w:t>
                  </w:r>
                </w:p>
              </w:tc>
              <w:tc>
                <w:tcPr>
                  <w:tcW w:w="2854" w:type="dxa"/>
                </w:tcPr>
                <w:p>
                  <w:pPr>
                    <w:rPr>
                      <w:strike/>
                      <w:dstrike w:val="0"/>
                    </w:rPr>
                  </w:pPr>
                  <w:r>
                    <w:rPr>
                      <w:rFonts w:hint="eastAsia"/>
                      <w:strike/>
                      <w:dstrike w:val="0"/>
                    </w:rPr>
                    <w:sym w:font="Wingdings" w:char="00A8"/>
                  </w:r>
                  <w:r>
                    <w:rPr>
                      <w:rFonts w:hint="eastAsia"/>
                      <w:strike/>
                      <w:dstrike w:val="0"/>
                    </w:rPr>
                    <w:t xml:space="preserve">样机/样件 </w:t>
                  </w:r>
                </w:p>
                <w:p>
                  <w:pPr>
                    <w:rPr>
                      <w:strike/>
                      <w:dstrike w:val="0"/>
                    </w:rPr>
                  </w:pPr>
                  <w:r>
                    <w:rPr>
                      <w:rFonts w:hint="eastAsia"/>
                      <w:strike/>
                      <w:dstrike w:val="0"/>
                    </w:rPr>
                    <w:sym w:font="Wingdings" w:char="00A8"/>
                  </w:r>
                  <w:r>
                    <w:rPr>
                      <w:rFonts w:hint="eastAsia"/>
                      <w:strike/>
                      <w:dstrike w:val="0"/>
                    </w:rPr>
                    <w:t>工艺流程图</w:t>
                  </w:r>
                </w:p>
                <w:p>
                  <w:pPr>
                    <w:rPr>
                      <w:strike/>
                      <w:dstrike w:val="0"/>
                    </w:rPr>
                  </w:pPr>
                  <w:r>
                    <w:rPr>
                      <w:rFonts w:hint="eastAsia"/>
                      <w:strike/>
                      <w:dstrike w:val="0"/>
                    </w:rPr>
                    <w:sym w:font="Wingdings" w:char="00A8"/>
                  </w:r>
                  <w:r>
                    <w:rPr>
                      <w:rFonts w:hint="eastAsia"/>
                      <w:strike/>
                      <w:dstrike w:val="0"/>
                    </w:rPr>
                    <w:t>图纸</w:t>
                  </w:r>
                </w:p>
                <w:p>
                  <w:pPr>
                    <w:rPr>
                      <w:strike/>
                      <w:dstrike w:val="0"/>
                    </w:rPr>
                  </w:pPr>
                  <w:r>
                    <w:rPr>
                      <w:rFonts w:hint="eastAsia"/>
                      <w:strike/>
                      <w:dstrike w:val="0"/>
                    </w:rPr>
                    <w:sym w:font="Wingdings" w:char="00A8"/>
                  </w:r>
                  <w:r>
                    <w:rPr>
                      <w:rFonts w:hint="eastAsia"/>
                      <w:strike/>
                      <w:dstrike w:val="0"/>
                    </w:rPr>
                    <w:t>操作规程</w:t>
                  </w:r>
                </w:p>
                <w:p>
                  <w:pPr>
                    <w:rPr>
                      <w:strike/>
                      <w:dstrike w:val="0"/>
                    </w:rPr>
                  </w:pPr>
                  <w:r>
                    <w:rPr>
                      <w:rFonts w:hint="eastAsia"/>
                      <w:strike/>
                      <w:dstrike w:val="0"/>
                    </w:rPr>
                    <w:sym w:font="Wingdings" w:char="00A8"/>
                  </w:r>
                  <w:r>
                    <w:rPr>
                      <w:rFonts w:hint="eastAsia"/>
                      <w:strike/>
                      <w:dstrike w:val="0"/>
                    </w:rPr>
                    <w:t xml:space="preserve">使用说明书 </w:t>
                  </w:r>
                </w:p>
              </w:tc>
              <w:tc>
                <w:tcPr>
                  <w:tcW w:w="3175" w:type="dxa"/>
                </w:tcPr>
                <w:p>
                  <w:pPr>
                    <w:rPr>
                      <w:strike/>
                      <w:dstrike w:val="0"/>
                    </w:rPr>
                  </w:pPr>
                  <w:r>
                    <w:rPr>
                      <w:rFonts w:hint="eastAsia"/>
                      <w:strike/>
                      <w:dstrike w:val="0"/>
                    </w:rPr>
                    <w:t>新菜品菜谱</w:t>
                  </w:r>
                </w:p>
              </w:tc>
            </w:tr>
          </w:tbl>
          <w:p/>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设计和开发变更</w:t>
            </w:r>
          </w:p>
          <w:p/>
        </w:tc>
        <w:tc>
          <w:tcPr>
            <w:tcW w:w="1134" w:type="dxa"/>
            <w:vMerge w:val="restart"/>
          </w:tcPr>
          <w:p>
            <w:r>
              <w:rPr>
                <w:rFonts w:hint="eastAsia"/>
              </w:rPr>
              <w:t xml:space="preserve">Q8.3.6 </w:t>
            </w:r>
          </w:p>
        </w:tc>
        <w:tc>
          <w:tcPr>
            <w:tcW w:w="709" w:type="dxa"/>
            <w:gridSpan w:val="2"/>
          </w:tcPr>
          <w:p>
            <w:r>
              <w:rPr>
                <w:rFonts w:hint="eastAsia"/>
              </w:rPr>
              <w:t>文件名称</w:t>
            </w:r>
          </w:p>
        </w:tc>
        <w:tc>
          <w:tcPr>
            <w:tcW w:w="9497"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《设计和开发控制程序》</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7"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97" w:type="dxa"/>
            <w:gridSpan w:val="2"/>
          </w:tcPr>
          <w:p>
            <w:r>
              <w:rPr>
                <w:rFonts w:hint="eastAsia"/>
              </w:rPr>
              <w:t xml:space="preserve">对产品和服务设计和开发期间以及后续所做的更改； </w:t>
            </w:r>
            <w:r>
              <w:rPr>
                <w:rFonts w:hint="eastAsia"/>
              </w:rPr>
              <w:sym w:font="Wingdings" w:char="00FE"/>
            </w:r>
            <w:r>
              <w:rPr>
                <w:rFonts w:hint="eastAsia"/>
              </w:rPr>
              <w:t xml:space="preserve">未发生   </w:t>
            </w:r>
            <w:r>
              <w:rPr>
                <w:rFonts w:hint="eastAsia"/>
              </w:rPr>
              <w:sym w:font="Wingdings" w:char="00A8"/>
            </w:r>
            <w:r>
              <w:rPr>
                <w:rFonts w:hint="eastAsia"/>
              </w:rPr>
              <w:t xml:space="preserve">发生过  </w:t>
            </w:r>
          </w:p>
          <w:p/>
          <w:p>
            <w:r>
              <w:rPr>
                <w:rFonts w:hint="eastAsia"/>
              </w:rPr>
              <w:t>抽查设计和开发变更记录名称：</w:t>
            </w:r>
            <w:r>
              <w:rPr>
                <w:rFonts w:hint="eastAsia"/>
                <w:u w:val="single"/>
              </w:rPr>
              <w:t>《——体系运行以来未发生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strike/>
                      <w:dstrike w:val="0"/>
                    </w:rPr>
                  </w:pPr>
                  <w:r>
                    <w:rPr>
                      <w:rFonts w:hint="eastAsia"/>
                      <w:strike/>
                      <w:dstrike w:val="0"/>
                    </w:rPr>
                    <w:t>新产品/项目名称</w:t>
                  </w:r>
                </w:p>
              </w:tc>
              <w:tc>
                <w:tcPr>
                  <w:tcW w:w="1710" w:type="dxa"/>
                </w:tcPr>
                <w:p>
                  <w:pPr>
                    <w:rPr>
                      <w:strike/>
                      <w:dstrike w:val="0"/>
                    </w:rPr>
                  </w:pPr>
                  <w:r>
                    <w:rPr>
                      <w:rFonts w:hint="eastAsia"/>
                      <w:strike/>
                      <w:dstrike w:val="0"/>
                    </w:rPr>
                    <w:t>变更简要说明</w:t>
                  </w:r>
                </w:p>
              </w:tc>
              <w:tc>
                <w:tcPr>
                  <w:tcW w:w="1295" w:type="dxa"/>
                </w:tcPr>
                <w:p>
                  <w:pPr>
                    <w:rPr>
                      <w:strike/>
                      <w:dstrike w:val="0"/>
                    </w:rPr>
                  </w:pPr>
                  <w:r>
                    <w:rPr>
                      <w:rFonts w:hint="eastAsia"/>
                      <w:strike/>
                      <w:dstrike w:val="0"/>
                    </w:rPr>
                    <w:t>评审的结果</w:t>
                  </w:r>
                </w:p>
              </w:tc>
              <w:tc>
                <w:tcPr>
                  <w:tcW w:w="1300" w:type="dxa"/>
                </w:tcPr>
                <w:p>
                  <w:pPr>
                    <w:rPr>
                      <w:strike/>
                      <w:dstrike w:val="0"/>
                    </w:rPr>
                  </w:pPr>
                  <w:r>
                    <w:rPr>
                      <w:rFonts w:hint="eastAsia"/>
                      <w:strike/>
                      <w:dstrike w:val="0"/>
                    </w:rPr>
                    <w:t>验证的结果（适用时）</w:t>
                  </w:r>
                </w:p>
              </w:tc>
              <w:tc>
                <w:tcPr>
                  <w:tcW w:w="1360" w:type="dxa"/>
                </w:tcPr>
                <w:p>
                  <w:pPr>
                    <w:rPr>
                      <w:strike/>
                      <w:dstrike w:val="0"/>
                    </w:rPr>
                  </w:pPr>
                  <w:r>
                    <w:rPr>
                      <w:rFonts w:hint="eastAsia"/>
                      <w:strike/>
                      <w:dstrike w:val="0"/>
                    </w:rPr>
                    <w:t>确认的结果（适用时）</w:t>
                  </w:r>
                </w:p>
              </w:tc>
              <w:tc>
                <w:tcPr>
                  <w:tcW w:w="1460" w:type="dxa"/>
                </w:tcPr>
                <w:p>
                  <w:pPr>
                    <w:rPr>
                      <w:strike/>
                      <w:dstrike w:val="0"/>
                    </w:rPr>
                  </w:pPr>
                  <w:r>
                    <w:rPr>
                      <w:rFonts w:hint="eastAsia"/>
                      <w:strike/>
                      <w:dstrike w:val="0"/>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rFonts w:hint="eastAsia" w:eastAsia="宋体"/>
                      <w:strike/>
                      <w:dstrike w:val="0"/>
                      <w:lang w:eastAsia="zh-CN"/>
                    </w:rPr>
                  </w:pPr>
                  <w:r>
                    <w:rPr>
                      <w:rFonts w:hint="eastAsia"/>
                      <w:strike/>
                      <w:dstrike w:val="0"/>
                      <w:lang w:eastAsia="zh-CN"/>
                    </w:rPr>
                    <w:t>——</w:t>
                  </w:r>
                </w:p>
              </w:tc>
              <w:tc>
                <w:tcPr>
                  <w:tcW w:w="1710" w:type="dxa"/>
                </w:tcPr>
                <w:p>
                  <w:pPr>
                    <w:rPr>
                      <w:strike/>
                      <w:dstrike w:val="0"/>
                    </w:rPr>
                  </w:pPr>
                </w:p>
              </w:tc>
              <w:tc>
                <w:tcPr>
                  <w:tcW w:w="1295" w:type="dxa"/>
                </w:tcPr>
                <w:p>
                  <w:pPr>
                    <w:rPr>
                      <w:strike/>
                      <w:dstrike w:val="0"/>
                    </w:rPr>
                  </w:pPr>
                </w:p>
              </w:tc>
              <w:tc>
                <w:tcPr>
                  <w:tcW w:w="1300" w:type="dxa"/>
                </w:tcPr>
                <w:p>
                  <w:pPr>
                    <w:rPr>
                      <w:strike/>
                      <w:dstrike w:val="0"/>
                    </w:rPr>
                  </w:pPr>
                </w:p>
              </w:tc>
              <w:tc>
                <w:tcPr>
                  <w:tcW w:w="1360" w:type="dxa"/>
                </w:tcPr>
                <w:p>
                  <w:pPr>
                    <w:rPr>
                      <w:strike/>
                      <w:dstrike w:val="0"/>
                    </w:rPr>
                  </w:pPr>
                </w:p>
              </w:tc>
              <w:tc>
                <w:tcPr>
                  <w:tcW w:w="1460"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rFonts w:hint="eastAsia" w:eastAsia="宋体"/>
                      <w:strike/>
                      <w:dstrike w:val="0"/>
                      <w:lang w:eastAsia="zh-CN"/>
                    </w:rPr>
                  </w:pPr>
                  <w:r>
                    <w:rPr>
                      <w:rFonts w:hint="eastAsia"/>
                      <w:strike/>
                      <w:dstrike w:val="0"/>
                      <w:lang w:eastAsia="zh-CN"/>
                    </w:rPr>
                    <w:t>——</w:t>
                  </w:r>
                </w:p>
              </w:tc>
              <w:tc>
                <w:tcPr>
                  <w:tcW w:w="1710" w:type="dxa"/>
                </w:tcPr>
                <w:p>
                  <w:pPr>
                    <w:rPr>
                      <w:strike/>
                      <w:dstrike w:val="0"/>
                    </w:rPr>
                  </w:pPr>
                </w:p>
              </w:tc>
              <w:tc>
                <w:tcPr>
                  <w:tcW w:w="1295" w:type="dxa"/>
                </w:tcPr>
                <w:p>
                  <w:pPr>
                    <w:rPr>
                      <w:strike/>
                      <w:dstrike w:val="0"/>
                    </w:rPr>
                  </w:pPr>
                </w:p>
              </w:tc>
              <w:tc>
                <w:tcPr>
                  <w:tcW w:w="1300" w:type="dxa"/>
                </w:tcPr>
                <w:p>
                  <w:pPr>
                    <w:rPr>
                      <w:strike/>
                      <w:dstrike w:val="0"/>
                    </w:rPr>
                  </w:pPr>
                </w:p>
              </w:tc>
              <w:tc>
                <w:tcPr>
                  <w:tcW w:w="1360" w:type="dxa"/>
                </w:tcPr>
                <w:p>
                  <w:pPr>
                    <w:rPr>
                      <w:strike/>
                      <w:dstrike w:val="0"/>
                    </w:rPr>
                  </w:pPr>
                </w:p>
              </w:tc>
              <w:tc>
                <w:tcPr>
                  <w:tcW w:w="1460"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strike/>
                      <w:dstrike w:val="0"/>
                    </w:rPr>
                  </w:pPr>
                </w:p>
              </w:tc>
              <w:tc>
                <w:tcPr>
                  <w:tcW w:w="1710" w:type="dxa"/>
                </w:tcPr>
                <w:p>
                  <w:pPr>
                    <w:rPr>
                      <w:strike/>
                      <w:dstrike w:val="0"/>
                    </w:rPr>
                  </w:pPr>
                </w:p>
              </w:tc>
              <w:tc>
                <w:tcPr>
                  <w:tcW w:w="1295" w:type="dxa"/>
                </w:tcPr>
                <w:p>
                  <w:pPr>
                    <w:rPr>
                      <w:strike/>
                      <w:dstrike w:val="0"/>
                    </w:rPr>
                  </w:pPr>
                </w:p>
              </w:tc>
              <w:tc>
                <w:tcPr>
                  <w:tcW w:w="1300" w:type="dxa"/>
                </w:tcPr>
                <w:p>
                  <w:pPr>
                    <w:rPr>
                      <w:strike/>
                      <w:dstrike w:val="0"/>
                    </w:rPr>
                  </w:pPr>
                </w:p>
              </w:tc>
              <w:tc>
                <w:tcPr>
                  <w:tcW w:w="1360" w:type="dxa"/>
                </w:tcPr>
                <w:p>
                  <w:pPr>
                    <w:rPr>
                      <w:strike/>
                      <w:dstrike w:val="0"/>
                    </w:rPr>
                  </w:pPr>
                </w:p>
              </w:tc>
              <w:tc>
                <w:tcPr>
                  <w:tcW w:w="1460" w:type="dxa"/>
                </w:tcPr>
                <w:p>
                  <w:pPr>
                    <w:rPr>
                      <w:strike/>
                      <w:dstrike w:val="0"/>
                    </w:rPr>
                  </w:pPr>
                </w:p>
              </w:tc>
            </w:tr>
          </w:tbl>
          <w:p/>
          <w:p>
            <w:r>
              <w:rPr>
                <w:rFonts w:hint="eastAsia"/>
              </w:rPr>
              <w:t>上述设计开发更改的人员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trPr>
        <w:tc>
          <w:tcPr>
            <w:tcW w:w="1701" w:type="dxa"/>
            <w:vMerge w:val="restart"/>
          </w:tcPr>
          <w:p>
            <w:r>
              <w:rPr>
                <w:rFonts w:hint="eastAsia"/>
              </w:rPr>
              <w:t>前提方案（PRP）</w:t>
            </w:r>
          </w:p>
        </w:tc>
        <w:tc>
          <w:tcPr>
            <w:tcW w:w="1134" w:type="dxa"/>
            <w:vMerge w:val="restart"/>
          </w:tcPr>
          <w:p>
            <w:r>
              <w:rPr>
                <w:rFonts w:hint="eastAsia"/>
              </w:rPr>
              <w:t>F</w:t>
            </w:r>
            <w:bookmarkStart w:id="1" w:name="_GoBack"/>
            <w:r>
              <w:rPr>
                <w:rFonts w:hint="eastAsia"/>
              </w:rPr>
              <w:t>8.2</w:t>
            </w:r>
            <w:bookmarkEnd w:id="1"/>
          </w:p>
          <w:p>
            <w:pPr>
              <w:pStyle w:val="11"/>
            </w:pPr>
            <w:r>
              <w:rPr>
                <w:rFonts w:hint="eastAsia"/>
              </w:rPr>
              <w:t>H3.3</w:t>
            </w:r>
          </w:p>
        </w:tc>
        <w:tc>
          <w:tcPr>
            <w:tcW w:w="709" w:type="dxa"/>
            <w:gridSpan w:val="2"/>
          </w:tcPr>
          <w:p>
            <w:r>
              <w:rPr>
                <w:rFonts w:hint="eastAsia"/>
              </w:rPr>
              <w:t>文件名称</w:t>
            </w:r>
          </w:p>
        </w:tc>
        <w:tc>
          <w:tcPr>
            <w:tcW w:w="9462" w:type="dxa"/>
          </w:tcPr>
          <w:p>
            <w:pPr>
              <w:rPr>
                <w:highlight w:val="none"/>
              </w:rPr>
            </w:pPr>
            <w:r>
              <w:rPr>
                <w:rFonts w:hint="eastAsia"/>
                <w:highlight w:val="none"/>
              </w:rPr>
              <w:t>如：</w:t>
            </w:r>
            <w:r>
              <w:rPr>
                <w:rFonts w:hint="eastAsia"/>
                <w:highlight w:val="none"/>
              </w:rPr>
              <w:sym w:font="Wingdings" w:char="00FE"/>
            </w:r>
            <w:r>
              <w:rPr>
                <w:rFonts w:hint="eastAsia"/>
                <w:highlight w:val="none"/>
              </w:rPr>
              <w:t>《前提方案/良好卫生规范》、口《生产过程控制管理制度》</w:t>
            </w:r>
          </w:p>
        </w:tc>
        <w:tc>
          <w:tcPr>
            <w:tcW w:w="1311" w:type="dxa"/>
            <w:gridSpan w:val="2"/>
            <w:vMerge w:val="restart"/>
          </w:tcPr>
          <w:p>
            <w:pPr>
              <w:rPr>
                <w:highlight w:val="none"/>
              </w:rPr>
            </w:pPr>
            <w:r>
              <w:rPr>
                <w:rFonts w:hint="eastAsia"/>
                <w:highlight w:val="none"/>
              </w:rPr>
              <w:sym w:font="Wingdings" w:char="00FE"/>
            </w:r>
            <w:r>
              <w:rPr>
                <w:rFonts w:hint="eastAsia"/>
                <w:highlight w:val="none"/>
              </w:rPr>
              <w:t xml:space="preserve">符合 </w:t>
            </w:r>
          </w:p>
          <w:p>
            <w:pPr>
              <w:rPr>
                <w:highlight w:val="none"/>
              </w:rPr>
            </w:pPr>
            <w:r>
              <w:rPr>
                <w:rFonts w:hint="eastAsia"/>
                <w:highlight w:val="none"/>
              </w:rPr>
              <w:sym w:font="Wingdings" w:char="00A8"/>
            </w:r>
            <w:r>
              <w:rPr>
                <w:rFonts w:hint="eastAsia"/>
                <w:highlight w:val="none"/>
              </w:rPr>
              <w:t>不符合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color w:val="FF0000"/>
                <w:highlight w:val="none"/>
              </w:rPr>
            </w:pPr>
            <w:r>
              <w:rPr>
                <w:rFonts w:hint="eastAsia"/>
                <w:color w:val="FF0000"/>
                <w:highlight w:val="none"/>
              </w:rPr>
              <w:sym w:font="Wingdings" w:char="00A8"/>
            </w:r>
            <w:r>
              <w:rPr>
                <w:rFonts w:hint="eastAsia"/>
                <w:color w:val="FF0000"/>
                <w:highlight w:val="none"/>
              </w:rPr>
              <w:t xml:space="preserve">符合 </w:t>
            </w:r>
          </w:p>
          <w:p>
            <w:pPr>
              <w:pStyle w:val="2"/>
              <w:rPr>
                <w:color w:val="FF0000"/>
                <w:highlight w:val="none"/>
              </w:rPr>
            </w:pPr>
            <w:r>
              <w:rPr>
                <w:rFonts w:hint="eastAsia"/>
                <w:color w:val="FF0000"/>
                <w:highlight w:val="none"/>
              </w:rPr>
              <w:sym w:font="Wingdings" w:char="00FE"/>
            </w:r>
            <w:r>
              <w:rPr>
                <w:rFonts w:hint="eastAsia"/>
                <w:color w:val="FF0000"/>
                <w:highlight w:val="none"/>
              </w:rPr>
              <w:t>不符合</w:t>
            </w:r>
          </w:p>
          <w:p>
            <w:pPr>
              <w:pStyle w:val="2"/>
              <w:rPr>
                <w:highlight w:val="none"/>
              </w:rPr>
            </w:pPr>
          </w:p>
          <w:p>
            <w:pPr>
              <w:pStyle w:val="2"/>
              <w:rPr>
                <w:highlight w:val="none"/>
              </w:rPr>
            </w:pPr>
          </w:p>
          <w:p>
            <w:pPr>
              <w:pStyle w:val="2"/>
              <w:rPr>
                <w:highlight w:val="none"/>
              </w:rPr>
            </w:pPr>
          </w:p>
          <w:p>
            <w:pPr>
              <w:rPr>
                <w:color w:val="FF0000"/>
                <w:highlight w:val="none"/>
              </w:rPr>
            </w:pPr>
            <w:r>
              <w:rPr>
                <w:rFonts w:hint="eastAsia"/>
                <w:color w:val="FF0000"/>
                <w:highlight w:val="none"/>
              </w:rPr>
              <w:sym w:font="Wingdings" w:char="00A8"/>
            </w:r>
            <w:r>
              <w:rPr>
                <w:rFonts w:hint="eastAsia"/>
                <w:color w:val="FF0000"/>
                <w:highlight w:val="none"/>
              </w:rPr>
              <w:t xml:space="preserve">符合 </w:t>
            </w:r>
          </w:p>
          <w:p>
            <w:pPr>
              <w:pStyle w:val="2"/>
              <w:rPr>
                <w:color w:val="FF0000"/>
                <w:highlight w:val="none"/>
              </w:rPr>
            </w:pPr>
            <w:r>
              <w:rPr>
                <w:rFonts w:hint="eastAsia"/>
                <w:color w:val="FF0000"/>
                <w:highlight w:val="none"/>
              </w:rPr>
              <w:sym w:font="Wingdings" w:char="00FE"/>
            </w:r>
            <w:r>
              <w:rPr>
                <w:rFonts w:hint="eastAsia"/>
                <w:color w:val="FF0000"/>
                <w:highlight w:val="none"/>
              </w:rPr>
              <w:t>不符合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color w:val="FF0000"/>
                <w:highlight w:val="none"/>
              </w:rPr>
            </w:pPr>
            <w:r>
              <w:rPr>
                <w:rFonts w:hint="eastAsia"/>
                <w:color w:val="FF0000"/>
                <w:highlight w:val="none"/>
              </w:rPr>
              <w:sym w:font="Wingdings" w:char="00A8"/>
            </w:r>
            <w:r>
              <w:rPr>
                <w:rFonts w:hint="eastAsia"/>
                <w:color w:val="FF0000"/>
                <w:highlight w:val="none"/>
              </w:rPr>
              <w:t xml:space="preserve">符合 </w:t>
            </w:r>
          </w:p>
          <w:p>
            <w:pPr>
              <w:pStyle w:val="2"/>
              <w:rPr>
                <w:color w:val="FF0000"/>
                <w:highlight w:val="none"/>
              </w:rPr>
            </w:pPr>
            <w:r>
              <w:rPr>
                <w:rFonts w:hint="eastAsia"/>
                <w:color w:val="FF0000"/>
                <w:highlight w:val="none"/>
              </w:rPr>
              <w:sym w:font="Wingdings" w:char="00FE"/>
            </w:r>
            <w:r>
              <w:rPr>
                <w:rFonts w:hint="eastAsia"/>
                <w:color w:val="FF0000"/>
                <w:highlight w:val="none"/>
              </w:rPr>
              <w:t>不符合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color w:val="FF0000"/>
                <w:highlight w:val="none"/>
              </w:rPr>
            </w:pPr>
            <w:r>
              <w:rPr>
                <w:rFonts w:hint="eastAsia"/>
                <w:color w:val="FF0000"/>
                <w:highlight w:val="none"/>
              </w:rPr>
              <w:sym w:font="Wingdings" w:char="00A8"/>
            </w:r>
            <w:r>
              <w:rPr>
                <w:rFonts w:hint="eastAsia"/>
                <w:color w:val="FF0000"/>
                <w:highlight w:val="none"/>
              </w:rPr>
              <w:t xml:space="preserve">符合 </w:t>
            </w:r>
          </w:p>
          <w:p>
            <w:pPr>
              <w:pStyle w:val="2"/>
              <w:rPr>
                <w:color w:val="FF0000"/>
                <w:highlight w:val="none"/>
              </w:rPr>
            </w:pPr>
            <w:r>
              <w:rPr>
                <w:rFonts w:hint="eastAsia"/>
                <w:color w:val="FF0000"/>
                <w:highlight w:val="none"/>
              </w:rPr>
              <w:sym w:font="Wingdings" w:char="00FE"/>
            </w:r>
            <w:r>
              <w:rPr>
                <w:rFonts w:hint="eastAsia"/>
                <w:color w:val="FF0000"/>
                <w:highlight w:val="none"/>
              </w:rPr>
              <w:t>不符合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r>
              <w:rPr>
                <w:rFonts w:hint="eastAsia"/>
                <w:highlight w:val="none"/>
              </w:rPr>
              <w:sym w:font="Wingdings" w:char="00FE"/>
            </w:r>
            <w:r>
              <w:rPr>
                <w:rFonts w:hint="eastAsia"/>
                <w:highlight w:val="none"/>
              </w:rPr>
              <w:t xml:space="preserve">符合 </w:t>
            </w:r>
          </w:p>
          <w:p>
            <w:pPr>
              <w:pStyle w:val="2"/>
              <w:rPr>
                <w:rFonts w:hint="eastAsia"/>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trPr>
        <w:tc>
          <w:tcPr>
            <w:tcW w:w="1701" w:type="dxa"/>
            <w:vMerge w:val="continue"/>
          </w:tcPr>
          <w:p>
            <w:pPr>
              <w:rPr>
                <w:highlight w:val="green"/>
              </w:rPr>
            </w:pPr>
          </w:p>
        </w:tc>
        <w:tc>
          <w:tcPr>
            <w:tcW w:w="1134" w:type="dxa"/>
            <w:vMerge w:val="continue"/>
          </w:tcPr>
          <w:p>
            <w:pPr>
              <w:rPr>
                <w:highlight w:val="green"/>
              </w:rPr>
            </w:pPr>
          </w:p>
        </w:tc>
        <w:tc>
          <w:tcPr>
            <w:tcW w:w="709" w:type="dxa"/>
            <w:gridSpan w:val="2"/>
          </w:tcPr>
          <w:p>
            <w:r>
              <w:rPr>
                <w:rFonts w:hint="eastAsia"/>
              </w:rPr>
              <w:t>运行证据</w:t>
            </w:r>
          </w:p>
        </w:tc>
        <w:tc>
          <w:tcPr>
            <w:tcW w:w="9462" w:type="dxa"/>
            <w:shd w:val="clear" w:color="auto" w:fill="auto"/>
          </w:tcPr>
          <w:p>
            <w:pPr>
              <w:rPr>
                <w:highlight w:val="none"/>
              </w:rPr>
            </w:pPr>
            <w:r>
              <w:rPr>
                <w:rFonts w:hint="eastAsia"/>
                <w:highlight w:val="none"/>
              </w:rPr>
              <w:t>前提方案的实施情况包括：</w:t>
            </w:r>
          </w:p>
          <w:p>
            <w:pPr>
              <w:numPr>
                <w:ilvl w:val="0"/>
                <w:numId w:val="1"/>
              </w:numPr>
              <w:rPr>
                <w:highlight w:val="none"/>
              </w:rPr>
            </w:pPr>
            <w:r>
              <w:rPr>
                <w:b/>
                <w:bCs/>
                <w:highlight w:val="none"/>
              </w:rPr>
              <w:t>建筑物和相关设施的构造与布局；</w:t>
            </w:r>
            <w:r>
              <w:rPr>
                <w:rFonts w:hint="eastAsia"/>
                <w:b/>
                <w:bCs/>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与文件一致   </w:t>
            </w:r>
            <w:r>
              <w:rPr>
                <w:rFonts w:hint="eastAsia"/>
                <w:highlight w:val="none"/>
              </w:rPr>
              <w:sym w:font="Wingdings" w:char="00A8"/>
            </w:r>
            <w:r>
              <w:rPr>
                <w:rFonts w:hint="eastAsia"/>
                <w:highlight w:val="none"/>
              </w:rPr>
              <w:t>与文件不一致</w:t>
            </w:r>
          </w:p>
          <w:p>
            <w:pPr>
              <w:ind w:firstLine="210" w:firstLineChars="100"/>
              <w:rPr>
                <w:szCs w:val="21"/>
                <w:highlight w:val="none"/>
              </w:rPr>
            </w:pPr>
            <w:r>
              <w:rPr>
                <w:rFonts w:hint="eastAsia"/>
                <w:szCs w:val="21"/>
                <w:highlight w:val="none"/>
              </w:rPr>
              <w:t>公司位于河北省邢台市经济开发区王快镇西楼下社区兴泰大街与建业路交叉口西行50米路北院内001号，为租赁场地，设施布局和构造基本满足餐饮服务（热食类食品制售）基本需求。</w:t>
            </w:r>
          </w:p>
          <w:p>
            <w:pPr>
              <w:ind w:firstLine="210" w:firstLineChars="100"/>
              <w:rPr>
                <w:rFonts w:ascii="宋体" w:hAnsi="宋体"/>
                <w:szCs w:val="21"/>
                <w:highlight w:val="none"/>
              </w:rPr>
            </w:pPr>
            <w:r>
              <w:rPr>
                <w:rFonts w:hint="eastAsia" w:ascii="宋体" w:hAnsi="宋体"/>
                <w:szCs w:val="21"/>
                <w:highlight w:val="none"/>
              </w:rPr>
              <w:t>与公司地理位置图、平面图台账一致。</w:t>
            </w:r>
          </w:p>
          <w:p>
            <w:pPr>
              <w:ind w:firstLine="211" w:firstLineChars="100"/>
              <w:rPr>
                <w:highlight w:val="none"/>
              </w:rPr>
            </w:pPr>
            <w:r>
              <w:rPr>
                <w:b/>
                <w:bCs/>
                <w:highlight w:val="none"/>
              </w:rPr>
              <w:t>包括工作空间和员工设施在内的厂房布局；</w:t>
            </w:r>
            <w:r>
              <w:rPr>
                <w:rFonts w:hint="eastAsia"/>
                <w:b/>
                <w:bCs/>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与文件一致   </w:t>
            </w:r>
            <w:r>
              <w:rPr>
                <w:rFonts w:hint="eastAsia"/>
                <w:highlight w:val="none"/>
              </w:rPr>
              <w:sym w:font="Wingdings" w:char="00A8"/>
            </w:r>
            <w:r>
              <w:rPr>
                <w:rFonts w:hint="eastAsia"/>
                <w:highlight w:val="none"/>
              </w:rPr>
              <w:t>与文件不一</w:t>
            </w:r>
          </w:p>
          <w:p>
            <w:pPr>
              <w:ind w:firstLine="420" w:firstLineChars="200"/>
              <w:rPr>
                <w:rFonts w:ascii="宋体" w:hAnsi="宋体"/>
                <w:szCs w:val="21"/>
                <w:highlight w:val="none"/>
              </w:rPr>
            </w:pPr>
            <w:r>
              <w:rPr>
                <w:rFonts w:hint="eastAsia" w:ascii="宋体" w:hAnsi="宋体"/>
                <w:szCs w:val="21"/>
                <w:highlight w:val="none"/>
              </w:rPr>
              <w:t>公司占地面积约3200平方米，厂房建筑面积  2900 平方米；生产车间 1 个；冷冻库房 2个；冷藏库房 2 个；常温库3个；化验室 1个；配送车7辆（再用4个）；实验室 —— 个；设置有卫生间；</w:t>
            </w:r>
          </w:p>
          <w:p>
            <w:pPr>
              <w:ind w:firstLine="420" w:firstLineChars="200"/>
              <w:rPr>
                <w:rFonts w:ascii="宋体" w:hAnsi="宋体"/>
                <w:szCs w:val="21"/>
                <w:highlight w:val="none"/>
              </w:rPr>
            </w:pPr>
            <w:r>
              <w:rPr>
                <w:rFonts w:hint="eastAsia" w:ascii="宋体" w:hAnsi="宋体"/>
                <w:szCs w:val="21"/>
                <w:highlight w:val="none"/>
              </w:rPr>
              <w:t>查看热食类食品制售过程管理，与流程图基本一致。</w:t>
            </w:r>
          </w:p>
          <w:p>
            <w:pPr>
              <w:numPr>
                <w:ilvl w:val="0"/>
                <w:numId w:val="1"/>
              </w:numPr>
              <w:rPr>
                <w:highlight w:val="none"/>
              </w:rPr>
            </w:pPr>
            <w:r>
              <w:rPr>
                <w:b/>
                <w:bCs/>
                <w:highlight w:val="none"/>
              </w:rPr>
              <w:t>空气、水、能源和其他基础条件的供给；</w:t>
            </w:r>
            <w:r>
              <w:rPr>
                <w:rFonts w:hint="eastAsia"/>
                <w:highlight w:val="none"/>
              </w:rPr>
              <w:t xml:space="preserve">       </w:t>
            </w:r>
            <w:r>
              <w:rPr>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rPr>
                <w:highlight w:val="none"/>
              </w:rPr>
            </w:pPr>
            <w:r>
              <w:rPr>
                <w:rFonts w:hint="eastAsia"/>
                <w:highlight w:val="none"/>
              </w:rPr>
              <w:t xml:space="preserve">   因组织为热食类食品制售，使用城市管网水，使用统一供应的天然气，网络系统等。对水流、物流和人流有进行明确，基本满足不交叉的要求；</w:t>
            </w:r>
          </w:p>
          <w:p>
            <w:pPr>
              <w:numPr>
                <w:ilvl w:val="0"/>
                <w:numId w:val="1"/>
              </w:numPr>
              <w:rPr>
                <w:highlight w:val="none"/>
              </w:rPr>
            </w:pPr>
            <w:r>
              <w:rPr>
                <w:b/>
                <w:bCs/>
                <w:highlight w:val="none"/>
              </w:rPr>
              <w:t>包括虫害控制、 废弃物和污水处理在内的支持性服务；</w:t>
            </w:r>
            <w:r>
              <w:rPr>
                <w:rFonts w:hint="eastAsia"/>
                <w:highlight w:val="none"/>
              </w:rPr>
              <w:t xml:space="preserve"> </w:t>
            </w:r>
            <w:r>
              <w:rPr>
                <w:rFonts w:hint="eastAsia"/>
                <w:highlight w:val="none"/>
              </w:rPr>
              <w:sym w:font="Wingdings" w:char="00FE"/>
            </w:r>
            <w:r>
              <w:rPr>
                <w:rFonts w:hint="eastAsia"/>
                <w:highlight w:val="none"/>
              </w:rPr>
              <w:t xml:space="preserve">与文件一致   </w:t>
            </w:r>
            <w:r>
              <w:rPr>
                <w:rFonts w:hint="eastAsia"/>
                <w:highlight w:val="none"/>
              </w:rPr>
              <w:sym w:font="Wingdings" w:char="00A8"/>
            </w:r>
            <w:r>
              <w:rPr>
                <w:rFonts w:hint="eastAsia"/>
                <w:highlight w:val="none"/>
              </w:rPr>
              <w:t>与文件不一致</w:t>
            </w:r>
          </w:p>
          <w:p>
            <w:pPr>
              <w:rPr>
                <w:highlight w:val="none"/>
              </w:rPr>
            </w:pPr>
            <w:r>
              <w:rPr>
                <w:rFonts w:hint="eastAsia"/>
                <w:highlight w:val="none"/>
              </w:rPr>
              <w:t xml:space="preserve">  </w:t>
            </w:r>
            <w:r>
              <w:rPr>
                <w:rFonts w:hint="eastAsia"/>
                <w:highlight w:val="none"/>
                <w:u w:val="single"/>
              </w:rPr>
              <w:t>虫鼠害防治外包给河北西杰科技有限公司负责。提供了定期防治施工报告。抽查2</w:t>
            </w:r>
            <w:r>
              <w:rPr>
                <w:highlight w:val="none"/>
                <w:u w:val="single"/>
              </w:rPr>
              <w:t>022</w:t>
            </w:r>
            <w:r>
              <w:rPr>
                <w:rFonts w:hint="eastAsia"/>
                <w:highlight w:val="none"/>
                <w:u w:val="single"/>
              </w:rPr>
              <w:t>.</w:t>
            </w:r>
            <w:r>
              <w:rPr>
                <w:highlight w:val="none"/>
                <w:u w:val="single"/>
              </w:rPr>
              <w:t>9.5</w:t>
            </w:r>
            <w:r>
              <w:rPr>
                <w:rFonts w:hint="eastAsia"/>
                <w:highlight w:val="none"/>
                <w:u w:val="single"/>
              </w:rPr>
              <w:t>《病媒生物防治施工报告单》，施工结论为已进行全面病媒生物防治施工，但未对防治项目、药物使用类别，使用工具器械等信息进行明确。现场沟通。</w:t>
            </w:r>
          </w:p>
          <w:p>
            <w:pPr>
              <w:rPr>
                <w:color w:val="FF0000"/>
                <w:highlight w:val="none"/>
              </w:rPr>
            </w:pPr>
            <w:r>
              <w:rPr>
                <w:rFonts w:hint="eastAsia"/>
                <w:highlight w:val="none"/>
              </w:rPr>
              <w:t>在车间现场、仓库门口配备有挡鼠板，与《虫鼠害控制图》基本一致；</w:t>
            </w:r>
            <w:r>
              <w:rPr>
                <w:rFonts w:hint="eastAsia"/>
                <w:color w:val="FF0000"/>
                <w:highlight w:val="none"/>
              </w:rPr>
              <w:t>仓库配置有粘鼠板。</w:t>
            </w:r>
          </w:p>
          <w:p>
            <w:pPr>
              <w:rPr>
                <w:color w:val="FF0000"/>
                <w:highlight w:val="none"/>
              </w:rPr>
            </w:pPr>
            <w:r>
              <w:rPr>
                <w:rFonts w:hint="eastAsia"/>
                <w:color w:val="FF0000"/>
                <w:highlight w:val="none"/>
              </w:rPr>
              <w:t>提供《灭蝇灯清理记录》，但未提供防鼠检查情况证据，每周进行清理，清理人为吕丽美，但现场查看灭蝇灯未电击式灭蝇灯，一阶段问题未整改，灭蝇灯也未见清理痕迹。</w:t>
            </w:r>
          </w:p>
          <w:p>
            <w:pPr>
              <w:ind w:firstLine="210" w:firstLineChars="100"/>
              <w:rPr>
                <w:highlight w:val="none"/>
              </w:rPr>
            </w:pPr>
            <w:r>
              <w:rPr>
                <w:rFonts w:hint="eastAsia"/>
                <w:highlight w:val="none"/>
              </w:rPr>
              <w:t>餐食加工车间内垃圾桶带盖，每天加工结束进行清理；</w:t>
            </w:r>
          </w:p>
          <w:p>
            <w:pPr>
              <w:pStyle w:val="2"/>
              <w:rPr>
                <w:rFonts w:hint="eastAsia" w:eastAsia="宋体"/>
                <w:color w:val="FF0000"/>
                <w:sz w:val="21"/>
                <w:szCs w:val="20"/>
                <w:highlight w:val="none"/>
                <w:lang w:eastAsia="zh-CN"/>
              </w:rPr>
            </w:pPr>
            <w:r>
              <w:rPr>
                <w:rFonts w:hint="eastAsia"/>
                <w:sz w:val="21"/>
                <w:szCs w:val="20"/>
                <w:highlight w:val="none"/>
              </w:rPr>
              <w:t xml:space="preserve"> </w:t>
            </w:r>
            <w:r>
              <w:rPr>
                <w:sz w:val="21"/>
                <w:szCs w:val="20"/>
                <w:highlight w:val="none"/>
              </w:rPr>
              <w:t xml:space="preserve">  </w:t>
            </w:r>
            <w:r>
              <w:rPr>
                <w:rFonts w:hint="eastAsia"/>
                <w:sz w:val="21"/>
                <w:szCs w:val="20"/>
                <w:highlight w:val="none"/>
              </w:rPr>
              <w:t>餐厨垃圾由外部供方负责，在所签订的租赁协议中已进行明确。废弃油脂由外部供方负责回收，资质管理见综合部审核记录。污水经过隔油处理后，统一排入市政污水管网。提供了《废弃物处理记录（泔水和废弃油脂）》，处置人为惠亚丽、回收人员为荣建民，</w:t>
            </w:r>
            <w:r>
              <w:rPr>
                <w:rFonts w:hint="eastAsia"/>
                <w:color w:val="FF0000"/>
                <w:sz w:val="21"/>
                <w:szCs w:val="20"/>
                <w:highlight w:val="none"/>
              </w:rPr>
              <w:t>没有记录泔水和废弃油脂相应的数量，</w:t>
            </w:r>
            <w:r>
              <w:rPr>
                <w:rFonts w:hint="eastAsia"/>
                <w:color w:val="FF0000"/>
                <w:sz w:val="21"/>
                <w:szCs w:val="20"/>
                <w:highlight w:val="none"/>
                <w:lang w:val="en-US" w:eastAsia="zh-CN"/>
              </w:rPr>
              <w:t>开具不符合</w:t>
            </w:r>
          </w:p>
          <w:p>
            <w:pPr>
              <w:pStyle w:val="7"/>
              <w:ind w:left="0" w:firstLine="0" w:firstLineChars="0"/>
              <w:rPr>
                <w:rFonts w:ascii="Times New Roman" w:hAnsi="Times New Roman"/>
                <w:szCs w:val="20"/>
                <w:highlight w:val="none"/>
              </w:rPr>
            </w:pPr>
            <w:r>
              <w:rPr>
                <w:rFonts w:hint="eastAsia" w:ascii="Times New Roman" w:hAnsi="Times New Roman"/>
                <w:szCs w:val="20"/>
                <w:highlight w:val="none"/>
              </w:rPr>
              <w:t xml:space="preserve"> </w:t>
            </w:r>
          </w:p>
          <w:p>
            <w:pPr>
              <w:numPr>
                <w:ilvl w:val="0"/>
                <w:numId w:val="1"/>
              </w:numPr>
              <w:rPr>
                <w:highlight w:val="none"/>
              </w:rPr>
            </w:pPr>
            <w:r>
              <w:rPr>
                <w:b/>
                <w:bCs/>
                <w:highlight w:val="none"/>
              </w:rPr>
              <w:t>设备的适宜性，及其清洁、保养和预防性维护的可实现性；</w:t>
            </w:r>
            <w:r>
              <w:rPr>
                <w:rFonts w:hint="eastAsia"/>
                <w:highlight w:val="none"/>
              </w:rPr>
              <w:t xml:space="preserve">   </w:t>
            </w:r>
            <w:r>
              <w:rPr>
                <w:rFonts w:hint="eastAsia"/>
                <w:highlight w:val="none"/>
              </w:rPr>
              <w:sym w:font="Wingdings" w:char="00FE"/>
            </w:r>
            <w:r>
              <w:rPr>
                <w:rFonts w:hint="eastAsia"/>
                <w:highlight w:val="none"/>
              </w:rPr>
              <w:t xml:space="preserve">与文件一致   </w:t>
            </w:r>
            <w:r>
              <w:rPr>
                <w:rFonts w:hint="eastAsia"/>
                <w:highlight w:val="none"/>
              </w:rPr>
              <w:sym w:font="Wingdings" w:char="00A8"/>
            </w:r>
            <w:r>
              <w:rPr>
                <w:rFonts w:hint="eastAsia"/>
                <w:highlight w:val="none"/>
              </w:rPr>
              <w:t>与文件不一致</w:t>
            </w:r>
          </w:p>
          <w:p>
            <w:pPr>
              <w:rPr>
                <w:highlight w:val="none"/>
              </w:rPr>
            </w:pPr>
            <w:r>
              <w:rPr>
                <w:rFonts w:hint="eastAsia"/>
                <w:highlight w:val="none"/>
              </w:rPr>
              <w:t xml:space="preserve">  在《良好卫生规范》中明确了设备卫生管理要求，配备的主要为冷藏柜、冰箱、冷藏冷冻设施、配送车辆</w:t>
            </w:r>
            <w:r>
              <w:rPr>
                <w:highlight w:val="none"/>
              </w:rPr>
              <w:t>7</w:t>
            </w:r>
            <w:r>
              <w:rPr>
                <w:rFonts w:hint="eastAsia"/>
                <w:highlight w:val="none"/>
              </w:rPr>
              <w:t>辆、旋转炒锅、热风消毒柜等，设备主要以清洁为主，针对刀具容器等进行消毒，提供了《素菜初加工工器具消毒记录登记表》、《主食面点工器具消毒记录登记表》、《热调理工器具消毒记录登记表》等，抽查2</w:t>
            </w:r>
            <w:r>
              <w:rPr>
                <w:highlight w:val="none"/>
              </w:rPr>
              <w:t>022.9.20</w:t>
            </w:r>
            <w:r>
              <w:rPr>
                <w:rFonts w:hint="eastAsia"/>
                <w:highlight w:val="none"/>
              </w:rPr>
              <w:t>刀/铲/桶、2</w:t>
            </w:r>
            <w:r>
              <w:rPr>
                <w:highlight w:val="none"/>
              </w:rPr>
              <w:t>022.7.1</w:t>
            </w:r>
            <w:r>
              <w:rPr>
                <w:rFonts w:hint="eastAsia"/>
                <w:highlight w:val="none"/>
              </w:rPr>
              <w:t>手勺/漏勺/水瓢消毒记录等，基本符合。</w:t>
            </w:r>
          </w:p>
          <w:p>
            <w:pPr>
              <w:pStyle w:val="2"/>
              <w:ind w:firstLine="210" w:firstLineChars="100"/>
              <w:rPr>
                <w:sz w:val="21"/>
                <w:szCs w:val="20"/>
                <w:highlight w:val="none"/>
              </w:rPr>
            </w:pPr>
            <w:r>
              <w:rPr>
                <w:rFonts w:hint="eastAsia"/>
                <w:sz w:val="21"/>
                <w:szCs w:val="20"/>
                <w:highlight w:val="none"/>
              </w:rPr>
              <w:t>设备维保等见7</w:t>
            </w:r>
            <w:r>
              <w:rPr>
                <w:sz w:val="21"/>
                <w:szCs w:val="20"/>
                <w:highlight w:val="none"/>
              </w:rPr>
              <w:t>.1.3</w:t>
            </w:r>
            <w:r>
              <w:rPr>
                <w:rFonts w:hint="eastAsia"/>
                <w:sz w:val="21"/>
                <w:szCs w:val="20"/>
                <w:highlight w:val="none"/>
              </w:rPr>
              <w:t>条款。</w:t>
            </w:r>
          </w:p>
          <w:p>
            <w:pPr>
              <w:pStyle w:val="11"/>
              <w:rPr>
                <w:highlight w:val="none"/>
              </w:rPr>
            </w:pPr>
          </w:p>
          <w:p>
            <w:pPr>
              <w:numPr>
                <w:ilvl w:val="0"/>
                <w:numId w:val="1"/>
              </w:numPr>
              <w:rPr>
                <w:highlight w:val="none"/>
              </w:rPr>
            </w:pPr>
            <w:r>
              <w:rPr>
                <w:b/>
                <w:bCs/>
                <w:highlight w:val="none"/>
              </w:rPr>
              <w:t>供应商保证过程（如原料、 辅料、 化学品和包装材料） ；</w:t>
            </w:r>
            <w:r>
              <w:rPr>
                <w:rFonts w:hint="eastAsia"/>
                <w:b/>
                <w:bCs/>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rPr>
                <w:highlight w:val="none"/>
                <w:u w:val="single"/>
              </w:rPr>
            </w:pPr>
            <w:r>
              <w:rPr>
                <w:rFonts w:hint="eastAsia"/>
                <w:highlight w:val="none"/>
                <w:u w:val="single"/>
              </w:rPr>
              <w:t xml:space="preserve">  见“综合部”F7</w:t>
            </w:r>
            <w:r>
              <w:rPr>
                <w:highlight w:val="none"/>
                <w:u w:val="single"/>
              </w:rPr>
              <w:t>.1.6/Q8.4/H3.5</w:t>
            </w:r>
            <w:r>
              <w:rPr>
                <w:rFonts w:hint="eastAsia"/>
                <w:highlight w:val="none"/>
                <w:u w:val="single"/>
              </w:rPr>
              <w:t>条款审核记录。</w:t>
            </w:r>
          </w:p>
          <w:p>
            <w:pPr>
              <w:numPr>
                <w:ilvl w:val="0"/>
                <w:numId w:val="1"/>
              </w:numPr>
              <w:rPr>
                <w:highlight w:val="none"/>
              </w:rPr>
            </w:pPr>
            <w:r>
              <w:rPr>
                <w:b/>
                <w:bCs/>
                <w:highlight w:val="none"/>
              </w:rPr>
              <w:t>来料的接收、储存、发运、运输和产品的搬运；</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widowControl/>
              <w:ind w:firstLine="210" w:firstLineChars="100"/>
              <w:jc w:val="left"/>
              <w:rPr>
                <w:highlight w:val="none"/>
              </w:rPr>
            </w:pPr>
            <w:r>
              <w:rPr>
                <w:rFonts w:hint="eastAsia"/>
                <w:highlight w:val="none"/>
              </w:rPr>
              <w:t>有《化学品领用记录登记》</w:t>
            </w:r>
            <w:r>
              <w:rPr>
                <w:rFonts w:hint="eastAsia"/>
                <w:szCs w:val="22"/>
                <w:highlight w:val="none"/>
              </w:rPr>
              <w:t>。化学品（洗手液、75%酒精）的出入库管理通过台账等方式进行控制；</w:t>
            </w:r>
          </w:p>
          <w:p>
            <w:pPr>
              <w:ind w:firstLine="210" w:firstLineChars="100"/>
              <w:rPr>
                <w:rFonts w:ascii="宋体" w:hAnsi="宋体"/>
                <w:szCs w:val="21"/>
                <w:highlight w:val="none"/>
              </w:rPr>
            </w:pPr>
            <w:r>
              <w:rPr>
                <w:rFonts w:hint="eastAsia" w:ascii="宋体" w:hAnsi="宋体"/>
                <w:szCs w:val="21"/>
                <w:highlight w:val="none"/>
              </w:rPr>
              <w:t>现场观察——餐食加工车间地面全部硬化，基本平整，材质，结构，建筑物，门窗，基本符合；基本干净整洁、分区域存放、灭火器完好，原辅料标识基础清楚、离地离墙；未见与有毒有害物品混放的情况。</w:t>
            </w:r>
          </w:p>
          <w:p>
            <w:pPr>
              <w:pStyle w:val="7"/>
              <w:ind w:left="0" w:firstLine="0" w:firstLineChars="0"/>
              <w:rPr>
                <w:highlight w:val="none"/>
              </w:rPr>
            </w:pPr>
            <w:r>
              <w:rPr>
                <w:rFonts w:hint="eastAsia"/>
                <w:highlight w:val="none"/>
              </w:rPr>
              <w:t xml:space="preserve"> </w:t>
            </w:r>
            <w:r>
              <w:rPr>
                <w:highlight w:val="none"/>
              </w:rPr>
              <w:t xml:space="preserve"> </w:t>
            </w:r>
            <w:r>
              <w:rPr>
                <w:rFonts w:hint="eastAsia"/>
                <w:highlight w:val="none"/>
              </w:rPr>
              <w:t>原料验收见Q</w:t>
            </w:r>
            <w:r>
              <w:rPr>
                <w:highlight w:val="none"/>
              </w:rPr>
              <w:t>8.6/H3.8</w:t>
            </w:r>
            <w:r>
              <w:rPr>
                <w:rFonts w:hint="eastAsia"/>
                <w:highlight w:val="none"/>
              </w:rPr>
              <w:t>条款审核记录。</w:t>
            </w:r>
          </w:p>
          <w:p>
            <w:pPr>
              <w:pStyle w:val="11"/>
              <w:rPr>
                <w:highlight w:val="none"/>
              </w:rPr>
            </w:pPr>
          </w:p>
          <w:p>
            <w:pPr>
              <w:numPr>
                <w:ilvl w:val="0"/>
                <w:numId w:val="1"/>
              </w:numPr>
              <w:rPr>
                <w:highlight w:val="none"/>
              </w:rPr>
            </w:pPr>
            <w:r>
              <w:rPr>
                <w:b/>
                <w:bCs/>
                <w:highlight w:val="none"/>
              </w:rPr>
              <w:t>防止交叉污染的措施；</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pStyle w:val="11"/>
              <w:ind w:left="230" w:hanging="230" w:hangingChars="100"/>
              <w:rPr>
                <w:highlight w:val="none"/>
                <w:u w:val="single"/>
              </w:rPr>
            </w:pPr>
            <w:r>
              <w:rPr>
                <w:rFonts w:hint="eastAsia"/>
                <w:highlight w:val="none"/>
              </w:rPr>
              <w:t xml:space="preserve">  </w:t>
            </w:r>
            <w:r>
              <w:rPr>
                <w:rFonts w:hint="eastAsia"/>
                <w:highlight w:val="none"/>
                <w:u w:val="single"/>
              </w:rPr>
              <w:t xml:space="preserve"> 针对蔬菜、肉品、水产等进行分类摆放，存放时，有垫板等，具有一定的防止交叉污染的措施。</w:t>
            </w:r>
            <w:r>
              <w:rPr>
                <w:rFonts w:hint="eastAsia" w:ascii="宋体" w:hAnsi="宋体"/>
                <w:szCs w:val="21"/>
                <w:highlight w:val="none"/>
              </w:rPr>
              <w:t>一阶段发现现场有物品与工器具混放及未脱包进入分餐间情况，已纠正。</w:t>
            </w:r>
          </w:p>
          <w:p>
            <w:pPr>
              <w:pStyle w:val="11"/>
              <w:ind w:left="230" w:hanging="230" w:hangingChars="100"/>
              <w:rPr>
                <w:highlight w:val="none"/>
                <w:u w:val="single"/>
              </w:rPr>
            </w:pPr>
            <w:r>
              <w:rPr>
                <w:rFonts w:hint="eastAsia"/>
                <w:highlight w:val="none"/>
                <w:u w:val="single"/>
              </w:rPr>
              <w:t xml:space="preserve"> </w:t>
            </w:r>
            <w:r>
              <w:rPr>
                <w:highlight w:val="none"/>
                <w:u w:val="single"/>
              </w:rPr>
              <w:t xml:space="preserve">  </w:t>
            </w:r>
            <w:r>
              <w:rPr>
                <w:rFonts w:hint="eastAsia"/>
                <w:highlight w:val="none"/>
                <w:u w:val="single"/>
              </w:rPr>
              <w:t>对人流物流进行了区分，人员等通过更衣室，进行洗手消毒等措施。餐器具等通过清洗消毒设施进行消毒。基本可防止交叉污染。</w:t>
            </w:r>
          </w:p>
          <w:p>
            <w:pPr>
              <w:pStyle w:val="11"/>
              <w:ind w:left="230" w:hanging="230" w:hangingChars="100"/>
              <w:rPr>
                <w:color w:val="FF0000"/>
                <w:highlight w:val="none"/>
                <w:u w:val="single"/>
              </w:rPr>
            </w:pPr>
            <w:r>
              <w:rPr>
                <w:rFonts w:hint="eastAsia"/>
                <w:highlight w:val="none"/>
                <w:u w:val="single"/>
              </w:rPr>
              <w:t xml:space="preserve"> </w:t>
            </w:r>
            <w:r>
              <w:rPr>
                <w:highlight w:val="none"/>
                <w:u w:val="single"/>
              </w:rPr>
              <w:t xml:space="preserve"> </w:t>
            </w:r>
            <w:r>
              <w:rPr>
                <w:rFonts w:hint="eastAsia"/>
                <w:color w:val="FF0000"/>
                <w:highlight w:val="none"/>
                <w:u w:val="single"/>
              </w:rPr>
              <w:t>但现场查看分餐间与装箱间通道门敞开、传送通道在未使用时直通无遮挡；开具不符合要求整改。</w:t>
            </w:r>
          </w:p>
          <w:p>
            <w:pPr>
              <w:numPr>
                <w:ilvl w:val="0"/>
                <w:numId w:val="1"/>
              </w:numPr>
              <w:rPr>
                <w:highlight w:val="none"/>
              </w:rPr>
            </w:pPr>
            <w:r>
              <w:rPr>
                <w:b/>
                <w:bCs/>
                <w:highlight w:val="none"/>
              </w:rPr>
              <w:t>清洁和消毒；</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rPr>
                <w:highlight w:val="none"/>
                <w:u w:val="single"/>
              </w:rPr>
            </w:pPr>
            <w:r>
              <w:rPr>
                <w:rFonts w:hint="eastAsia"/>
                <w:highlight w:val="none"/>
              </w:rPr>
              <w:t xml:space="preserve"> </w:t>
            </w:r>
            <w:r>
              <w:rPr>
                <w:rFonts w:hint="eastAsia"/>
                <w:highlight w:val="none"/>
                <w:u w:val="single"/>
              </w:rPr>
              <w:t xml:space="preserve"> 每天工作结束进行清洁和消毒，环境基本干净整洁；提供有《紫外线消毒等使用记录登记表》、餐食加工车间内环境主要以清洁为主，对空气使用紫外线进行消毒，后期将考虑购置臭氧发生器等；</w:t>
            </w:r>
          </w:p>
          <w:p>
            <w:pPr>
              <w:pStyle w:val="2"/>
              <w:rPr>
                <w:sz w:val="21"/>
                <w:szCs w:val="20"/>
                <w:highlight w:val="none"/>
                <w:u w:val="single"/>
              </w:rPr>
            </w:pPr>
            <w:r>
              <w:rPr>
                <w:rFonts w:hint="eastAsia"/>
                <w:sz w:val="21"/>
                <w:szCs w:val="20"/>
                <w:highlight w:val="none"/>
                <w:u w:val="single"/>
              </w:rPr>
              <w:t xml:space="preserve"> </w:t>
            </w:r>
            <w:r>
              <w:rPr>
                <w:sz w:val="21"/>
                <w:szCs w:val="20"/>
                <w:highlight w:val="none"/>
                <w:u w:val="single"/>
              </w:rPr>
              <w:t xml:space="preserve"> </w:t>
            </w:r>
            <w:r>
              <w:rPr>
                <w:rFonts w:hint="eastAsia"/>
                <w:sz w:val="21"/>
                <w:szCs w:val="20"/>
                <w:highlight w:val="none"/>
                <w:u w:val="single"/>
              </w:rPr>
              <w:t>现场查看，员工更衣室已经配置酒精消毒设施已能正常工作，</w:t>
            </w:r>
            <w:r>
              <w:rPr>
                <w:rFonts w:hint="eastAsia"/>
                <w:sz w:val="21"/>
                <w:szCs w:val="20"/>
                <w:highlight w:val="none"/>
                <w:u w:val="single"/>
              </w:rPr>
              <w:t>二次更衣室内配置了紫外线等进行消毒，提供了《紫外线消毒等使用记录登记表》，但需要注意在无人环境下使用，现场沟通；一阶段问题基本已整改；</w:t>
            </w:r>
            <w:r>
              <w:rPr>
                <w:rFonts w:hint="eastAsia"/>
                <w:color w:val="FF0000"/>
                <w:sz w:val="21"/>
                <w:szCs w:val="20"/>
                <w:highlight w:val="none"/>
                <w:u w:val="single"/>
              </w:rPr>
              <w:t>但二更内水龙头为手动式龙头，已开具不符合报告要求整改。</w:t>
            </w:r>
          </w:p>
          <w:p>
            <w:pPr>
              <w:pStyle w:val="2"/>
              <w:rPr>
                <w:sz w:val="21"/>
                <w:szCs w:val="20"/>
                <w:highlight w:val="none"/>
                <w:u w:val="single"/>
              </w:rPr>
            </w:pPr>
            <w:r>
              <w:rPr>
                <w:rFonts w:hint="eastAsia"/>
                <w:sz w:val="21"/>
                <w:szCs w:val="20"/>
                <w:highlight w:val="none"/>
                <w:u w:val="single"/>
              </w:rPr>
              <w:t>另外，提供了车辆消毒记录《每日环境消毒记录表》，抽查2</w:t>
            </w:r>
            <w:r>
              <w:rPr>
                <w:sz w:val="21"/>
                <w:szCs w:val="20"/>
                <w:highlight w:val="none"/>
                <w:u w:val="single"/>
              </w:rPr>
              <w:t>022.10.10</w:t>
            </w:r>
            <w:r>
              <w:rPr>
                <w:rFonts w:hint="eastAsia"/>
                <w:sz w:val="21"/>
                <w:szCs w:val="20"/>
                <w:highlight w:val="none"/>
                <w:u w:val="single"/>
              </w:rPr>
              <w:t>,</w:t>
            </w:r>
            <w:r>
              <w:rPr>
                <w:sz w:val="21"/>
                <w:szCs w:val="20"/>
                <w:highlight w:val="none"/>
                <w:u w:val="single"/>
              </w:rPr>
              <w:t>7</w:t>
            </w:r>
            <w:r>
              <w:rPr>
                <w:rFonts w:hint="eastAsia"/>
                <w:sz w:val="21"/>
                <w:szCs w:val="20"/>
                <w:highlight w:val="none"/>
                <w:u w:val="single"/>
              </w:rPr>
              <w:t>:</w:t>
            </w:r>
            <w:r>
              <w:rPr>
                <w:sz w:val="21"/>
                <w:szCs w:val="20"/>
                <w:highlight w:val="none"/>
                <w:u w:val="single"/>
              </w:rPr>
              <w:t>30</w:t>
            </w:r>
            <w:r>
              <w:rPr>
                <w:rFonts w:hint="eastAsia"/>
                <w:sz w:val="21"/>
                <w:szCs w:val="20"/>
                <w:highlight w:val="none"/>
                <w:u w:val="single"/>
              </w:rPr>
              <w:t>对车厢外观，使用8</w:t>
            </w:r>
            <w:r>
              <w:rPr>
                <w:sz w:val="21"/>
                <w:szCs w:val="20"/>
                <w:highlight w:val="none"/>
                <w:u w:val="single"/>
              </w:rPr>
              <w:t>4</w:t>
            </w:r>
            <w:r>
              <w:rPr>
                <w:rFonts w:hint="eastAsia"/>
                <w:sz w:val="21"/>
                <w:szCs w:val="20"/>
                <w:highlight w:val="none"/>
                <w:u w:val="single"/>
              </w:rPr>
              <w:t>消毒液进行消毒，并提供了消毒液配置记录，基本符合要求。</w:t>
            </w:r>
          </w:p>
          <w:p>
            <w:pPr>
              <w:numPr>
                <w:ilvl w:val="0"/>
                <w:numId w:val="1"/>
              </w:numPr>
              <w:rPr>
                <w:highlight w:val="none"/>
              </w:rPr>
            </w:pPr>
            <w:r>
              <w:rPr>
                <w:b/>
                <w:bCs/>
                <w:highlight w:val="none"/>
              </w:rPr>
              <w:t>人员卫生；</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rPr>
                <w:highlight w:val="none"/>
                <w:u w:val="single"/>
              </w:rPr>
            </w:pPr>
            <w:r>
              <w:rPr>
                <w:rFonts w:hint="eastAsia"/>
                <w:highlight w:val="none"/>
              </w:rPr>
              <w:t xml:space="preserve">  </w:t>
            </w:r>
            <w:r>
              <w:rPr>
                <w:rFonts w:hint="eastAsia"/>
                <w:highlight w:val="none"/>
                <w:u w:val="single"/>
              </w:rPr>
              <w:t>健康证见“综合办”审核记录，现场查看，配有工服、工靴，一次性帽子口罩等，员工工作服、工作帽统一清洗，基本干净整洁。</w:t>
            </w:r>
          </w:p>
          <w:p>
            <w:pPr>
              <w:ind w:firstLine="210" w:firstLineChars="100"/>
              <w:rPr>
                <w:highlight w:val="none"/>
                <w:u w:val="single"/>
              </w:rPr>
            </w:pPr>
            <w:r>
              <w:rPr>
                <w:rFonts w:hint="eastAsia"/>
                <w:highlight w:val="none"/>
                <w:u w:val="single"/>
              </w:rPr>
              <w:t>每日进厂前统一由门卫处进行扫描入场，监测体温以及健康状况等，但未保留证据，现场沟通。</w:t>
            </w:r>
          </w:p>
          <w:p>
            <w:pPr>
              <w:pStyle w:val="11"/>
              <w:ind w:firstLine="230" w:firstLineChars="100"/>
              <w:rPr>
                <w:highlight w:val="none"/>
                <w:u w:val="single"/>
              </w:rPr>
            </w:pPr>
            <w:r>
              <w:rPr>
                <w:rFonts w:hint="eastAsia"/>
                <w:highlight w:val="none"/>
                <w:u w:val="single"/>
              </w:rPr>
              <w:t>外来人员身体的健康告知：</w:t>
            </w:r>
            <w:r>
              <w:rPr>
                <w:rFonts w:hint="eastAsia"/>
                <w:highlight w:val="none"/>
                <w:u w:val="single"/>
              </w:rPr>
              <w:sym w:font="Wingdings" w:char="00A8"/>
            </w:r>
            <w:r>
              <w:rPr>
                <w:rFonts w:hint="eastAsia"/>
                <w:highlight w:val="none"/>
                <w:u w:val="single"/>
              </w:rPr>
              <w:t xml:space="preserve">健康证  </w:t>
            </w:r>
            <w:r>
              <w:rPr>
                <w:rFonts w:hint="eastAsia"/>
                <w:highlight w:val="none"/>
                <w:u w:val="single"/>
              </w:rPr>
              <w:sym w:font="Wingdings 2" w:char="0052"/>
            </w:r>
            <w:r>
              <w:rPr>
                <w:rFonts w:hint="eastAsia"/>
                <w:highlight w:val="none"/>
                <w:u w:val="single"/>
              </w:rPr>
              <w:t>良好身体健康告知（有告知，有管理，但未保留记录，已现场沟通，后期改进）</w:t>
            </w:r>
          </w:p>
          <w:p>
            <w:pPr>
              <w:numPr>
                <w:ilvl w:val="0"/>
                <w:numId w:val="1"/>
              </w:numPr>
              <w:rPr>
                <w:highlight w:val="none"/>
              </w:rPr>
            </w:pPr>
            <w:r>
              <w:rPr>
                <w:b/>
                <w:bCs/>
                <w:highlight w:val="none"/>
              </w:rPr>
              <w:t>产品信息/消费者意识；</w:t>
            </w:r>
            <w:r>
              <w:rPr>
                <w:rFonts w:hint="eastAsia"/>
                <w:b/>
                <w:bCs/>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rPr>
                <w:highlight w:val="none"/>
                <w:u w:val="single"/>
              </w:rPr>
            </w:pPr>
            <w:r>
              <w:rPr>
                <w:rFonts w:hint="eastAsia"/>
                <w:highlight w:val="none"/>
              </w:rPr>
              <w:t xml:space="preserve"> </w:t>
            </w:r>
            <w:r>
              <w:rPr>
                <w:rFonts w:hint="eastAsia"/>
                <w:highlight w:val="none"/>
                <w:u w:val="single"/>
              </w:rPr>
              <w:t xml:space="preserve"> 该企业的产品主要是餐饮服务/热食类食品制售服务，含配送。</w:t>
            </w:r>
          </w:p>
          <w:p>
            <w:pPr>
              <w:pStyle w:val="11"/>
              <w:ind w:firstLine="230" w:firstLineChars="100"/>
              <w:rPr>
                <w:highlight w:val="none"/>
                <w:u w:val="single"/>
              </w:rPr>
            </w:pPr>
            <w:r>
              <w:rPr>
                <w:rFonts w:hint="eastAsia"/>
                <w:highlight w:val="none"/>
                <w:u w:val="single"/>
              </w:rPr>
              <w:t>客户群体主要是企事业单位和学校等团餐单位；</w:t>
            </w:r>
          </w:p>
          <w:p>
            <w:pPr>
              <w:numPr>
                <w:ilvl w:val="0"/>
                <w:numId w:val="1"/>
              </w:numPr>
              <w:rPr>
                <w:highlight w:val="none"/>
              </w:rPr>
            </w:pPr>
            <w:r>
              <w:rPr>
                <w:b/>
                <w:bCs/>
                <w:highlight w:val="none"/>
              </w:rPr>
              <w:t>l) 其他有关方面。</w:t>
            </w:r>
            <w:r>
              <w:rPr>
                <w:rFonts w:hint="eastAsia"/>
                <w:b/>
                <w:bCs/>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满足要求   </w:t>
            </w:r>
            <w:r>
              <w:rPr>
                <w:rFonts w:hint="eastAsia"/>
                <w:highlight w:val="none"/>
              </w:rPr>
              <w:sym w:font="Wingdings" w:char="00A8"/>
            </w:r>
            <w:r>
              <w:rPr>
                <w:rFonts w:hint="eastAsia"/>
                <w:highlight w:val="none"/>
              </w:rPr>
              <w:t>不满足要求</w:t>
            </w:r>
          </w:p>
          <w:p>
            <w:pPr>
              <w:rPr>
                <w:highlight w:val="none"/>
              </w:rPr>
            </w:pPr>
            <w:r>
              <w:rPr>
                <w:rFonts w:hint="eastAsia" w:ascii="宋体" w:hAnsi="宋体"/>
                <w:szCs w:val="21"/>
                <w:highlight w:val="none"/>
              </w:rPr>
              <w:t xml:space="preserve">  无</w:t>
            </w:r>
          </w:p>
        </w:tc>
        <w:tc>
          <w:tcPr>
            <w:tcW w:w="1311" w:type="dxa"/>
            <w:gridSpan w:val="2"/>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应急准备和响应</w:t>
            </w:r>
          </w:p>
        </w:tc>
        <w:tc>
          <w:tcPr>
            <w:tcW w:w="1134" w:type="dxa"/>
            <w:vMerge w:val="restart"/>
          </w:tcPr>
          <w:p>
            <w:r>
              <w:t>F8.4</w:t>
            </w:r>
          </w:p>
          <w:p>
            <w:r>
              <w:rPr>
                <w:rFonts w:hint="eastAsia"/>
              </w:rPr>
              <w:t>H3.13</w:t>
            </w:r>
          </w:p>
        </w:tc>
        <w:tc>
          <w:tcPr>
            <w:tcW w:w="709" w:type="dxa"/>
            <w:gridSpan w:val="2"/>
          </w:tcPr>
          <w:p>
            <w:r>
              <w:rPr>
                <w:rFonts w:hint="eastAsia"/>
              </w:rPr>
              <w:t>文件名称</w:t>
            </w:r>
          </w:p>
        </w:tc>
        <w:tc>
          <w:tcPr>
            <w:tcW w:w="9462" w:type="dxa"/>
          </w:tcPr>
          <w:p>
            <w:r>
              <w:rPr>
                <w:rFonts w:hint="eastAsia"/>
              </w:rPr>
              <w:sym w:font="Wingdings" w:char="00FE"/>
            </w:r>
            <w:r>
              <w:rPr>
                <w:rFonts w:hint="eastAsia"/>
              </w:rPr>
              <w:t>《应急准备和响应控制程序》、</w:t>
            </w:r>
            <w:r>
              <w:rPr>
                <w:rFonts w:hint="eastAsia"/>
              </w:rPr>
              <w:sym w:font="Wingdings" w:char="00FE"/>
            </w:r>
            <w:r>
              <w:rPr>
                <w:rFonts w:hint="eastAsia"/>
              </w:rPr>
              <w:t>《应急处置预案》</w:t>
            </w:r>
          </w:p>
        </w:tc>
        <w:tc>
          <w:tcPr>
            <w:tcW w:w="131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80"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工作场所事故（油炸锅着火） </w:t>
            </w:r>
            <w:r>
              <w:t xml:space="preserve"> </w:t>
            </w:r>
            <w:r>
              <w:rPr>
                <w:rFonts w:hint="eastAsia"/>
              </w:rPr>
              <w:sym w:font="Wingdings" w:char="00FE"/>
            </w:r>
            <w:r>
              <w:rPr>
                <w:rFonts w:hint="eastAsia"/>
              </w:rPr>
              <w:t xml:space="preserve">食品中毒 </w:t>
            </w:r>
          </w:p>
          <w:p>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A8"/>
            </w:r>
            <w:r>
              <w:rPr>
                <w:rFonts w:hint="eastAsia"/>
              </w:rPr>
              <w:t>其他—食品供应链的突变</w:t>
            </w:r>
          </w:p>
          <w:p/>
          <w:p>
            <w:r>
              <w:rPr>
                <w:rFonts w:hint="eastAsia"/>
              </w:rPr>
              <w:t>组织应预先制定应对的方案和措施，必要时做出响应，以减少食品可能发生安全危害的影响。</w:t>
            </w:r>
          </w:p>
          <w:p>
            <w:pPr>
              <w:rPr>
                <w:u w:val="single"/>
              </w:rPr>
            </w:pPr>
            <w:r>
              <w:rPr>
                <w:rFonts w:hint="eastAsia"/>
              </w:rPr>
              <w:t>见</w:t>
            </w:r>
            <w:r>
              <w:rPr>
                <w:rFonts w:hint="eastAsia"/>
              </w:rPr>
              <w:sym w:font="Wingdings" w:char="00FE"/>
            </w:r>
            <w:r>
              <w:rPr>
                <w:rFonts w:hint="eastAsia"/>
              </w:rPr>
              <w:t>《突发事件准备和响应控制》、</w:t>
            </w:r>
            <w:r>
              <w:rPr>
                <w:rFonts w:hint="eastAsia"/>
              </w:rPr>
              <w:sym w:font="Wingdings" w:char="00FE"/>
            </w:r>
            <w:r>
              <w:rPr>
                <w:rFonts w:hint="eastAsia"/>
              </w:rPr>
              <w:t>《应急处置预案》</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：202</w:t>
            </w:r>
            <w:r>
              <w:rPr>
                <w:u w:val="single"/>
              </w:rPr>
              <w:t>2</w:t>
            </w:r>
            <w:r>
              <w:rPr>
                <w:rFonts w:hint="eastAsia"/>
                <w:u w:val="single"/>
              </w:rPr>
              <w:t xml:space="preserve">年4月8日火灾应急演练、 </w:t>
            </w:r>
            <w:r>
              <w:rPr>
                <w:u w:val="single"/>
              </w:rPr>
              <w:t xml:space="preserve"> 2022.7.3</w:t>
            </w:r>
            <w:r>
              <w:rPr>
                <w:rFonts w:hint="eastAsia"/>
                <w:u w:val="single"/>
              </w:rPr>
              <w:t>产品追溯演练记录</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2</w:t>
                  </w:r>
                  <w:r>
                    <w:t>022</w:t>
                  </w:r>
                  <w:r>
                    <w:rPr>
                      <w:rFonts w:hint="eastAsia"/>
                    </w:rPr>
                    <w:t>年</w:t>
                  </w:r>
                  <w:r>
                    <w:t>4</w:t>
                  </w:r>
                  <w:r>
                    <w:rPr>
                      <w:rFonts w:hint="eastAsia"/>
                    </w:rPr>
                    <w:t>月8日消防应急演练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火灾应急处理预案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2</w:t>
                  </w:r>
                  <w:r>
                    <w:t>022.7.3</w:t>
                  </w:r>
                  <w:r>
                    <w:rPr>
                      <w:rFonts w:hint="eastAsia"/>
                    </w:rPr>
                    <w:t>产品追溯演练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应急准备和响应控制程序</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演练时开展评审工作 ；建议今后可增加针对配送过程的突发情况进行演练。</w:t>
            </w:r>
          </w:p>
          <w:p>
            <w:r>
              <w:rPr>
                <w:rFonts w:hint="eastAsia"/>
              </w:rPr>
              <w:t>修订响应措施的内容：</w:t>
            </w:r>
            <w:r>
              <w:rPr>
                <w:rFonts w:hint="eastAsia"/>
                <w:u w:val="single"/>
              </w:rPr>
              <w:t xml:space="preserve">      无      </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生产和服务提供的控制</w:t>
            </w:r>
          </w:p>
          <w:p/>
        </w:tc>
        <w:tc>
          <w:tcPr>
            <w:tcW w:w="1134" w:type="dxa"/>
            <w:vMerge w:val="restart"/>
          </w:tcPr>
          <w:p>
            <w:r>
              <w:rPr>
                <w:rFonts w:hint="eastAsia"/>
              </w:rPr>
              <w:t xml:space="preserve">Q8.5.1 </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《产品/服务提供控制程序》、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《工艺流程图》、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《操作规程》、《危害控制计划/</w:t>
            </w:r>
            <w:r>
              <w:t>HACCP</w:t>
            </w:r>
            <w:r>
              <w:rPr>
                <w:rFonts w:hint="eastAsia"/>
              </w:rPr>
              <w:t>计划》</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w:t>
            </w:r>
            <w:r>
              <w:rPr>
                <w:rFonts w:hint="eastAsia" w:ascii="宋体" w:hAnsi="宋体"/>
              </w:rPr>
              <w:t>符合</w:t>
            </w:r>
          </w:p>
          <w:p>
            <w:r>
              <w:rPr>
                <w:rFonts w:hint="eastAsia"/>
              </w:rPr>
              <w:sym w:font="Wingdings" w:char="00FE"/>
            </w:r>
            <w:r>
              <w:rPr>
                <w:rFonts w:hint="eastAsia"/>
              </w:rPr>
              <w:t>符合</w:t>
            </w:r>
          </w:p>
          <w:p/>
          <w:p/>
          <w:p/>
          <w:p/>
          <w:p>
            <w:pPr>
              <w:pStyle w:val="2"/>
            </w:pPr>
          </w:p>
          <w:p>
            <w:pPr>
              <w:pStyle w:val="2"/>
            </w:pPr>
          </w:p>
          <w:p>
            <w:pPr>
              <w:pStyle w:val="2"/>
            </w:pPr>
          </w:p>
          <w:p>
            <w:pPr>
              <w:pStyle w:val="2"/>
            </w:pPr>
          </w:p>
          <w:p>
            <w:pPr>
              <w:pStyle w:val="2"/>
            </w:pPr>
          </w:p>
          <w:p>
            <w:pPr>
              <w:pStyle w:val="2"/>
              <w:rPr>
                <w:rFonts w:hint="eastAsia"/>
              </w:rPr>
            </w:pPr>
          </w:p>
          <w:p/>
          <w:p/>
          <w:p/>
          <w:p/>
          <w:p/>
          <w:p/>
          <w:p/>
          <w:p>
            <w:pPr>
              <w:pStyle w:val="7"/>
            </w:pP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FE"/>
            </w:r>
            <w:r>
              <w:rPr>
                <w:rFonts w:hint="eastAsia"/>
              </w:rPr>
              <w:t>不符合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7"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组织应在受控条件下进行生产和服务提供。目前疫情有影响，但整体运行尚可。</w:t>
            </w:r>
          </w:p>
          <w:p>
            <w:r>
              <w:rPr>
                <w:rFonts w:hint="eastAsia"/>
              </w:rPr>
              <w:t>产品/服务：热食类食品制售服务。产品放行主要通过对配送的产品规格、数量、品种，以及配送时间等信息进行确保即可。</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hint="eastAsia"/>
              </w:rPr>
              <w:sym w:font="Wingdings" w:char="00FE"/>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w:t>
            </w:r>
            <w:r>
              <w:rPr>
                <w:rFonts w:hint="eastAsia"/>
              </w:rPr>
              <w:sym w:font="Wingdings" w:char="00FE"/>
            </w:r>
            <w:r>
              <w:rPr>
                <w:rFonts w:hint="eastAsia"/>
              </w:rPr>
              <w:t>《送货单》，</w:t>
            </w:r>
            <w:r>
              <w:rPr>
                <w:rFonts w:hint="eastAsia"/>
              </w:rPr>
              <w:sym w:font="Wingdings" w:char="00FE"/>
            </w:r>
            <w:r>
              <w:rPr>
                <w:rFonts w:hint="eastAsia"/>
              </w:rPr>
              <w:t>《餐饮服务H</w:t>
            </w:r>
            <w:r>
              <w:t>ACCP</w:t>
            </w:r>
            <w:r>
              <w:rPr>
                <w:rFonts w:hint="eastAsia"/>
              </w:rPr>
              <w:t>计划》等：</w:t>
            </w:r>
          </w:p>
          <w:p>
            <w:pPr>
              <w:pStyle w:val="11"/>
            </w:pPr>
            <w:r>
              <w:rPr>
                <w:rFonts w:hint="eastAsia"/>
              </w:rPr>
              <w:t>集体用餐配送（热食类食品制售）基本流程：</w:t>
            </w:r>
          </w:p>
          <w:p>
            <w:pPr>
              <w:pStyle w:val="11"/>
            </w:pPr>
            <w:r>
              <w:rPr>
                <w:rFonts w:hint="eastAsia"/>
              </w:rPr>
              <w:t>原辅料验收</w:t>
            </w:r>
            <w:r>
              <w:t>→</w:t>
            </w:r>
            <w:r>
              <w:rPr>
                <w:rFonts w:hint="eastAsia"/>
              </w:rPr>
              <w:t>原料储存</w:t>
            </w:r>
            <w:r>
              <w:t>→</w:t>
            </w:r>
            <w:r>
              <w:rPr>
                <w:rFonts w:hint="eastAsia"/>
              </w:rPr>
              <w:t>清理/挑选</w:t>
            </w:r>
            <w:r>
              <w:t>→</w:t>
            </w:r>
            <w:r>
              <w:rPr>
                <w:rFonts w:hint="eastAsia"/>
              </w:rPr>
              <w:t>切割</w:t>
            </w:r>
            <w:r>
              <w:t>→</w:t>
            </w:r>
            <w:r>
              <w:rPr>
                <w:rFonts w:hint="eastAsia"/>
              </w:rPr>
              <w:t>熟制</w:t>
            </w:r>
            <w:r>
              <w:t>→</w:t>
            </w:r>
            <w:r>
              <w:rPr>
                <w:rFonts w:hint="eastAsia"/>
              </w:rPr>
              <w:t>配餐</w:t>
            </w:r>
            <w:r>
              <w:t>→</w:t>
            </w:r>
            <w:r>
              <w:rPr>
                <w:rFonts w:hint="eastAsia"/>
              </w:rPr>
              <w:t>分餐</w:t>
            </w:r>
            <w:r>
              <w:t>→</w:t>
            </w:r>
            <w:r>
              <w:rPr>
                <w:rFonts w:hint="eastAsia"/>
              </w:rPr>
              <w:t>餐具回收</w:t>
            </w:r>
          </w:p>
          <w:p>
            <w:r>
              <w:t>餐具清洗消毒：</w:t>
            </w:r>
          </w:p>
          <w:p>
            <w:r>
              <w:t>餐具→回收→清洗→消毒→备用</w:t>
            </w:r>
          </w:p>
          <w:p>
            <w:pPr>
              <w:pStyle w:val="11"/>
            </w:pPr>
          </w:p>
          <w:p>
            <w:r>
              <w:rPr>
                <w:rFonts w:hint="eastAsia"/>
              </w:rPr>
              <w:t>目前主要为所在外部供方负责内部提供堂食餐饮服务；为周边学校、企事业单位提供餐食配送服务，提供了《午餐供餐、分餐详情》、《原材料化验原始记录》、《主食（米饭/面食）加工记录》、《餐品化验原始记录》、《餐饮具消毒记录》等。</w:t>
            </w:r>
          </w:p>
          <w:p>
            <w:pPr>
              <w:pStyle w:val="2"/>
              <w:rPr>
                <w:sz w:val="21"/>
                <w:szCs w:val="20"/>
              </w:rPr>
            </w:pPr>
            <w:r>
              <w:rPr>
                <w:rFonts w:hint="eastAsia"/>
                <w:sz w:val="21"/>
                <w:szCs w:val="20"/>
              </w:rPr>
              <w:t>查9月2</w:t>
            </w:r>
            <w:r>
              <w:rPr>
                <w:sz w:val="21"/>
                <w:szCs w:val="20"/>
              </w:rPr>
              <w:t>7</w:t>
            </w:r>
            <w:r>
              <w:rPr>
                <w:rFonts w:hint="eastAsia"/>
                <w:sz w:val="21"/>
                <w:szCs w:val="20"/>
              </w:rPr>
              <w:t>日餐食配送情况</w:t>
            </w:r>
          </w:p>
          <w:p>
            <w:pPr>
              <w:pStyle w:val="2"/>
              <w:rPr>
                <w:sz w:val="21"/>
                <w:szCs w:val="20"/>
              </w:rPr>
            </w:pPr>
            <w:r>
              <w:rPr>
                <w:rFonts w:hint="eastAsia"/>
                <w:sz w:val="21"/>
                <w:szCs w:val="20"/>
              </w:rPr>
              <w:t>1、提供了9月2</w:t>
            </w:r>
            <w:r>
              <w:rPr>
                <w:sz w:val="21"/>
                <w:szCs w:val="20"/>
              </w:rPr>
              <w:t>7</w:t>
            </w:r>
            <w:r>
              <w:rPr>
                <w:rFonts w:hint="eastAsia"/>
                <w:sz w:val="21"/>
                <w:szCs w:val="20"/>
              </w:rPr>
              <w:t>日各学校午餐供餐/分餐详情：</w:t>
            </w:r>
          </w:p>
          <w:p>
            <w:pPr>
              <w:pStyle w:val="2"/>
              <w:rPr>
                <w:sz w:val="21"/>
                <w:szCs w:val="20"/>
              </w:rPr>
            </w:pPr>
            <w:r>
              <w:rPr>
                <w:rFonts w:hint="eastAsia"/>
                <w:sz w:val="21"/>
                <w:szCs w:val="20"/>
              </w:rPr>
              <w:t>包括番茄煨牛腩、肉沫豆腐、小白菜烧秋耳、香米饭、米粥等；行知小学学生1</w:t>
            </w:r>
            <w:r>
              <w:rPr>
                <w:sz w:val="21"/>
                <w:szCs w:val="20"/>
              </w:rPr>
              <w:t>55</w:t>
            </w:r>
            <w:r>
              <w:rPr>
                <w:rFonts w:hint="eastAsia"/>
                <w:sz w:val="21"/>
                <w:szCs w:val="20"/>
              </w:rPr>
              <w:t>份、教师1</w:t>
            </w:r>
            <w:r>
              <w:rPr>
                <w:sz w:val="21"/>
                <w:szCs w:val="20"/>
              </w:rPr>
              <w:t>3</w:t>
            </w:r>
            <w:r>
              <w:rPr>
                <w:rFonts w:hint="eastAsia"/>
                <w:sz w:val="21"/>
                <w:szCs w:val="20"/>
              </w:rPr>
              <w:t>份（馒头备份3</w:t>
            </w:r>
            <w:r>
              <w:rPr>
                <w:sz w:val="21"/>
                <w:szCs w:val="20"/>
              </w:rPr>
              <w:t>0</w:t>
            </w:r>
            <w:r>
              <w:rPr>
                <w:rFonts w:hint="eastAsia"/>
                <w:sz w:val="21"/>
                <w:szCs w:val="20"/>
              </w:rPr>
              <w:t>个，菜备份2半桶）</w:t>
            </w:r>
          </w:p>
          <w:p>
            <w:pPr>
              <w:pStyle w:val="2"/>
              <w:rPr>
                <w:sz w:val="21"/>
                <w:szCs w:val="20"/>
              </w:rPr>
            </w:pPr>
            <w:r>
              <w:rPr>
                <w:rFonts w:hint="eastAsia"/>
                <w:sz w:val="21"/>
                <w:szCs w:val="20"/>
              </w:rPr>
              <w:t>2、抽查9月2</w:t>
            </w:r>
            <w:r>
              <w:rPr>
                <w:sz w:val="21"/>
                <w:szCs w:val="20"/>
              </w:rPr>
              <w:t>7</w:t>
            </w:r>
            <w:r>
              <w:rPr>
                <w:rFonts w:hint="eastAsia"/>
                <w:sz w:val="21"/>
                <w:szCs w:val="20"/>
              </w:rPr>
              <w:t>日热食类食品制售过程管理情况：</w:t>
            </w:r>
          </w:p>
          <w:p>
            <w:r>
              <w:rPr>
                <w:rFonts w:hint="eastAsia"/>
              </w:rPr>
              <w:t>工序——申购安排</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30"/>
              <w:gridCol w:w="1172"/>
              <w:gridCol w:w="1911"/>
              <w:gridCol w:w="1943"/>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jc w:val="center"/>
                  </w:pPr>
                  <w:r>
                    <w:rPr>
                      <w:rFonts w:hint="eastAsia"/>
                    </w:rPr>
                    <w:t>日期</w:t>
                  </w:r>
                </w:p>
              </w:tc>
              <w:tc>
                <w:tcPr>
                  <w:tcW w:w="1030" w:type="dxa"/>
                  <w:vAlign w:val="center"/>
                </w:tcPr>
                <w:p>
                  <w:pPr>
                    <w:jc w:val="center"/>
                  </w:pPr>
                  <w:r>
                    <w:rPr>
                      <w:rFonts w:hint="eastAsia"/>
                    </w:rPr>
                    <w:t>产品名称/批次</w:t>
                  </w:r>
                </w:p>
              </w:tc>
              <w:tc>
                <w:tcPr>
                  <w:tcW w:w="1172" w:type="dxa"/>
                  <w:vAlign w:val="center"/>
                </w:tcPr>
                <w:p>
                  <w:pPr>
                    <w:jc w:val="center"/>
                  </w:pPr>
                  <w:r>
                    <w:rPr>
                      <w:rFonts w:hint="eastAsia"/>
                    </w:rPr>
                    <w:t>工序名称</w:t>
                  </w:r>
                </w:p>
              </w:tc>
              <w:tc>
                <w:tcPr>
                  <w:tcW w:w="1911" w:type="dxa"/>
                  <w:vAlign w:val="center"/>
                </w:tcPr>
                <w:p>
                  <w:pPr>
                    <w:jc w:val="center"/>
                  </w:pPr>
                  <w:r>
                    <w:rPr>
                      <w:rFonts w:hint="eastAsia"/>
                      <w:b/>
                      <w:bCs/>
                    </w:rPr>
                    <w:t>关键特性</w:t>
                  </w:r>
                  <w:r>
                    <w:rPr>
                      <w:rFonts w:hint="eastAsia"/>
                    </w:rPr>
                    <w:t>要求</w:t>
                  </w:r>
                </w:p>
              </w:tc>
              <w:tc>
                <w:tcPr>
                  <w:tcW w:w="1943" w:type="dxa"/>
                  <w:vAlign w:val="center"/>
                </w:tcPr>
                <w:p>
                  <w:pPr>
                    <w:jc w:val="center"/>
                  </w:pPr>
                  <w:r>
                    <w:rPr>
                      <w:rFonts w:hint="eastAsia"/>
                    </w:rPr>
                    <w:t>实测结果</w:t>
                  </w:r>
                </w:p>
              </w:tc>
              <w:tc>
                <w:tcPr>
                  <w:tcW w:w="1931"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center"/>
                  </w:pPr>
                  <w:r>
                    <w:t>2022.9.27</w:t>
                  </w:r>
                  <w:r>
                    <w:rPr>
                      <w:rFonts w:hint="eastAsia"/>
                    </w:rPr>
                    <w:t>（使用日期）</w:t>
                  </w:r>
                </w:p>
              </w:tc>
              <w:tc>
                <w:tcPr>
                  <w:tcW w:w="1030" w:type="dxa"/>
                </w:tcPr>
                <w:p>
                  <w:r>
                    <w:rPr>
                      <w:rFonts w:hint="eastAsia"/>
                    </w:rPr>
                    <w:t>牛腩1</w:t>
                  </w:r>
                  <w:r>
                    <w:t>50</w:t>
                  </w:r>
                  <w:r>
                    <w:rPr>
                      <w:rFonts w:hint="eastAsia"/>
                    </w:rPr>
                    <w:t>斤</w:t>
                  </w:r>
                </w:p>
                <w:p>
                  <w:pPr>
                    <w:pStyle w:val="2"/>
                  </w:pPr>
                  <w:r>
                    <w:rPr>
                      <w:rFonts w:hint="eastAsia"/>
                    </w:rPr>
                    <w:t>西红柿3</w:t>
                  </w:r>
                  <w:r>
                    <w:t>00</w:t>
                  </w:r>
                  <w:r>
                    <w:rPr>
                      <w:rFonts w:hint="eastAsia"/>
                    </w:rPr>
                    <w:t>斤</w:t>
                  </w:r>
                </w:p>
              </w:tc>
              <w:tc>
                <w:tcPr>
                  <w:tcW w:w="1172" w:type="dxa"/>
                </w:tcPr>
                <w:p>
                  <w:r>
                    <w:rPr>
                      <w:rFonts w:hint="eastAsia"/>
                    </w:rPr>
                    <w:t>采购过程</w:t>
                  </w:r>
                </w:p>
              </w:tc>
              <w:tc>
                <w:tcPr>
                  <w:tcW w:w="1911" w:type="dxa"/>
                  <w:vAlign w:val="center"/>
                </w:tcPr>
                <w:p>
                  <w:pPr>
                    <w:widowControl/>
                    <w:jc w:val="left"/>
                  </w:pPr>
                  <w:r>
                    <w:rPr>
                      <w:rFonts w:hint="eastAsia"/>
                    </w:rPr>
                    <w:t>采购数量</w:t>
                  </w:r>
                </w:p>
              </w:tc>
              <w:tc>
                <w:tcPr>
                  <w:tcW w:w="1943" w:type="dxa"/>
                  <w:vAlign w:val="center"/>
                </w:tcPr>
                <w:p>
                  <w:pPr>
                    <w:pStyle w:val="7"/>
                    <w:ind w:left="0" w:firstLine="0" w:firstLineChars="0"/>
                  </w:pPr>
                  <w:r>
                    <w:rPr>
                      <w:rFonts w:hint="eastAsia"/>
                    </w:rPr>
                    <w:t>牛腩1</w:t>
                  </w:r>
                  <w:r>
                    <w:t>50</w:t>
                  </w:r>
                  <w:r>
                    <w:rPr>
                      <w:rFonts w:hint="eastAsia"/>
                    </w:rPr>
                    <w:t>斤</w:t>
                  </w:r>
                </w:p>
                <w:p>
                  <w:pPr>
                    <w:pStyle w:val="7"/>
                    <w:ind w:left="0" w:firstLine="0" w:firstLineChars="0"/>
                  </w:pPr>
                  <w:r>
                    <w:rPr>
                      <w:rFonts w:hint="eastAsia"/>
                    </w:rPr>
                    <w:t>西红柿3</w:t>
                  </w:r>
                  <w:r>
                    <w:t>00</w:t>
                  </w:r>
                  <w:r>
                    <w:rPr>
                      <w:rFonts w:hint="eastAsia"/>
                    </w:rPr>
                    <w:t>斤</w:t>
                  </w:r>
                </w:p>
                <w:p>
                  <w:pPr>
                    <w:pStyle w:val="7"/>
                    <w:ind w:left="0" w:firstLine="0" w:firstLineChars="0"/>
                  </w:pPr>
                  <w:r>
                    <w:rPr>
                      <w:rFonts w:hint="eastAsia"/>
                    </w:rPr>
                    <w:t>猪肉沫1</w:t>
                  </w:r>
                  <w:r>
                    <w:t>5</w:t>
                  </w:r>
                  <w:r>
                    <w:rPr>
                      <w:rFonts w:hint="eastAsia"/>
                    </w:rPr>
                    <w:t>斤</w:t>
                  </w:r>
                </w:p>
                <w:p>
                  <w:pPr>
                    <w:pStyle w:val="7"/>
                    <w:ind w:left="0" w:firstLine="0" w:firstLineChars="0"/>
                  </w:pPr>
                  <w:r>
                    <w:rPr>
                      <w:rFonts w:hint="eastAsia"/>
                    </w:rPr>
                    <w:t>东北大米1</w:t>
                  </w:r>
                  <w:r>
                    <w:t>10</w:t>
                  </w:r>
                  <w:r>
                    <w:rPr>
                      <w:rFonts w:hint="eastAsia"/>
                    </w:rPr>
                    <w:t>斤等</w:t>
                  </w:r>
                </w:p>
              </w:tc>
              <w:tc>
                <w:tcPr>
                  <w:tcW w:w="1931" w:type="dxa"/>
                  <w:vAlign w:val="center"/>
                </w:tcPr>
                <w:p>
                  <w:pPr>
                    <w:jc w:val="center"/>
                    <w:rPr>
                      <w:sz w:val="18"/>
                      <w:szCs w:val="18"/>
                    </w:rPr>
                  </w:pPr>
                  <w:r>
                    <w:rPr>
                      <w:rFonts w:hint="eastAsia"/>
                      <w:sz w:val="18"/>
                      <w:szCs w:val="18"/>
                    </w:rPr>
                    <w:t>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tc>
              <w:tc>
                <w:tcPr>
                  <w:tcW w:w="1030" w:type="dxa"/>
                </w:tcPr>
                <w:p/>
              </w:tc>
              <w:tc>
                <w:tcPr>
                  <w:tcW w:w="1172" w:type="dxa"/>
                </w:tcPr>
                <w:p/>
              </w:tc>
              <w:tc>
                <w:tcPr>
                  <w:tcW w:w="1911" w:type="dxa"/>
                  <w:vAlign w:val="center"/>
                </w:tcPr>
                <w:p>
                  <w:pPr>
                    <w:rPr>
                      <w:rFonts w:cs="宋体"/>
                      <w:kern w:val="0"/>
                      <w:sz w:val="20"/>
                      <w:lang w:bidi="ar"/>
                    </w:rPr>
                  </w:pPr>
                </w:p>
              </w:tc>
              <w:tc>
                <w:tcPr>
                  <w:tcW w:w="1943" w:type="dxa"/>
                  <w:vAlign w:val="center"/>
                </w:tcPr>
                <w:p>
                  <w:pPr>
                    <w:pStyle w:val="7"/>
                    <w:ind w:left="0" w:firstLine="0" w:firstLineChars="0"/>
                  </w:pPr>
                </w:p>
              </w:tc>
              <w:tc>
                <w:tcPr>
                  <w:tcW w:w="1931" w:type="dxa"/>
                  <w:vAlign w:val="center"/>
                </w:tcPr>
                <w:p>
                  <w:pPr>
                    <w:jc w:val="center"/>
                    <w:rPr>
                      <w:sz w:val="18"/>
                      <w:szCs w:val="18"/>
                    </w:rPr>
                  </w:pPr>
                </w:p>
              </w:tc>
            </w:tr>
          </w:tbl>
          <w:p>
            <w:pPr>
              <w:pStyle w:val="7"/>
              <w:ind w:left="0" w:firstLine="0" w:firstLineChars="0"/>
            </w:pPr>
            <w:r>
              <w:rPr>
                <w:rFonts w:hint="eastAsia"/>
              </w:rPr>
              <w:t>抽查：2022.</w:t>
            </w:r>
            <w:r>
              <w:t>4.20/2022.</w:t>
            </w:r>
            <w:r>
              <w:rPr>
                <w:rFonts w:hint="eastAsia"/>
              </w:rPr>
              <w:t>0</w:t>
            </w:r>
            <w:r>
              <w:t>8</w:t>
            </w:r>
            <w:r>
              <w:rPr>
                <w:rFonts w:hint="eastAsia"/>
              </w:rPr>
              <w:t>.23等8批次，基本与上述记录一致。</w:t>
            </w:r>
          </w:p>
          <w:p>
            <w:pPr>
              <w:pStyle w:val="2"/>
              <w:rPr>
                <w:sz w:val="21"/>
                <w:szCs w:val="20"/>
              </w:rPr>
            </w:pPr>
          </w:p>
          <w:p>
            <w:r>
              <w:rPr>
                <w:rFonts w:hint="eastAsia"/>
              </w:rPr>
              <w:t>工序——初加工素菜接收记录登记表（所使用的蔬菜等为2</w:t>
            </w:r>
            <w:r>
              <w:t>022.9.26</w:t>
            </w:r>
            <w:r>
              <w:rPr>
                <w:rFonts w:hint="eastAsia"/>
              </w:rPr>
              <w:t>采购）</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30"/>
              <w:gridCol w:w="1172"/>
              <w:gridCol w:w="1911"/>
              <w:gridCol w:w="1943"/>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jc w:val="center"/>
                  </w:pPr>
                  <w:r>
                    <w:rPr>
                      <w:rFonts w:hint="eastAsia"/>
                    </w:rPr>
                    <w:t>日期</w:t>
                  </w:r>
                </w:p>
              </w:tc>
              <w:tc>
                <w:tcPr>
                  <w:tcW w:w="1030" w:type="dxa"/>
                  <w:vAlign w:val="center"/>
                </w:tcPr>
                <w:p>
                  <w:pPr>
                    <w:jc w:val="center"/>
                  </w:pPr>
                  <w:r>
                    <w:rPr>
                      <w:rFonts w:hint="eastAsia"/>
                    </w:rPr>
                    <w:t>产品名称/批次</w:t>
                  </w:r>
                </w:p>
              </w:tc>
              <w:tc>
                <w:tcPr>
                  <w:tcW w:w="1172" w:type="dxa"/>
                  <w:vAlign w:val="center"/>
                </w:tcPr>
                <w:p>
                  <w:pPr>
                    <w:jc w:val="center"/>
                  </w:pPr>
                  <w:r>
                    <w:rPr>
                      <w:rFonts w:hint="eastAsia"/>
                    </w:rPr>
                    <w:t>工序名称</w:t>
                  </w:r>
                </w:p>
              </w:tc>
              <w:tc>
                <w:tcPr>
                  <w:tcW w:w="1911" w:type="dxa"/>
                  <w:vAlign w:val="center"/>
                </w:tcPr>
                <w:p>
                  <w:pPr>
                    <w:jc w:val="center"/>
                  </w:pPr>
                  <w:r>
                    <w:rPr>
                      <w:rFonts w:hint="eastAsia"/>
                      <w:b/>
                      <w:bCs/>
                    </w:rPr>
                    <w:t>关键特性</w:t>
                  </w:r>
                  <w:r>
                    <w:rPr>
                      <w:rFonts w:hint="eastAsia"/>
                    </w:rPr>
                    <w:t>要求</w:t>
                  </w:r>
                </w:p>
              </w:tc>
              <w:tc>
                <w:tcPr>
                  <w:tcW w:w="1943" w:type="dxa"/>
                  <w:vAlign w:val="center"/>
                </w:tcPr>
                <w:p>
                  <w:pPr>
                    <w:jc w:val="center"/>
                  </w:pPr>
                  <w:r>
                    <w:rPr>
                      <w:rFonts w:hint="eastAsia"/>
                    </w:rPr>
                    <w:t>实测结果</w:t>
                  </w:r>
                </w:p>
              </w:tc>
              <w:tc>
                <w:tcPr>
                  <w:tcW w:w="1931"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center"/>
                  </w:pPr>
                  <w:r>
                    <w:t>2022.9.26</w:t>
                  </w:r>
                </w:p>
              </w:tc>
              <w:tc>
                <w:tcPr>
                  <w:tcW w:w="1030" w:type="dxa"/>
                </w:tcPr>
                <w:p>
                  <w:pPr>
                    <w:widowControl/>
                    <w:jc w:val="left"/>
                  </w:pPr>
                  <w:r>
                    <w:rPr>
                      <w:rFonts w:hint="eastAsia"/>
                    </w:rPr>
                    <w:t>西红柿</w:t>
                  </w:r>
                </w:p>
                <w:p>
                  <w:pPr>
                    <w:pStyle w:val="2"/>
                    <w:widowControl/>
                    <w:rPr>
                      <w:sz w:val="21"/>
                      <w:szCs w:val="20"/>
                    </w:rPr>
                  </w:pPr>
                  <w:r>
                    <w:rPr>
                      <w:rFonts w:hint="eastAsia"/>
                      <w:sz w:val="21"/>
                      <w:szCs w:val="20"/>
                    </w:rPr>
                    <w:t>豆腐</w:t>
                  </w:r>
                </w:p>
                <w:p>
                  <w:pPr>
                    <w:pStyle w:val="2"/>
                    <w:widowControl/>
                    <w:rPr>
                      <w:sz w:val="21"/>
                      <w:szCs w:val="20"/>
                    </w:rPr>
                  </w:pPr>
                  <w:r>
                    <w:rPr>
                      <w:rFonts w:hint="eastAsia"/>
                      <w:sz w:val="21"/>
                      <w:szCs w:val="20"/>
                    </w:rPr>
                    <w:t>小白菜</w:t>
                  </w:r>
                </w:p>
                <w:p>
                  <w:pPr>
                    <w:pStyle w:val="2"/>
                    <w:widowControl/>
                    <w:rPr>
                      <w:sz w:val="21"/>
                      <w:szCs w:val="20"/>
                    </w:rPr>
                  </w:pPr>
                  <w:r>
                    <w:rPr>
                      <w:rFonts w:hint="eastAsia"/>
                      <w:sz w:val="21"/>
                      <w:szCs w:val="20"/>
                    </w:rPr>
                    <w:t>木耳</w:t>
                  </w:r>
                </w:p>
              </w:tc>
              <w:tc>
                <w:tcPr>
                  <w:tcW w:w="1172" w:type="dxa"/>
                </w:tcPr>
                <w:p>
                  <w:pPr>
                    <w:widowControl/>
                    <w:jc w:val="left"/>
                  </w:pPr>
                  <w:r>
                    <w:rPr>
                      <w:rFonts w:hint="eastAsia"/>
                    </w:rPr>
                    <w:t>素菜接收</w:t>
                  </w:r>
                </w:p>
              </w:tc>
              <w:tc>
                <w:tcPr>
                  <w:tcW w:w="1911" w:type="dxa"/>
                  <w:vAlign w:val="center"/>
                </w:tcPr>
                <w:p>
                  <w:pPr>
                    <w:widowControl/>
                    <w:jc w:val="left"/>
                  </w:pPr>
                  <w:r>
                    <w:rPr>
                      <w:rFonts w:hint="eastAsia"/>
                    </w:rPr>
                    <w:t>原料数量、新鲜程度等</w:t>
                  </w:r>
                </w:p>
              </w:tc>
              <w:tc>
                <w:tcPr>
                  <w:tcW w:w="1943" w:type="dxa"/>
                  <w:vAlign w:val="center"/>
                </w:tcPr>
                <w:p>
                  <w:pPr>
                    <w:pStyle w:val="7"/>
                    <w:ind w:left="0" w:firstLine="0" w:firstLineChars="0"/>
                  </w:pPr>
                  <w:r>
                    <w:rPr>
                      <w:rFonts w:hint="eastAsia"/>
                    </w:rPr>
                    <w:t>西红柿3</w:t>
                  </w:r>
                  <w:r>
                    <w:t>00</w:t>
                  </w:r>
                  <w:r>
                    <w:rPr>
                      <w:rFonts w:hint="eastAsia"/>
                    </w:rPr>
                    <w:t>斤</w:t>
                  </w:r>
                </w:p>
                <w:p>
                  <w:pPr>
                    <w:pStyle w:val="7"/>
                    <w:ind w:left="0" w:firstLine="0" w:firstLineChars="0"/>
                  </w:pPr>
                  <w:r>
                    <w:rPr>
                      <w:rFonts w:hint="eastAsia"/>
                    </w:rPr>
                    <w:t>豆腐1</w:t>
                  </w:r>
                  <w:r>
                    <w:t>50</w:t>
                  </w:r>
                  <w:r>
                    <w:rPr>
                      <w:rFonts w:hint="eastAsia"/>
                    </w:rPr>
                    <w:t>斤</w:t>
                  </w:r>
                </w:p>
                <w:p>
                  <w:pPr>
                    <w:pStyle w:val="7"/>
                    <w:ind w:left="0" w:firstLine="0" w:firstLineChars="0"/>
                  </w:pPr>
                  <w:r>
                    <w:rPr>
                      <w:rFonts w:hint="eastAsia"/>
                    </w:rPr>
                    <w:t>小白菜1</w:t>
                  </w:r>
                  <w:r>
                    <w:t>75</w:t>
                  </w:r>
                  <w:r>
                    <w:rPr>
                      <w:rFonts w:hint="eastAsia"/>
                    </w:rPr>
                    <w:t>斤</w:t>
                  </w:r>
                </w:p>
                <w:p>
                  <w:pPr>
                    <w:pStyle w:val="7"/>
                    <w:ind w:left="0" w:firstLine="0" w:firstLineChars="0"/>
                  </w:pPr>
                  <w:r>
                    <w:rPr>
                      <w:rFonts w:hint="eastAsia"/>
                    </w:rPr>
                    <w:t>木耳5斤</w:t>
                  </w:r>
                </w:p>
              </w:tc>
              <w:tc>
                <w:tcPr>
                  <w:tcW w:w="1931" w:type="dxa"/>
                  <w:vAlign w:val="center"/>
                </w:tcPr>
                <w:p>
                  <w:pPr>
                    <w:jc w:val="center"/>
                    <w:rPr>
                      <w:sz w:val="18"/>
                      <w:szCs w:val="18"/>
                    </w:rPr>
                  </w:pPr>
                  <w:r>
                    <w:rPr>
                      <w:rFonts w:hint="eastAsia"/>
                      <w:sz w:val="18"/>
                      <w:szCs w:val="18"/>
                    </w:rPr>
                    <w:t>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tc>
              <w:tc>
                <w:tcPr>
                  <w:tcW w:w="1030" w:type="dxa"/>
                </w:tcPr>
                <w:p/>
              </w:tc>
              <w:tc>
                <w:tcPr>
                  <w:tcW w:w="1172" w:type="dxa"/>
                </w:tcPr>
                <w:p/>
              </w:tc>
              <w:tc>
                <w:tcPr>
                  <w:tcW w:w="1911" w:type="dxa"/>
                  <w:vAlign w:val="center"/>
                </w:tcPr>
                <w:p>
                  <w:pPr>
                    <w:rPr>
                      <w:rFonts w:cs="宋体"/>
                      <w:kern w:val="0"/>
                      <w:sz w:val="20"/>
                      <w:lang w:bidi="ar"/>
                    </w:rPr>
                  </w:pPr>
                </w:p>
              </w:tc>
              <w:tc>
                <w:tcPr>
                  <w:tcW w:w="1943" w:type="dxa"/>
                  <w:vAlign w:val="center"/>
                </w:tcPr>
                <w:p>
                  <w:pPr>
                    <w:pStyle w:val="7"/>
                    <w:ind w:left="0" w:firstLine="0" w:firstLineChars="0"/>
                  </w:pPr>
                </w:p>
              </w:tc>
              <w:tc>
                <w:tcPr>
                  <w:tcW w:w="1931" w:type="dxa"/>
                  <w:vAlign w:val="center"/>
                </w:tcPr>
                <w:p>
                  <w:pPr>
                    <w:jc w:val="center"/>
                    <w:rPr>
                      <w:sz w:val="18"/>
                      <w:szCs w:val="18"/>
                    </w:rPr>
                  </w:pPr>
                </w:p>
              </w:tc>
            </w:tr>
          </w:tbl>
          <w:p>
            <w:pPr>
              <w:pStyle w:val="7"/>
              <w:ind w:left="0" w:firstLine="0" w:firstLineChars="0"/>
            </w:pPr>
            <w:r>
              <w:rPr>
                <w:rFonts w:hint="eastAsia"/>
              </w:rPr>
              <w:t>抽查：2022.4.20/2022.08.23等8批次，基本与上述记录一致。</w:t>
            </w:r>
          </w:p>
          <w:p>
            <w:pPr>
              <w:pStyle w:val="2"/>
              <w:rPr>
                <w:sz w:val="21"/>
                <w:szCs w:val="20"/>
              </w:rPr>
            </w:pPr>
          </w:p>
          <w:p>
            <w:r>
              <w:rPr>
                <w:rFonts w:hint="eastAsia"/>
              </w:rPr>
              <w:t>工序——主食（米饭/面食）加工记录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30"/>
              <w:gridCol w:w="1172"/>
              <w:gridCol w:w="1911"/>
              <w:gridCol w:w="1943"/>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jc w:val="center"/>
                  </w:pPr>
                  <w:r>
                    <w:rPr>
                      <w:rFonts w:hint="eastAsia"/>
                    </w:rPr>
                    <w:t>日期</w:t>
                  </w:r>
                </w:p>
              </w:tc>
              <w:tc>
                <w:tcPr>
                  <w:tcW w:w="1030" w:type="dxa"/>
                  <w:vAlign w:val="center"/>
                </w:tcPr>
                <w:p>
                  <w:pPr>
                    <w:jc w:val="center"/>
                  </w:pPr>
                  <w:r>
                    <w:rPr>
                      <w:rFonts w:hint="eastAsia"/>
                    </w:rPr>
                    <w:t>产品名称/批次</w:t>
                  </w:r>
                </w:p>
              </w:tc>
              <w:tc>
                <w:tcPr>
                  <w:tcW w:w="1172" w:type="dxa"/>
                  <w:vAlign w:val="center"/>
                </w:tcPr>
                <w:p>
                  <w:pPr>
                    <w:jc w:val="center"/>
                  </w:pPr>
                  <w:r>
                    <w:rPr>
                      <w:rFonts w:hint="eastAsia"/>
                    </w:rPr>
                    <w:t>工序名称</w:t>
                  </w:r>
                </w:p>
              </w:tc>
              <w:tc>
                <w:tcPr>
                  <w:tcW w:w="1911" w:type="dxa"/>
                  <w:vAlign w:val="center"/>
                </w:tcPr>
                <w:p>
                  <w:pPr>
                    <w:jc w:val="center"/>
                  </w:pPr>
                  <w:r>
                    <w:rPr>
                      <w:rFonts w:hint="eastAsia"/>
                      <w:b/>
                      <w:bCs/>
                    </w:rPr>
                    <w:t>关键特性</w:t>
                  </w:r>
                  <w:r>
                    <w:rPr>
                      <w:rFonts w:hint="eastAsia"/>
                    </w:rPr>
                    <w:t>要求</w:t>
                  </w:r>
                </w:p>
              </w:tc>
              <w:tc>
                <w:tcPr>
                  <w:tcW w:w="1943" w:type="dxa"/>
                  <w:vAlign w:val="center"/>
                </w:tcPr>
                <w:p>
                  <w:pPr>
                    <w:jc w:val="center"/>
                  </w:pPr>
                  <w:r>
                    <w:rPr>
                      <w:rFonts w:hint="eastAsia"/>
                    </w:rPr>
                    <w:t>实测结果</w:t>
                  </w:r>
                </w:p>
              </w:tc>
              <w:tc>
                <w:tcPr>
                  <w:tcW w:w="1931"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center"/>
                  </w:pPr>
                  <w:r>
                    <w:t>2022.9.27</w:t>
                  </w:r>
                </w:p>
              </w:tc>
              <w:tc>
                <w:tcPr>
                  <w:tcW w:w="1030" w:type="dxa"/>
                </w:tcPr>
                <w:p>
                  <w:pPr>
                    <w:pStyle w:val="2"/>
                    <w:widowControl/>
                    <w:rPr>
                      <w:sz w:val="21"/>
                      <w:szCs w:val="20"/>
                    </w:rPr>
                  </w:pPr>
                  <w:r>
                    <w:rPr>
                      <w:rFonts w:hint="eastAsia"/>
                      <w:sz w:val="21"/>
                      <w:szCs w:val="20"/>
                    </w:rPr>
                    <w:t>馒头</w:t>
                  </w:r>
                </w:p>
                <w:p>
                  <w:pPr>
                    <w:pStyle w:val="2"/>
                    <w:widowControl/>
                    <w:rPr>
                      <w:sz w:val="21"/>
                      <w:szCs w:val="20"/>
                    </w:rPr>
                  </w:pPr>
                  <w:r>
                    <w:rPr>
                      <w:rFonts w:hint="eastAsia"/>
                      <w:sz w:val="21"/>
                      <w:szCs w:val="20"/>
                    </w:rPr>
                    <w:t>米饭</w:t>
                  </w:r>
                </w:p>
              </w:tc>
              <w:tc>
                <w:tcPr>
                  <w:tcW w:w="1172" w:type="dxa"/>
                </w:tcPr>
                <w:p>
                  <w:pPr>
                    <w:pStyle w:val="2"/>
                  </w:pPr>
                  <w:r>
                    <w:rPr>
                      <w:rFonts w:hint="eastAsia"/>
                    </w:rPr>
                    <w:t>主食制作</w:t>
                  </w:r>
                </w:p>
              </w:tc>
              <w:tc>
                <w:tcPr>
                  <w:tcW w:w="1911" w:type="dxa"/>
                  <w:vAlign w:val="center"/>
                </w:tcPr>
                <w:p>
                  <w:pPr>
                    <w:widowControl/>
                    <w:jc w:val="left"/>
                  </w:pPr>
                  <w:r>
                    <w:rPr>
                      <w:rFonts w:hint="eastAsia"/>
                    </w:rPr>
                    <w:t>加工时间</w:t>
                  </w:r>
                </w:p>
                <w:p>
                  <w:pPr>
                    <w:widowControl/>
                    <w:jc w:val="left"/>
                  </w:pPr>
                  <w:r>
                    <w:rPr>
                      <w:rFonts w:hint="eastAsia"/>
                    </w:rPr>
                    <w:t>加工温度</w:t>
                  </w:r>
                </w:p>
              </w:tc>
              <w:tc>
                <w:tcPr>
                  <w:tcW w:w="1943" w:type="dxa"/>
                  <w:vAlign w:val="center"/>
                </w:tcPr>
                <w:p>
                  <w:pPr>
                    <w:widowControl/>
                    <w:jc w:val="left"/>
                  </w:pPr>
                  <w:r>
                    <w:rPr>
                      <w:rFonts w:hint="eastAsia"/>
                    </w:rPr>
                    <w:t>馒头</w:t>
                  </w:r>
                  <w:r>
                    <w:t>25</w:t>
                  </w:r>
                  <w:r>
                    <w:rPr>
                      <w:rFonts w:hint="eastAsia"/>
                    </w:rPr>
                    <w:t>分钟、米饭4</w:t>
                  </w:r>
                  <w:r>
                    <w:t>5</w:t>
                  </w:r>
                  <w:r>
                    <w:rPr>
                      <w:rFonts w:hint="eastAsia"/>
                    </w:rPr>
                    <w:t>分钟</w:t>
                  </w:r>
                </w:p>
                <w:p>
                  <w:pPr>
                    <w:widowControl/>
                    <w:jc w:val="left"/>
                  </w:pPr>
                  <w:r>
                    <w:rPr>
                      <w:rFonts w:hint="eastAsia"/>
                    </w:rPr>
                    <w:t>温度均为1</w:t>
                  </w:r>
                  <w:r>
                    <w:t>10</w:t>
                  </w:r>
                  <w:r>
                    <w:rPr>
                      <w:rFonts w:hint="eastAsia"/>
                    </w:rPr>
                    <w:t>℃</w:t>
                  </w:r>
                </w:p>
              </w:tc>
              <w:tc>
                <w:tcPr>
                  <w:tcW w:w="1931" w:type="dxa"/>
                  <w:vAlign w:val="center"/>
                </w:tcPr>
                <w:p>
                  <w:pPr>
                    <w:widowControl/>
                    <w:jc w:val="left"/>
                  </w:pPr>
                  <w:r>
                    <w:rPr>
                      <w:rFonts w:hint="eastAsia"/>
                    </w:rPr>
                    <w:t>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tc>
              <w:tc>
                <w:tcPr>
                  <w:tcW w:w="1030" w:type="dxa"/>
                </w:tcPr>
                <w:p/>
              </w:tc>
              <w:tc>
                <w:tcPr>
                  <w:tcW w:w="1172" w:type="dxa"/>
                </w:tcPr>
                <w:p/>
              </w:tc>
              <w:tc>
                <w:tcPr>
                  <w:tcW w:w="1911" w:type="dxa"/>
                  <w:vAlign w:val="center"/>
                </w:tcPr>
                <w:p>
                  <w:pPr>
                    <w:rPr>
                      <w:rFonts w:cs="宋体"/>
                      <w:kern w:val="0"/>
                      <w:sz w:val="20"/>
                      <w:lang w:bidi="ar"/>
                    </w:rPr>
                  </w:pPr>
                </w:p>
              </w:tc>
              <w:tc>
                <w:tcPr>
                  <w:tcW w:w="1943" w:type="dxa"/>
                  <w:vAlign w:val="center"/>
                </w:tcPr>
                <w:p>
                  <w:pPr>
                    <w:pStyle w:val="7"/>
                    <w:ind w:left="0" w:firstLine="0" w:firstLineChars="0"/>
                  </w:pPr>
                </w:p>
              </w:tc>
              <w:tc>
                <w:tcPr>
                  <w:tcW w:w="1931" w:type="dxa"/>
                  <w:vAlign w:val="center"/>
                </w:tcPr>
                <w:p>
                  <w:pPr>
                    <w:jc w:val="center"/>
                    <w:rPr>
                      <w:sz w:val="18"/>
                      <w:szCs w:val="18"/>
                    </w:rPr>
                  </w:pPr>
                </w:p>
              </w:tc>
            </w:tr>
          </w:tbl>
          <w:p>
            <w:pPr>
              <w:pStyle w:val="7"/>
              <w:ind w:left="0" w:firstLine="0" w:firstLineChars="0"/>
            </w:pPr>
            <w:r>
              <w:rPr>
                <w:rFonts w:hint="eastAsia"/>
              </w:rPr>
              <w:t>抽查：2022.4.20/2022.08.23等8批次，基本与上述记录一致。</w:t>
            </w:r>
          </w:p>
          <w:p>
            <w:pPr>
              <w:pStyle w:val="2"/>
              <w:rPr>
                <w:sz w:val="21"/>
                <w:szCs w:val="20"/>
              </w:rPr>
            </w:pPr>
          </w:p>
          <w:p>
            <w:r>
              <w:rPr>
                <w:rFonts w:hint="eastAsia"/>
              </w:rPr>
              <w:t>工序——餐品出厂温度记录登记表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667"/>
              <w:gridCol w:w="992"/>
              <w:gridCol w:w="1701"/>
              <w:gridCol w:w="1696"/>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jc w:val="center"/>
                  </w:pPr>
                  <w:r>
                    <w:rPr>
                      <w:rFonts w:hint="eastAsia"/>
                    </w:rPr>
                    <w:t>日期</w:t>
                  </w:r>
                </w:p>
              </w:tc>
              <w:tc>
                <w:tcPr>
                  <w:tcW w:w="1667" w:type="dxa"/>
                  <w:vAlign w:val="center"/>
                </w:tcPr>
                <w:p>
                  <w:pPr>
                    <w:jc w:val="center"/>
                  </w:pPr>
                  <w:r>
                    <w:rPr>
                      <w:rFonts w:hint="eastAsia"/>
                    </w:rPr>
                    <w:t>产品名称/批次</w:t>
                  </w:r>
                </w:p>
              </w:tc>
              <w:tc>
                <w:tcPr>
                  <w:tcW w:w="992" w:type="dxa"/>
                  <w:vAlign w:val="center"/>
                </w:tcPr>
                <w:p>
                  <w:pPr>
                    <w:jc w:val="center"/>
                  </w:pPr>
                  <w:r>
                    <w:rPr>
                      <w:rFonts w:hint="eastAsia"/>
                    </w:rPr>
                    <w:t>工序名称</w:t>
                  </w:r>
                </w:p>
              </w:tc>
              <w:tc>
                <w:tcPr>
                  <w:tcW w:w="1701" w:type="dxa"/>
                  <w:vAlign w:val="center"/>
                </w:tcPr>
                <w:p>
                  <w:pPr>
                    <w:jc w:val="center"/>
                  </w:pPr>
                  <w:r>
                    <w:rPr>
                      <w:rFonts w:hint="eastAsia"/>
                      <w:b/>
                      <w:bCs/>
                    </w:rPr>
                    <w:t>关键特性</w:t>
                  </w:r>
                  <w:r>
                    <w:rPr>
                      <w:rFonts w:hint="eastAsia"/>
                    </w:rPr>
                    <w:t>要求</w:t>
                  </w:r>
                </w:p>
              </w:tc>
              <w:tc>
                <w:tcPr>
                  <w:tcW w:w="1696" w:type="dxa"/>
                  <w:vAlign w:val="center"/>
                </w:tcPr>
                <w:p>
                  <w:pPr>
                    <w:jc w:val="center"/>
                  </w:pPr>
                  <w:r>
                    <w:rPr>
                      <w:rFonts w:hint="eastAsia"/>
                    </w:rPr>
                    <w:t>实测结果</w:t>
                  </w:r>
                </w:p>
              </w:tc>
              <w:tc>
                <w:tcPr>
                  <w:tcW w:w="1931"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center"/>
                  </w:pPr>
                  <w:r>
                    <w:rPr>
                      <w:rFonts w:hint="eastAsia"/>
                    </w:rPr>
                    <w:t>2</w:t>
                  </w:r>
                  <w:r>
                    <w:t>022.9.27</w:t>
                  </w:r>
                </w:p>
              </w:tc>
              <w:tc>
                <w:tcPr>
                  <w:tcW w:w="1667" w:type="dxa"/>
                </w:tcPr>
                <w:p>
                  <w:r>
                    <w:rPr>
                      <w:rFonts w:hint="eastAsia"/>
                    </w:rPr>
                    <w:t>番茄煨牛腩</w:t>
                  </w:r>
                </w:p>
                <w:p>
                  <w:pPr>
                    <w:pStyle w:val="2"/>
                    <w:rPr>
                      <w:sz w:val="21"/>
                      <w:szCs w:val="20"/>
                    </w:rPr>
                  </w:pPr>
                  <w:r>
                    <w:rPr>
                      <w:rFonts w:hint="eastAsia"/>
                      <w:sz w:val="21"/>
                      <w:szCs w:val="20"/>
                    </w:rPr>
                    <w:t>肉沫豆腐</w:t>
                  </w:r>
                </w:p>
                <w:p>
                  <w:pPr>
                    <w:pStyle w:val="2"/>
                    <w:rPr>
                      <w:sz w:val="21"/>
                      <w:szCs w:val="20"/>
                    </w:rPr>
                  </w:pPr>
                  <w:r>
                    <w:rPr>
                      <w:rFonts w:hint="eastAsia"/>
                      <w:sz w:val="21"/>
                      <w:szCs w:val="20"/>
                    </w:rPr>
                    <w:t>小白菜烧秋耳</w:t>
                  </w:r>
                </w:p>
                <w:p>
                  <w:pPr>
                    <w:pStyle w:val="2"/>
                    <w:rPr>
                      <w:sz w:val="21"/>
                      <w:szCs w:val="20"/>
                    </w:rPr>
                  </w:pPr>
                  <w:r>
                    <w:rPr>
                      <w:rFonts w:hint="eastAsia"/>
                      <w:sz w:val="21"/>
                      <w:szCs w:val="20"/>
                    </w:rPr>
                    <w:t>香米饭</w:t>
                  </w:r>
                </w:p>
                <w:p>
                  <w:pPr>
                    <w:pStyle w:val="2"/>
                    <w:rPr>
                      <w:sz w:val="21"/>
                      <w:szCs w:val="20"/>
                    </w:rPr>
                  </w:pPr>
                  <w:r>
                    <w:rPr>
                      <w:rFonts w:hint="eastAsia"/>
                      <w:sz w:val="21"/>
                      <w:szCs w:val="20"/>
                    </w:rPr>
                    <w:t>米粥</w:t>
                  </w:r>
                </w:p>
              </w:tc>
              <w:tc>
                <w:tcPr>
                  <w:tcW w:w="992" w:type="dxa"/>
                </w:tcPr>
                <w:p>
                  <w:r>
                    <w:rPr>
                      <w:rFonts w:hint="eastAsia"/>
                    </w:rPr>
                    <w:t>烹饪/煮制过程</w:t>
                  </w:r>
                </w:p>
              </w:tc>
              <w:tc>
                <w:tcPr>
                  <w:tcW w:w="1701" w:type="dxa"/>
                  <w:vAlign w:val="center"/>
                </w:tcPr>
                <w:p>
                  <w:pPr>
                    <w:widowControl/>
                    <w:jc w:val="left"/>
                  </w:pPr>
                  <w:r>
                    <w:rPr>
                      <w:rFonts w:hint="eastAsia"/>
                    </w:rPr>
                    <w:t>烧熟煮透，中心温度≥</w:t>
                  </w:r>
                  <w:r>
                    <w:t>75</w:t>
                  </w:r>
                  <w:r>
                    <w:rPr>
                      <w:rFonts w:hint="eastAsia"/>
                    </w:rPr>
                    <w:t>℃</w:t>
                  </w:r>
                </w:p>
              </w:tc>
              <w:tc>
                <w:tcPr>
                  <w:tcW w:w="1696" w:type="dxa"/>
                  <w:vAlign w:val="center"/>
                </w:tcPr>
                <w:p>
                  <w:pPr>
                    <w:pStyle w:val="7"/>
                    <w:ind w:left="0" w:firstLine="0" w:firstLineChars="0"/>
                    <w:rPr>
                      <w:rFonts w:ascii="Times New Roman" w:hAnsi="Times New Roman"/>
                      <w:szCs w:val="20"/>
                    </w:rPr>
                  </w:pPr>
                  <w:r>
                    <w:rPr>
                      <w:rFonts w:hint="eastAsia" w:ascii="Times New Roman" w:hAnsi="Times New Roman"/>
                      <w:szCs w:val="20"/>
                    </w:rPr>
                    <w:t>平均为</w:t>
                  </w:r>
                  <w:r>
                    <w:rPr>
                      <w:rFonts w:ascii="Times New Roman" w:hAnsi="Times New Roman"/>
                      <w:szCs w:val="20"/>
                    </w:rPr>
                    <w:t>90.1</w:t>
                  </w:r>
                  <w:r>
                    <w:rPr>
                      <w:rFonts w:hint="eastAsia" w:ascii="Times New Roman" w:hAnsi="Times New Roman"/>
                      <w:szCs w:val="20"/>
                    </w:rPr>
                    <w:t>℃</w:t>
                  </w:r>
                </w:p>
                <w:p>
                  <w:pPr>
                    <w:pStyle w:val="7"/>
                    <w:ind w:left="0" w:firstLine="0" w:firstLineChars="0"/>
                    <w:rPr>
                      <w:rFonts w:ascii="Times New Roman" w:hAnsi="Times New Roman"/>
                      <w:szCs w:val="20"/>
                    </w:rPr>
                  </w:pPr>
                  <w:r>
                    <w:rPr>
                      <w:rFonts w:hint="eastAsia" w:ascii="Times New Roman" w:hAnsi="Times New Roman"/>
                      <w:szCs w:val="20"/>
                    </w:rPr>
                    <w:t>平均为8</w:t>
                  </w:r>
                  <w:r>
                    <w:rPr>
                      <w:rFonts w:ascii="Times New Roman" w:hAnsi="Times New Roman"/>
                      <w:szCs w:val="20"/>
                    </w:rPr>
                    <w:t>9.6</w:t>
                  </w:r>
                  <w:r>
                    <w:rPr>
                      <w:rFonts w:hint="eastAsia" w:ascii="Times New Roman" w:hAnsi="Times New Roman"/>
                      <w:szCs w:val="20"/>
                    </w:rPr>
                    <w:t>℃</w:t>
                  </w:r>
                </w:p>
                <w:p>
                  <w:pPr>
                    <w:pStyle w:val="7"/>
                    <w:ind w:left="0" w:firstLine="0" w:firstLineChars="0"/>
                    <w:rPr>
                      <w:rFonts w:ascii="Times New Roman" w:hAnsi="Times New Roman"/>
                      <w:szCs w:val="20"/>
                    </w:rPr>
                  </w:pPr>
                  <w:r>
                    <w:rPr>
                      <w:rFonts w:hint="eastAsia" w:ascii="Times New Roman" w:hAnsi="Times New Roman"/>
                      <w:szCs w:val="20"/>
                    </w:rPr>
                    <w:t>平均为8</w:t>
                  </w:r>
                  <w:r>
                    <w:rPr>
                      <w:rFonts w:ascii="Times New Roman" w:hAnsi="Times New Roman"/>
                      <w:szCs w:val="20"/>
                    </w:rPr>
                    <w:t>7.8</w:t>
                  </w:r>
                  <w:r>
                    <w:rPr>
                      <w:rFonts w:hint="eastAsia" w:ascii="Times New Roman" w:hAnsi="Times New Roman"/>
                      <w:szCs w:val="20"/>
                    </w:rPr>
                    <w:t>℃</w:t>
                  </w:r>
                </w:p>
                <w:p>
                  <w:pPr>
                    <w:pStyle w:val="7"/>
                    <w:ind w:left="0" w:firstLine="0" w:firstLineChars="0"/>
                    <w:rPr>
                      <w:rFonts w:ascii="Times New Roman" w:hAnsi="Times New Roman"/>
                      <w:szCs w:val="20"/>
                    </w:rPr>
                  </w:pPr>
                  <w:r>
                    <w:rPr>
                      <w:rFonts w:hint="eastAsia" w:ascii="Times New Roman" w:hAnsi="Times New Roman"/>
                      <w:szCs w:val="20"/>
                    </w:rPr>
                    <w:t>平均为8</w:t>
                  </w:r>
                  <w:r>
                    <w:rPr>
                      <w:rFonts w:ascii="Times New Roman" w:hAnsi="Times New Roman"/>
                      <w:szCs w:val="20"/>
                    </w:rPr>
                    <w:t>9.0</w:t>
                  </w:r>
                  <w:r>
                    <w:rPr>
                      <w:rFonts w:hint="eastAsia" w:ascii="Times New Roman" w:hAnsi="Times New Roman"/>
                      <w:szCs w:val="20"/>
                    </w:rPr>
                    <w:t>℃</w:t>
                  </w:r>
                </w:p>
                <w:p>
                  <w:pPr>
                    <w:pStyle w:val="7"/>
                    <w:ind w:left="0" w:firstLine="0" w:firstLineChars="0"/>
                    <w:rPr>
                      <w:rFonts w:ascii="Times New Roman" w:hAnsi="Times New Roman"/>
                      <w:szCs w:val="20"/>
                    </w:rPr>
                  </w:pPr>
                  <w:r>
                    <w:rPr>
                      <w:rFonts w:hint="eastAsia" w:ascii="Times New Roman" w:hAnsi="Times New Roman"/>
                      <w:szCs w:val="20"/>
                    </w:rPr>
                    <w:t>平均为</w:t>
                  </w:r>
                  <w:r>
                    <w:rPr>
                      <w:rFonts w:ascii="Times New Roman" w:hAnsi="Times New Roman"/>
                      <w:szCs w:val="20"/>
                    </w:rPr>
                    <w:t>90.7</w:t>
                  </w:r>
                  <w:r>
                    <w:rPr>
                      <w:rFonts w:hint="eastAsia" w:ascii="Times New Roman" w:hAnsi="Times New Roman"/>
                      <w:szCs w:val="20"/>
                    </w:rPr>
                    <w:t>℃</w:t>
                  </w:r>
                </w:p>
              </w:tc>
              <w:tc>
                <w:tcPr>
                  <w:tcW w:w="1931" w:type="dxa"/>
                  <w:vAlign w:val="center"/>
                </w:tcPr>
                <w:p>
                  <w:pPr>
                    <w:jc w:val="center"/>
                  </w:pPr>
                  <w:r>
                    <w:rPr>
                      <w:rFonts w:hint="eastAsia"/>
                    </w:rPr>
                    <w:t>基本合格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tcPr>
                <w:p/>
              </w:tc>
              <w:tc>
                <w:tcPr>
                  <w:tcW w:w="1667" w:type="dxa"/>
                </w:tcPr>
                <w:p/>
              </w:tc>
              <w:tc>
                <w:tcPr>
                  <w:tcW w:w="992" w:type="dxa"/>
                </w:tcPr>
                <w:p/>
              </w:tc>
              <w:tc>
                <w:tcPr>
                  <w:tcW w:w="1701" w:type="dxa"/>
                  <w:vAlign w:val="center"/>
                </w:tcPr>
                <w:p>
                  <w:pPr>
                    <w:rPr>
                      <w:rFonts w:cs="宋体"/>
                      <w:kern w:val="0"/>
                      <w:sz w:val="20"/>
                      <w:lang w:bidi="ar"/>
                    </w:rPr>
                  </w:pPr>
                </w:p>
              </w:tc>
              <w:tc>
                <w:tcPr>
                  <w:tcW w:w="1696" w:type="dxa"/>
                  <w:vAlign w:val="center"/>
                </w:tcPr>
                <w:p>
                  <w:pPr>
                    <w:pStyle w:val="7"/>
                    <w:ind w:left="0" w:firstLine="0" w:firstLineChars="0"/>
                  </w:pPr>
                </w:p>
              </w:tc>
              <w:tc>
                <w:tcPr>
                  <w:tcW w:w="1931" w:type="dxa"/>
                  <w:vAlign w:val="center"/>
                </w:tcPr>
                <w:p>
                  <w:pPr>
                    <w:jc w:val="center"/>
                    <w:rPr>
                      <w:sz w:val="18"/>
                      <w:szCs w:val="18"/>
                    </w:rPr>
                  </w:pPr>
                </w:p>
              </w:tc>
            </w:tr>
          </w:tbl>
          <w:p>
            <w:pPr>
              <w:pStyle w:val="7"/>
              <w:ind w:left="0" w:firstLine="0" w:firstLineChars="0"/>
            </w:pPr>
            <w:r>
              <w:rPr>
                <w:rFonts w:hint="eastAsia"/>
              </w:rPr>
              <w:t>抽查：2022.4.20/2022.08.23等8批次，基本与上述记录一致。</w:t>
            </w:r>
          </w:p>
          <w:p>
            <w:pPr>
              <w:pStyle w:val="7"/>
            </w:pPr>
          </w:p>
          <w:p>
            <w:pPr>
              <w:pStyle w:val="7"/>
              <w:ind w:left="0" w:firstLine="0" w:firstLineChars="0"/>
            </w:pPr>
            <w:r>
              <w:rPr>
                <w:rFonts w:hint="eastAsia"/>
              </w:rPr>
              <w:t>工序：工器具消毒，抽查</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516"/>
              <w:gridCol w:w="173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516" w:type="dxa"/>
                </w:tcPr>
                <w:p>
                  <w:r>
                    <w:rPr>
                      <w:rFonts w:hint="eastAsia"/>
                      <w:b/>
                      <w:bCs/>
                    </w:rPr>
                    <w:t>关键特性</w:t>
                  </w:r>
                  <w:r>
                    <w:rPr>
                      <w:rFonts w:hint="eastAsia"/>
                    </w:rPr>
                    <w:t>要求</w:t>
                  </w:r>
                </w:p>
              </w:tc>
              <w:tc>
                <w:tcPr>
                  <w:tcW w:w="173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jc w:val="center"/>
                  </w:pPr>
                  <w:r>
                    <w:rPr>
                      <w:rFonts w:hint="eastAsia"/>
                    </w:rPr>
                    <w:t>2</w:t>
                  </w:r>
                  <w:r>
                    <w:t>022.9.27</w:t>
                  </w:r>
                </w:p>
              </w:tc>
              <w:tc>
                <w:tcPr>
                  <w:tcW w:w="1620" w:type="dxa"/>
                </w:tcPr>
                <w:p>
                  <w:r>
                    <w:rPr>
                      <w:rFonts w:hint="eastAsia"/>
                    </w:rPr>
                    <w:t>素菜初加工工器具</w:t>
                  </w:r>
                </w:p>
              </w:tc>
              <w:tc>
                <w:tcPr>
                  <w:tcW w:w="1364" w:type="dxa"/>
                </w:tcPr>
                <w:p>
                  <w:r>
                    <w:rPr>
                      <w:rFonts w:hint="eastAsia"/>
                    </w:rPr>
                    <w:t>工器具消毒</w:t>
                  </w:r>
                </w:p>
              </w:tc>
              <w:tc>
                <w:tcPr>
                  <w:tcW w:w="1516" w:type="dxa"/>
                </w:tcPr>
                <w:p>
                  <w:pPr>
                    <w:rPr>
                      <w:highlight w:val="none"/>
                    </w:rPr>
                  </w:pPr>
                  <w:r>
                    <w:rPr>
                      <w:rFonts w:hint="eastAsia"/>
                      <w:szCs w:val="21"/>
                      <w:highlight w:val="none"/>
                    </w:rPr>
                    <w:t>消毒时间≥</w:t>
                  </w:r>
                  <w:r>
                    <w:rPr>
                      <w:szCs w:val="21"/>
                      <w:highlight w:val="none"/>
                    </w:rPr>
                    <w:t>6</w:t>
                  </w:r>
                  <w:r>
                    <w:rPr>
                      <w:rFonts w:hint="eastAsia"/>
                      <w:szCs w:val="21"/>
                      <w:highlight w:val="none"/>
                    </w:rPr>
                    <w:t>0min，消毒温度≥90℃</w:t>
                  </w:r>
                </w:p>
              </w:tc>
              <w:tc>
                <w:tcPr>
                  <w:tcW w:w="1730" w:type="dxa"/>
                </w:tcPr>
                <w:p>
                  <w:pPr>
                    <w:rPr>
                      <w:color w:val="FF0000"/>
                      <w:highlight w:val="none"/>
                    </w:rPr>
                  </w:pPr>
                  <w:r>
                    <w:rPr>
                      <w:rFonts w:hint="eastAsia"/>
                      <w:color w:val="FF0000"/>
                      <w:highlight w:val="none"/>
                    </w:rPr>
                    <w:t>温度：8</w:t>
                  </w:r>
                  <w:r>
                    <w:rPr>
                      <w:color w:val="FF0000"/>
                      <w:highlight w:val="none"/>
                    </w:rPr>
                    <w:t>5</w:t>
                  </w:r>
                  <w:r>
                    <w:rPr>
                      <w:rFonts w:hint="eastAsia"/>
                      <w:color w:val="FF0000"/>
                      <w:highlight w:val="none"/>
                    </w:rPr>
                    <w:t>℃，时间：20min，与规定不一致</w:t>
                  </w:r>
                </w:p>
              </w:tc>
              <w:tc>
                <w:tcPr>
                  <w:tcW w:w="2046" w:type="dxa"/>
                </w:tcPr>
                <w:p>
                  <w:pPr>
                    <w:rPr>
                      <w:color w:val="FF0000"/>
                      <w:highlight w:val="none"/>
                    </w:rPr>
                  </w:pPr>
                  <w:r>
                    <w:rPr>
                      <w:rFonts w:hint="eastAsia"/>
                      <w:color w:val="FF0000"/>
                      <w:szCs w:val="21"/>
                      <w:highlight w:val="none"/>
                    </w:rPr>
                    <w:t>口</w:t>
                  </w:r>
                  <w:r>
                    <w:rPr>
                      <w:rFonts w:hint="eastAsia"/>
                      <w:color w:val="FF0000"/>
                      <w:highlight w:val="none"/>
                    </w:rPr>
                    <w:t>合格</w:t>
                  </w:r>
                  <w:r>
                    <w:rPr>
                      <w:rFonts w:hint="eastAsia"/>
                      <w:color w:val="FF0000"/>
                      <w:szCs w:val="21"/>
                      <w:highlight w:val="none"/>
                    </w:rPr>
                    <w:t>□基本</w:t>
                  </w:r>
                  <w:r>
                    <w:rPr>
                      <w:rFonts w:hint="eastAsia"/>
                      <w:color w:val="FF0000"/>
                      <w:highlight w:val="none"/>
                    </w:rPr>
                    <w:t xml:space="preserve">合格 </w:t>
                  </w:r>
                  <w:r>
                    <w:rPr>
                      <w:rFonts w:hint="eastAsia"/>
                      <w:color w:val="FF0000"/>
                      <w:szCs w:val="21"/>
                      <w:highlight w:val="none"/>
                    </w:rPr>
                    <w:sym w:font="Wingdings 2" w:char="0052"/>
                  </w:r>
                  <w:r>
                    <w:rPr>
                      <w:rFonts w:hint="eastAsia"/>
                      <w:color w:val="FF000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jc w:val="center"/>
                  </w:pPr>
                  <w:r>
                    <w:rPr>
                      <w:rFonts w:hint="eastAsia"/>
                    </w:rPr>
                    <w:t>2</w:t>
                  </w:r>
                  <w:r>
                    <w:t>022.9.27</w:t>
                  </w:r>
                </w:p>
              </w:tc>
              <w:tc>
                <w:tcPr>
                  <w:tcW w:w="1620" w:type="dxa"/>
                </w:tcPr>
                <w:p>
                  <w:r>
                    <w:rPr>
                      <w:rFonts w:hint="eastAsia"/>
                    </w:rPr>
                    <w:t>主食面点工器具</w:t>
                  </w:r>
                </w:p>
              </w:tc>
              <w:tc>
                <w:tcPr>
                  <w:tcW w:w="1364" w:type="dxa"/>
                </w:tcPr>
                <w:p>
                  <w:r>
                    <w:rPr>
                      <w:rFonts w:hint="eastAsia"/>
                    </w:rPr>
                    <w:t>工器具消毒</w:t>
                  </w:r>
                </w:p>
              </w:tc>
              <w:tc>
                <w:tcPr>
                  <w:tcW w:w="1516" w:type="dxa"/>
                </w:tcPr>
                <w:p>
                  <w:pPr>
                    <w:rPr>
                      <w:highlight w:val="none"/>
                    </w:rPr>
                  </w:pPr>
                  <w:r>
                    <w:rPr>
                      <w:rFonts w:hint="eastAsia"/>
                      <w:szCs w:val="21"/>
                      <w:highlight w:val="none"/>
                    </w:rPr>
                    <w:t>消毒时间≥</w:t>
                  </w:r>
                  <w:r>
                    <w:rPr>
                      <w:szCs w:val="21"/>
                      <w:highlight w:val="none"/>
                    </w:rPr>
                    <w:t>6</w:t>
                  </w:r>
                  <w:r>
                    <w:rPr>
                      <w:rFonts w:hint="eastAsia"/>
                      <w:szCs w:val="21"/>
                      <w:highlight w:val="none"/>
                    </w:rPr>
                    <w:t>0min，消毒温度≥90℃</w:t>
                  </w:r>
                </w:p>
              </w:tc>
              <w:tc>
                <w:tcPr>
                  <w:tcW w:w="1730" w:type="dxa"/>
                </w:tcPr>
                <w:p>
                  <w:pPr>
                    <w:rPr>
                      <w:color w:val="FF0000"/>
                      <w:highlight w:val="none"/>
                    </w:rPr>
                  </w:pPr>
                  <w:r>
                    <w:rPr>
                      <w:rFonts w:hint="eastAsia"/>
                      <w:color w:val="FF0000"/>
                      <w:highlight w:val="none"/>
                    </w:rPr>
                    <w:t>温度：</w:t>
                  </w:r>
                  <w:r>
                    <w:rPr>
                      <w:color w:val="FF0000"/>
                      <w:highlight w:val="none"/>
                    </w:rPr>
                    <w:t>90</w:t>
                  </w:r>
                  <w:r>
                    <w:rPr>
                      <w:rFonts w:hint="eastAsia"/>
                      <w:color w:val="FF0000"/>
                      <w:highlight w:val="none"/>
                    </w:rPr>
                    <w:t>℃，时间：</w:t>
                  </w:r>
                  <w:r>
                    <w:rPr>
                      <w:color w:val="FF0000"/>
                      <w:highlight w:val="none"/>
                    </w:rPr>
                    <w:t>40</w:t>
                  </w:r>
                  <w:r>
                    <w:rPr>
                      <w:rFonts w:hint="eastAsia"/>
                      <w:color w:val="FF0000"/>
                      <w:highlight w:val="none"/>
                    </w:rPr>
                    <w:t>min，与规定不一致</w:t>
                  </w:r>
                </w:p>
              </w:tc>
              <w:tc>
                <w:tcPr>
                  <w:tcW w:w="2046" w:type="dxa"/>
                </w:tcPr>
                <w:p>
                  <w:pPr>
                    <w:rPr>
                      <w:color w:val="FF0000"/>
                      <w:highlight w:val="none"/>
                    </w:rPr>
                  </w:pPr>
                  <w:r>
                    <w:rPr>
                      <w:rFonts w:hint="eastAsia"/>
                      <w:color w:val="FF0000"/>
                      <w:szCs w:val="21"/>
                      <w:highlight w:val="none"/>
                    </w:rPr>
                    <w:t>口</w:t>
                  </w:r>
                  <w:r>
                    <w:rPr>
                      <w:rFonts w:hint="eastAsia"/>
                      <w:color w:val="FF0000"/>
                      <w:highlight w:val="none"/>
                    </w:rPr>
                    <w:t>合格</w:t>
                  </w:r>
                  <w:r>
                    <w:rPr>
                      <w:rFonts w:hint="eastAsia"/>
                      <w:color w:val="FF0000"/>
                      <w:szCs w:val="21"/>
                      <w:highlight w:val="none"/>
                    </w:rPr>
                    <w:t>□基本</w:t>
                  </w:r>
                  <w:r>
                    <w:rPr>
                      <w:rFonts w:hint="eastAsia"/>
                      <w:color w:val="FF0000"/>
                      <w:highlight w:val="none"/>
                    </w:rPr>
                    <w:t xml:space="preserve">合格 </w:t>
                  </w:r>
                  <w:r>
                    <w:rPr>
                      <w:rFonts w:hint="eastAsia"/>
                      <w:color w:val="FF0000"/>
                      <w:szCs w:val="21"/>
                      <w:highlight w:val="none"/>
                    </w:rPr>
                    <w:sym w:font="Wingdings 2" w:char="0052"/>
                  </w:r>
                  <w:r>
                    <w:rPr>
                      <w:rFonts w:hint="eastAsia"/>
                      <w:color w:val="FF000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jc w:val="center"/>
                  </w:pPr>
                  <w:r>
                    <w:rPr>
                      <w:rFonts w:hint="eastAsia"/>
                    </w:rPr>
                    <w:t>2</w:t>
                  </w:r>
                  <w:r>
                    <w:t>022.9.27</w:t>
                  </w:r>
                </w:p>
              </w:tc>
              <w:tc>
                <w:tcPr>
                  <w:tcW w:w="1620" w:type="dxa"/>
                </w:tcPr>
                <w:p>
                  <w:r>
                    <w:rPr>
                      <w:rFonts w:hint="eastAsia"/>
                    </w:rPr>
                    <w:t>分装线工器具</w:t>
                  </w:r>
                </w:p>
              </w:tc>
              <w:tc>
                <w:tcPr>
                  <w:tcW w:w="1364" w:type="dxa"/>
                </w:tcPr>
                <w:p>
                  <w:r>
                    <w:rPr>
                      <w:rFonts w:hint="eastAsia"/>
                    </w:rPr>
                    <w:t>工器具消毒</w:t>
                  </w:r>
                </w:p>
              </w:tc>
              <w:tc>
                <w:tcPr>
                  <w:tcW w:w="1516" w:type="dxa"/>
                </w:tcPr>
                <w:p>
                  <w:r>
                    <w:rPr>
                      <w:rFonts w:hint="eastAsia"/>
                      <w:szCs w:val="21"/>
                    </w:rPr>
                    <w:t>消毒时间≥</w:t>
                  </w:r>
                  <w:r>
                    <w:rPr>
                      <w:szCs w:val="21"/>
                    </w:rPr>
                    <w:t>6</w:t>
                  </w:r>
                  <w:r>
                    <w:rPr>
                      <w:rFonts w:hint="eastAsia"/>
                      <w:szCs w:val="21"/>
                    </w:rPr>
                    <w:t>0min，消毒温度≥90℃</w:t>
                  </w:r>
                </w:p>
              </w:tc>
              <w:tc>
                <w:tcPr>
                  <w:tcW w:w="1730" w:type="dxa"/>
                </w:tcPr>
                <w:p>
                  <w:r>
                    <w:rPr>
                      <w:rFonts w:hint="eastAsia"/>
                    </w:rPr>
                    <w:t>温度：</w:t>
                  </w:r>
                  <w:r>
                    <w:t>100</w:t>
                  </w:r>
                  <w:r>
                    <w:rPr>
                      <w:rFonts w:hint="eastAsia"/>
                    </w:rPr>
                    <w:t>℃，时间：</w:t>
                  </w:r>
                  <w:r>
                    <w:t>2</w:t>
                  </w:r>
                  <w:r>
                    <w:rPr>
                      <w:rFonts w:hint="eastAsia"/>
                    </w:rPr>
                    <w:t>小时，与规定一致</w:t>
                  </w:r>
                </w:p>
              </w:tc>
              <w:tc>
                <w:tcPr>
                  <w:tcW w:w="2046" w:type="dxa"/>
                </w:tcPr>
                <w:p>
                  <w:r>
                    <w:rPr>
                      <w:rFonts w:hint="eastAsia"/>
                      <w:color w:val="000000"/>
                      <w:szCs w:val="21"/>
                    </w:rPr>
                    <w:sym w:font="Wingdings 2" w:char="0052"/>
                  </w:r>
                  <w:r>
                    <w:rPr>
                      <w:rFonts w:hint="eastAsia"/>
                    </w:rPr>
                    <w:t>合格</w:t>
                  </w:r>
                  <w:r>
                    <w:rPr>
                      <w:rFonts w:hint="eastAsia"/>
                      <w:color w:val="000000"/>
                      <w:szCs w:val="21"/>
                    </w:rPr>
                    <w:t>□基本</w:t>
                  </w:r>
                  <w:r>
                    <w:rPr>
                      <w:rFonts w:hint="eastAsia"/>
                    </w:rPr>
                    <w:t>合格</w:t>
                  </w:r>
                  <w:r>
                    <w:rPr>
                      <w:rFonts w:hint="eastAsia"/>
                      <w:color w:val="000000"/>
                      <w:szCs w:val="21"/>
                    </w:rPr>
                    <w:t>口</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jc w:val="center"/>
                  </w:pPr>
                  <w:r>
                    <w:rPr>
                      <w:rFonts w:hint="eastAsia"/>
                    </w:rPr>
                    <w:t>2</w:t>
                  </w:r>
                  <w:r>
                    <w:t>022.9.27</w:t>
                  </w:r>
                </w:p>
              </w:tc>
              <w:tc>
                <w:tcPr>
                  <w:tcW w:w="1620" w:type="dxa"/>
                </w:tcPr>
                <w:p>
                  <w:r>
                    <w:rPr>
                      <w:rFonts w:hint="eastAsia"/>
                    </w:rPr>
                    <w:t>热调理工器具</w:t>
                  </w:r>
                </w:p>
              </w:tc>
              <w:tc>
                <w:tcPr>
                  <w:tcW w:w="1364" w:type="dxa"/>
                </w:tcPr>
                <w:p>
                  <w:r>
                    <w:rPr>
                      <w:rFonts w:hint="eastAsia"/>
                    </w:rPr>
                    <w:t>工器具消毒</w:t>
                  </w:r>
                </w:p>
              </w:tc>
              <w:tc>
                <w:tcPr>
                  <w:tcW w:w="1516" w:type="dxa"/>
                </w:tcPr>
                <w:p>
                  <w:pPr>
                    <w:rPr>
                      <w:color w:val="FF0000"/>
                      <w:highlight w:val="none"/>
                    </w:rPr>
                  </w:pPr>
                  <w:r>
                    <w:rPr>
                      <w:rFonts w:hint="eastAsia"/>
                      <w:color w:val="FF0000"/>
                      <w:szCs w:val="21"/>
                      <w:highlight w:val="none"/>
                    </w:rPr>
                    <w:t>消毒时间≥</w:t>
                  </w:r>
                  <w:r>
                    <w:rPr>
                      <w:color w:val="FF0000"/>
                      <w:szCs w:val="21"/>
                      <w:highlight w:val="none"/>
                    </w:rPr>
                    <w:t>6</w:t>
                  </w:r>
                  <w:r>
                    <w:rPr>
                      <w:rFonts w:hint="eastAsia"/>
                      <w:color w:val="FF0000"/>
                      <w:szCs w:val="21"/>
                      <w:highlight w:val="none"/>
                    </w:rPr>
                    <w:t>0min，消毒温度≥90℃</w:t>
                  </w:r>
                </w:p>
              </w:tc>
              <w:tc>
                <w:tcPr>
                  <w:tcW w:w="1730" w:type="dxa"/>
                </w:tcPr>
                <w:p>
                  <w:pPr>
                    <w:rPr>
                      <w:color w:val="FF0000"/>
                      <w:highlight w:val="none"/>
                    </w:rPr>
                  </w:pPr>
                  <w:r>
                    <w:rPr>
                      <w:rFonts w:hint="eastAsia"/>
                      <w:color w:val="FF0000"/>
                      <w:highlight w:val="none"/>
                    </w:rPr>
                    <w:t>温度：</w:t>
                  </w:r>
                  <w:r>
                    <w:rPr>
                      <w:color w:val="FF0000"/>
                      <w:highlight w:val="none"/>
                    </w:rPr>
                    <w:t>85</w:t>
                  </w:r>
                  <w:r>
                    <w:rPr>
                      <w:rFonts w:hint="eastAsia"/>
                      <w:color w:val="FF0000"/>
                      <w:highlight w:val="none"/>
                    </w:rPr>
                    <w:t>℃，时间：3</w:t>
                  </w:r>
                  <w:r>
                    <w:rPr>
                      <w:color w:val="FF0000"/>
                      <w:highlight w:val="none"/>
                    </w:rPr>
                    <w:t>0</w:t>
                  </w:r>
                  <w:r>
                    <w:rPr>
                      <w:rFonts w:hint="eastAsia"/>
                      <w:color w:val="FF0000"/>
                      <w:highlight w:val="none"/>
                    </w:rPr>
                    <w:t>min，与规定不一致</w:t>
                  </w:r>
                </w:p>
              </w:tc>
              <w:tc>
                <w:tcPr>
                  <w:tcW w:w="2046" w:type="dxa"/>
                </w:tcPr>
                <w:p>
                  <w:pPr>
                    <w:rPr>
                      <w:color w:val="FF0000"/>
                      <w:highlight w:val="none"/>
                    </w:rPr>
                  </w:pPr>
                  <w:r>
                    <w:rPr>
                      <w:rFonts w:hint="eastAsia"/>
                      <w:color w:val="FF0000"/>
                      <w:szCs w:val="21"/>
                      <w:highlight w:val="none"/>
                    </w:rPr>
                    <w:t>口</w:t>
                  </w:r>
                  <w:r>
                    <w:rPr>
                      <w:rFonts w:hint="eastAsia"/>
                      <w:color w:val="FF0000"/>
                      <w:highlight w:val="none"/>
                    </w:rPr>
                    <w:t>合格</w:t>
                  </w:r>
                  <w:r>
                    <w:rPr>
                      <w:rFonts w:hint="eastAsia"/>
                      <w:color w:val="FF0000"/>
                      <w:szCs w:val="21"/>
                      <w:highlight w:val="none"/>
                    </w:rPr>
                    <w:t>□基本</w:t>
                  </w:r>
                  <w:r>
                    <w:rPr>
                      <w:rFonts w:hint="eastAsia"/>
                      <w:color w:val="FF0000"/>
                      <w:highlight w:val="none"/>
                    </w:rPr>
                    <w:t xml:space="preserve">合格 </w:t>
                  </w:r>
                  <w:r>
                    <w:rPr>
                      <w:rFonts w:hint="eastAsia"/>
                      <w:color w:val="FF0000"/>
                      <w:szCs w:val="21"/>
                      <w:highlight w:val="none"/>
                    </w:rPr>
                    <w:sym w:font="Wingdings 2" w:char="0052"/>
                  </w:r>
                  <w:r>
                    <w:rPr>
                      <w:rFonts w:hint="eastAsia"/>
                      <w:color w:val="FF000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jc w:val="center"/>
                  </w:pPr>
                  <w:r>
                    <w:rPr>
                      <w:rFonts w:hint="eastAsia"/>
                    </w:rPr>
                    <w:t>2</w:t>
                  </w:r>
                  <w:r>
                    <w:t>022.9.27</w:t>
                  </w:r>
                </w:p>
              </w:tc>
              <w:tc>
                <w:tcPr>
                  <w:tcW w:w="1620" w:type="dxa"/>
                </w:tcPr>
                <w:p>
                  <w:r>
                    <w:rPr>
                      <w:rFonts w:hint="eastAsia"/>
                    </w:rPr>
                    <w:t>餐饮具（盒/杯）</w:t>
                  </w:r>
                </w:p>
              </w:tc>
              <w:tc>
                <w:tcPr>
                  <w:tcW w:w="1364" w:type="dxa"/>
                </w:tcPr>
                <w:p>
                  <w:r>
                    <w:rPr>
                      <w:rFonts w:hint="eastAsia"/>
                    </w:rPr>
                    <w:t>工器具消毒</w:t>
                  </w:r>
                </w:p>
              </w:tc>
              <w:tc>
                <w:tcPr>
                  <w:tcW w:w="1516" w:type="dxa"/>
                </w:tcPr>
                <w:p>
                  <w:r>
                    <w:rPr>
                      <w:rFonts w:hint="eastAsia"/>
                      <w:szCs w:val="21"/>
                    </w:rPr>
                    <w:t>消毒时间≥</w:t>
                  </w:r>
                  <w:r>
                    <w:rPr>
                      <w:szCs w:val="21"/>
                    </w:rPr>
                    <w:t>6</w:t>
                  </w:r>
                  <w:r>
                    <w:rPr>
                      <w:rFonts w:hint="eastAsia"/>
                      <w:szCs w:val="21"/>
                    </w:rPr>
                    <w:t>0min，消毒温度≥90℃</w:t>
                  </w:r>
                </w:p>
              </w:tc>
              <w:tc>
                <w:tcPr>
                  <w:tcW w:w="1730" w:type="dxa"/>
                </w:tcPr>
                <w:p>
                  <w:r>
                    <w:rPr>
                      <w:rFonts w:hint="eastAsia"/>
                    </w:rPr>
                    <w:t>温度：</w:t>
                  </w:r>
                  <w:r>
                    <w:t>100</w:t>
                  </w:r>
                  <w:r>
                    <w:rPr>
                      <w:rFonts w:hint="eastAsia"/>
                    </w:rPr>
                    <w:t>℃，时间：</w:t>
                  </w:r>
                  <w:r>
                    <w:t>2</w:t>
                  </w:r>
                  <w:r>
                    <w:rPr>
                      <w:rFonts w:hint="eastAsia"/>
                    </w:rPr>
                    <w:t>小时，与规定一致</w:t>
                  </w:r>
                </w:p>
              </w:tc>
              <w:tc>
                <w:tcPr>
                  <w:tcW w:w="2046" w:type="dxa"/>
                </w:tcPr>
                <w:p>
                  <w:r>
                    <w:rPr>
                      <w:rFonts w:hint="eastAsia"/>
                      <w:color w:val="000000"/>
                      <w:szCs w:val="21"/>
                    </w:rPr>
                    <w:sym w:font="Wingdings 2" w:char="0052"/>
                  </w:r>
                  <w:r>
                    <w:rPr>
                      <w:rFonts w:hint="eastAsia"/>
                    </w:rPr>
                    <w:t>合格</w:t>
                  </w:r>
                  <w:r>
                    <w:rPr>
                      <w:rFonts w:hint="eastAsia"/>
                      <w:color w:val="000000"/>
                      <w:szCs w:val="21"/>
                    </w:rPr>
                    <w:t>□基本</w:t>
                  </w:r>
                  <w:r>
                    <w:rPr>
                      <w:rFonts w:hint="eastAsia"/>
                    </w:rPr>
                    <w:t>合格</w:t>
                  </w:r>
                  <w:r>
                    <w:rPr>
                      <w:rFonts w:hint="eastAsia"/>
                      <w:color w:val="000000"/>
                      <w:szCs w:val="21"/>
                    </w:rPr>
                    <w:t>口</w:t>
                  </w:r>
                  <w:r>
                    <w:rPr>
                      <w:rFonts w:hint="eastAsia"/>
                    </w:rPr>
                    <w:t>不合格</w:t>
                  </w:r>
                </w:p>
              </w:tc>
            </w:tr>
          </w:tbl>
          <w:p>
            <w:r>
              <w:rPr>
                <w:rFonts w:hint="eastAsia"/>
              </w:rPr>
              <w:t>另抽查2022.4.20/2022.08.23等8批次，基本与上述记录一致。</w:t>
            </w:r>
            <w:r>
              <w:rPr>
                <w:rFonts w:hint="eastAsia"/>
                <w:highlight w:val="none"/>
              </w:rPr>
              <w:t>在生产过程中涉及到部分不限量添加剂，如泡打粉等，使用管理较为简单，提供了添加剂使用记录，较为简单。</w:t>
            </w:r>
          </w:p>
          <w:p>
            <w:pPr>
              <w:pStyle w:val="7"/>
            </w:pPr>
          </w:p>
          <w:p>
            <w:r>
              <w:rPr>
                <w:rFonts w:hint="eastAsia"/>
              </w:rPr>
              <w:t>工序——食堂卫生、食品安全检查记录（每月进行消毒效果验证）</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10"/>
              <w:gridCol w:w="1270"/>
              <w:gridCol w:w="1760"/>
              <w:gridCol w:w="19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jc w:val="center"/>
                  </w:pPr>
                  <w:r>
                    <w:rPr>
                      <w:rFonts w:hint="eastAsia"/>
                    </w:rPr>
                    <w:t>日期</w:t>
                  </w:r>
                </w:p>
              </w:tc>
              <w:tc>
                <w:tcPr>
                  <w:tcW w:w="1210" w:type="dxa"/>
                  <w:vAlign w:val="center"/>
                </w:tcPr>
                <w:p>
                  <w:pPr>
                    <w:jc w:val="center"/>
                  </w:pPr>
                  <w:r>
                    <w:rPr>
                      <w:rFonts w:hint="eastAsia"/>
                    </w:rPr>
                    <w:t>产品名称/批次</w:t>
                  </w:r>
                </w:p>
              </w:tc>
              <w:tc>
                <w:tcPr>
                  <w:tcW w:w="1270" w:type="dxa"/>
                  <w:vAlign w:val="center"/>
                </w:tcPr>
                <w:p>
                  <w:pPr>
                    <w:jc w:val="center"/>
                  </w:pPr>
                  <w:r>
                    <w:rPr>
                      <w:rFonts w:hint="eastAsia"/>
                    </w:rPr>
                    <w:t>工序名称</w:t>
                  </w:r>
                </w:p>
              </w:tc>
              <w:tc>
                <w:tcPr>
                  <w:tcW w:w="1760" w:type="dxa"/>
                  <w:vAlign w:val="center"/>
                </w:tcPr>
                <w:p>
                  <w:pPr>
                    <w:jc w:val="center"/>
                  </w:pPr>
                  <w:r>
                    <w:rPr>
                      <w:rFonts w:hint="eastAsia"/>
                      <w:b/>
                      <w:bCs/>
                    </w:rPr>
                    <w:t>关键特性</w:t>
                  </w:r>
                  <w:r>
                    <w:rPr>
                      <w:rFonts w:hint="eastAsia"/>
                    </w:rPr>
                    <w:t>要求</w:t>
                  </w:r>
                </w:p>
              </w:tc>
              <w:tc>
                <w:tcPr>
                  <w:tcW w:w="1990" w:type="dxa"/>
                  <w:vAlign w:val="center"/>
                </w:tcPr>
                <w:p>
                  <w:pPr>
                    <w:jc w:val="center"/>
                  </w:pPr>
                  <w:r>
                    <w:rPr>
                      <w:rFonts w:hint="eastAsia"/>
                    </w:rPr>
                    <w:t>实测结果</w:t>
                  </w:r>
                </w:p>
              </w:tc>
              <w:tc>
                <w:tcPr>
                  <w:tcW w:w="2046"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022.9.15</w:t>
                  </w:r>
                </w:p>
              </w:tc>
              <w:tc>
                <w:tcPr>
                  <w:tcW w:w="1210" w:type="dxa"/>
                </w:tcPr>
                <w:p>
                  <w:r>
                    <w:rPr>
                      <w:rFonts w:hint="eastAsia"/>
                    </w:rPr>
                    <w:t>酒精喷淋手部效果</w:t>
                  </w:r>
                </w:p>
              </w:tc>
              <w:tc>
                <w:tcPr>
                  <w:tcW w:w="1270" w:type="dxa"/>
                </w:tcPr>
                <w:p>
                  <w:r>
                    <w:rPr>
                      <w:rFonts w:hint="eastAsia"/>
                    </w:rPr>
                    <w:t>食品安全检查</w:t>
                  </w:r>
                </w:p>
              </w:tc>
              <w:tc>
                <w:tcPr>
                  <w:tcW w:w="1760" w:type="dxa"/>
                </w:tcPr>
                <w:p>
                  <w:r>
                    <w:rPr>
                      <w:rFonts w:hint="eastAsia"/>
                    </w:rPr>
                    <w:t>≤</w:t>
                  </w:r>
                  <w:r>
                    <w:t>50</w:t>
                  </w:r>
                  <w:r>
                    <w:rPr>
                      <w:rFonts w:hint="eastAsia"/>
                    </w:rPr>
                    <w:t>cfu</w:t>
                  </w:r>
                  <w:r>
                    <w:t>/</w:t>
                  </w:r>
                  <w:r>
                    <w:rPr>
                      <w:rFonts w:hint="eastAsia"/>
                    </w:rPr>
                    <w:t>㎝²</w:t>
                  </w:r>
                </w:p>
                <w:p>
                  <w:pPr>
                    <w:pStyle w:val="2"/>
                  </w:pPr>
                  <w:r>
                    <w:rPr>
                      <w:rFonts w:hint="eastAsia"/>
                    </w:rPr>
                    <w:t>大肠杆菌不得检出</w:t>
                  </w:r>
                </w:p>
                <w:p>
                  <w:pPr>
                    <w:pStyle w:val="2"/>
                  </w:pPr>
                  <w:r>
                    <w:rPr>
                      <w:rFonts w:hint="eastAsia"/>
                    </w:rPr>
                    <w:t>金葡球菌</w:t>
                  </w:r>
                </w:p>
              </w:tc>
              <w:tc>
                <w:tcPr>
                  <w:tcW w:w="1990" w:type="dxa"/>
                </w:tcPr>
                <w:p>
                  <w:r>
                    <w:rPr>
                      <w:rFonts w:hint="eastAsia"/>
                    </w:rPr>
                    <w:t>7cfu</w:t>
                  </w:r>
                  <w:r>
                    <w:t>/</w:t>
                  </w:r>
                  <w:r>
                    <w:rPr>
                      <w:rFonts w:hint="eastAsia"/>
                    </w:rPr>
                    <w:t>cm²</w:t>
                  </w:r>
                </w:p>
                <w:p>
                  <w:pPr>
                    <w:pStyle w:val="2"/>
                  </w:pPr>
                  <w:r>
                    <w:rPr>
                      <w:rFonts w:hint="eastAsia"/>
                    </w:rPr>
                    <w:t>未检出</w:t>
                  </w:r>
                </w:p>
                <w:p>
                  <w:pPr>
                    <w:pStyle w:val="2"/>
                  </w:pPr>
                  <w:r>
                    <w:rPr>
                      <w:rFonts w:hint="eastAsia"/>
                    </w:rPr>
                    <w:t>未检出</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r>
                    <w:rPr>
                      <w:rFonts w:hint="eastAsia"/>
                    </w:rPr>
                    <w:t>二氧化氯鞋底消毒</w:t>
                  </w:r>
                </w:p>
              </w:tc>
              <w:tc>
                <w:tcPr>
                  <w:tcW w:w="1270" w:type="dxa"/>
                </w:tcPr>
                <w:p>
                  <w:r>
                    <w:rPr>
                      <w:rFonts w:hint="eastAsia"/>
                    </w:rPr>
                    <w:t>食品安全检查</w:t>
                  </w:r>
                </w:p>
              </w:tc>
              <w:tc>
                <w:tcPr>
                  <w:tcW w:w="1760" w:type="dxa"/>
                </w:tcPr>
                <w:p>
                  <w:r>
                    <w:rPr>
                      <w:rFonts w:hint="eastAsia"/>
                    </w:rPr>
                    <w:t>≤</w:t>
                  </w:r>
                  <w:r>
                    <w:t>50</w:t>
                  </w:r>
                  <w:r>
                    <w:rPr>
                      <w:rFonts w:hint="eastAsia"/>
                    </w:rPr>
                    <w:t>cfu</w:t>
                  </w:r>
                  <w:r>
                    <w:t>/</w:t>
                  </w:r>
                  <w:r>
                    <w:rPr>
                      <w:rFonts w:hint="eastAsia"/>
                    </w:rPr>
                    <w:t>㎝²</w:t>
                  </w:r>
                </w:p>
                <w:p>
                  <w:pPr>
                    <w:pStyle w:val="2"/>
                  </w:pPr>
                  <w:r>
                    <w:rPr>
                      <w:rFonts w:hint="eastAsia"/>
                    </w:rPr>
                    <w:t>大肠杆菌不得检出</w:t>
                  </w:r>
                </w:p>
                <w:p>
                  <w:pPr>
                    <w:pStyle w:val="2"/>
                  </w:pPr>
                  <w:r>
                    <w:rPr>
                      <w:rFonts w:hint="eastAsia"/>
                    </w:rPr>
                    <w:t>金葡球菌</w:t>
                  </w:r>
                </w:p>
              </w:tc>
              <w:tc>
                <w:tcPr>
                  <w:tcW w:w="1990" w:type="dxa"/>
                </w:tcPr>
                <w:p>
                  <w:r>
                    <w:rPr>
                      <w:rFonts w:hint="eastAsia"/>
                    </w:rPr>
                    <w:t>7cfu</w:t>
                  </w:r>
                  <w:r>
                    <w:t>/</w:t>
                  </w:r>
                  <w:r>
                    <w:rPr>
                      <w:rFonts w:hint="eastAsia"/>
                    </w:rPr>
                    <w:t>cm²</w:t>
                  </w:r>
                </w:p>
                <w:p>
                  <w:pPr>
                    <w:pStyle w:val="2"/>
                  </w:pPr>
                  <w:r>
                    <w:rPr>
                      <w:rFonts w:hint="eastAsia"/>
                    </w:rPr>
                    <w:t>未检出</w:t>
                  </w:r>
                </w:p>
                <w:p>
                  <w:pPr>
                    <w:pStyle w:val="2"/>
                  </w:pPr>
                  <w:r>
                    <w:rPr>
                      <w:rFonts w:hint="eastAsia"/>
                    </w:rPr>
                    <w:t>未检出</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tc>
              <w:tc>
                <w:tcPr>
                  <w:tcW w:w="2046" w:type="dxa"/>
                </w:tcPr>
                <w:p/>
              </w:tc>
            </w:tr>
          </w:tbl>
          <w:p>
            <w:r>
              <w:rPr>
                <w:rFonts w:hint="eastAsia"/>
              </w:rPr>
              <w:t>同时抽查202</w:t>
            </w:r>
            <w:r>
              <w:t>2</w:t>
            </w:r>
            <w:r>
              <w:rPr>
                <w:rFonts w:hint="eastAsia"/>
              </w:rPr>
              <w:t>-</w:t>
            </w:r>
            <w:r>
              <w:t>4</w:t>
            </w:r>
            <w:r>
              <w:rPr>
                <w:rFonts w:hint="eastAsia"/>
              </w:rPr>
              <w:t>-</w:t>
            </w:r>
            <w:r>
              <w:t>15</w:t>
            </w:r>
            <w:r>
              <w:rPr>
                <w:rFonts w:hint="eastAsia"/>
              </w:rPr>
              <w:t>、2022-0</w:t>
            </w:r>
            <w:r>
              <w:t>7</w:t>
            </w:r>
            <w:r>
              <w:rPr>
                <w:rFonts w:hint="eastAsia"/>
              </w:rPr>
              <w:t>-</w:t>
            </w:r>
            <w:r>
              <w:t>20</w:t>
            </w:r>
            <w:r>
              <w:rPr>
                <w:rFonts w:hint="eastAsia"/>
              </w:rPr>
              <w:t>检查记录，基本符合；2</w:t>
            </w:r>
            <w:r>
              <w:t>022.10.11</w:t>
            </w:r>
            <w:r>
              <w:rPr>
                <w:rFonts w:hint="eastAsia"/>
              </w:rPr>
              <w:t>要求现场对水煮肉片、尖椒豆皮、台面、空气沉降等进行验证，1</w:t>
            </w:r>
            <w:r>
              <w:t>0.13</w:t>
            </w:r>
            <w:r>
              <w:rPr>
                <w:rFonts w:hint="eastAsia"/>
              </w:rPr>
              <w:t>出具了检验报告均符合（如水煮肉片菌落2</w:t>
            </w:r>
            <w:r>
              <w:t>0</w:t>
            </w:r>
            <w:r>
              <w:rPr>
                <w:rFonts w:hint="eastAsia"/>
              </w:rPr>
              <w:t>cfu</w:t>
            </w:r>
            <w:r>
              <w:t>/</w:t>
            </w:r>
            <w:r>
              <w:rPr>
                <w:rFonts w:hint="eastAsia"/>
              </w:rPr>
              <w:t>g，标准3</w:t>
            </w:r>
            <w:r>
              <w:t>.0*10</w:t>
            </w:r>
            <w:r>
              <w:rPr>
                <w:rFonts w:hint="eastAsia"/>
              </w:rPr>
              <w:t>³cfu</w:t>
            </w:r>
            <w:r>
              <w:t>/G</w:t>
            </w:r>
            <w:r>
              <w:rPr>
                <w:rFonts w:hint="eastAsia"/>
              </w:rPr>
              <w:t>，大肠杆菌未检出）。</w:t>
            </w:r>
          </w:p>
          <w:p>
            <w:pPr>
              <w:pStyle w:val="7"/>
            </w:pPr>
          </w:p>
          <w:p>
            <w:r>
              <w:rPr>
                <w:rFonts w:hint="eastAsia"/>
              </w:rPr>
              <w:t>工序</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pStyle w:val="2"/>
              <w:rPr>
                <w:sz w:val="21"/>
                <w:szCs w:val="20"/>
              </w:rPr>
            </w:pPr>
          </w:p>
          <w:p>
            <w:pPr>
              <w:pStyle w:val="11"/>
            </w:pPr>
            <w:r>
              <w:rPr>
                <w:rFonts w:hint="eastAsia"/>
              </w:rPr>
              <w:t>抽9月2</w:t>
            </w:r>
            <w:r>
              <w:t>7</w:t>
            </w:r>
            <w:r>
              <w:rPr>
                <w:rFonts w:hint="eastAsia"/>
              </w:rPr>
              <w:t>日配送情况，提供了《学生配餐工作日志》：</w:t>
            </w:r>
          </w:p>
          <w:tbl>
            <w:tblPr>
              <w:tblStyle w:val="9"/>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03"/>
              <w:gridCol w:w="1184"/>
              <w:gridCol w:w="1701"/>
              <w:gridCol w:w="155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286" w:type="dxa"/>
                </w:tcPr>
                <w:p>
                  <w:r>
                    <w:rPr>
                      <w:rFonts w:hint="eastAsia"/>
                    </w:rPr>
                    <w:t>销售日期</w:t>
                  </w:r>
                </w:p>
              </w:tc>
              <w:tc>
                <w:tcPr>
                  <w:tcW w:w="1103" w:type="dxa"/>
                </w:tcPr>
                <w:p>
                  <w:r>
                    <w:rPr>
                      <w:rFonts w:hint="eastAsia"/>
                    </w:rPr>
                    <w:t>客户名称</w:t>
                  </w:r>
                </w:p>
              </w:tc>
              <w:tc>
                <w:tcPr>
                  <w:tcW w:w="1184" w:type="dxa"/>
                </w:tcPr>
                <w:p>
                  <w:r>
                    <w:rPr>
                      <w:rFonts w:hint="eastAsia"/>
                    </w:rPr>
                    <w:t>产品名称</w:t>
                  </w:r>
                </w:p>
              </w:tc>
              <w:tc>
                <w:tcPr>
                  <w:tcW w:w="1701" w:type="dxa"/>
                </w:tcPr>
                <w:p>
                  <w:r>
                    <w:rPr>
                      <w:rFonts w:hint="eastAsia"/>
                    </w:rPr>
                    <w:t>数量</w:t>
                  </w:r>
                </w:p>
              </w:tc>
              <w:tc>
                <w:tcPr>
                  <w:tcW w:w="1559" w:type="dxa"/>
                </w:tcPr>
                <w:p>
                  <w:r>
                    <w:rPr>
                      <w:rFonts w:hint="eastAsia"/>
                    </w:rPr>
                    <w:t>运输协议单</w:t>
                  </w:r>
                </w:p>
              </w:tc>
              <w:tc>
                <w:tcPr>
                  <w:tcW w:w="1389" w:type="dxa"/>
                </w:tcPr>
                <w:p>
                  <w:r>
                    <w:rPr>
                      <w:rFonts w:hint="eastAsia"/>
                    </w:rPr>
                    <w:t>发货单号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tcPr>
                <w:p>
                  <w:r>
                    <w:rPr>
                      <w:rFonts w:hint="eastAsia"/>
                    </w:rPr>
                    <w:t>2</w:t>
                  </w:r>
                  <w:r>
                    <w:t>022.9.27</w:t>
                  </w:r>
                </w:p>
              </w:tc>
              <w:tc>
                <w:tcPr>
                  <w:tcW w:w="1103" w:type="dxa"/>
                </w:tcPr>
                <w:p>
                  <w:r>
                    <w:rPr>
                      <w:rFonts w:hint="eastAsia"/>
                    </w:rPr>
                    <w:t>达活泉小学</w:t>
                  </w:r>
                </w:p>
              </w:tc>
              <w:tc>
                <w:tcPr>
                  <w:tcW w:w="1184" w:type="dxa"/>
                </w:tcPr>
                <w:p>
                  <w:r>
                    <w:rPr>
                      <w:rFonts w:hint="eastAsia"/>
                    </w:rPr>
                    <w:t>中餐</w:t>
                  </w:r>
                </w:p>
              </w:tc>
              <w:tc>
                <w:tcPr>
                  <w:tcW w:w="1701" w:type="dxa"/>
                </w:tcPr>
                <w:p>
                  <w:pPr>
                    <w:pStyle w:val="2"/>
                    <w:rPr>
                      <w:sz w:val="21"/>
                      <w:szCs w:val="20"/>
                    </w:rPr>
                  </w:pPr>
                  <w:r>
                    <w:rPr>
                      <w:rFonts w:hint="eastAsia"/>
                      <w:sz w:val="21"/>
                      <w:szCs w:val="20"/>
                    </w:rPr>
                    <w:t>老师6份，学生1</w:t>
                  </w:r>
                  <w:r>
                    <w:rPr>
                      <w:sz w:val="21"/>
                      <w:szCs w:val="20"/>
                    </w:rPr>
                    <w:t>29</w:t>
                  </w:r>
                  <w:r>
                    <w:rPr>
                      <w:rFonts w:hint="eastAsia"/>
                      <w:sz w:val="21"/>
                      <w:szCs w:val="20"/>
                    </w:rPr>
                    <w:t>份，备餐2份</w:t>
                  </w:r>
                </w:p>
              </w:tc>
              <w:tc>
                <w:tcPr>
                  <w:tcW w:w="1559" w:type="dxa"/>
                </w:tcPr>
                <w:p>
                  <w:r>
                    <w:rPr>
                      <w:rFonts w:hint="eastAsia"/>
                    </w:rPr>
                    <w:t>配送车辆冀E</w:t>
                  </w:r>
                  <w:r>
                    <w:t>2752F</w:t>
                  </w:r>
                  <w:r>
                    <w:rPr>
                      <w:rFonts w:hint="eastAsia"/>
                    </w:rPr>
                    <w:t>，驾驶员为刘宏坤</w:t>
                  </w:r>
                </w:p>
              </w:tc>
              <w:tc>
                <w:tcPr>
                  <w:tcW w:w="1389" w:type="dxa"/>
                </w:tcPr>
                <w:p>
                  <w:r>
                    <w:rPr>
                      <w:rFonts w:hint="eastAsia"/>
                    </w:rPr>
                    <w:t>0</w:t>
                  </w:r>
                  <w:r>
                    <w:t>004069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86" w:type="dxa"/>
                </w:tcPr>
                <w:p/>
              </w:tc>
              <w:tc>
                <w:tcPr>
                  <w:tcW w:w="1103" w:type="dxa"/>
                </w:tcPr>
                <w:p/>
              </w:tc>
              <w:tc>
                <w:tcPr>
                  <w:tcW w:w="1184" w:type="dxa"/>
                </w:tcPr>
                <w:p>
                  <w:pPr>
                    <w:pStyle w:val="7"/>
                    <w:ind w:firstLine="0" w:firstLineChars="0"/>
                  </w:pPr>
                </w:p>
              </w:tc>
              <w:tc>
                <w:tcPr>
                  <w:tcW w:w="1701" w:type="dxa"/>
                </w:tcPr>
                <w:p>
                  <w:pPr>
                    <w:pStyle w:val="7"/>
                    <w:ind w:firstLine="0" w:firstLineChars="0"/>
                  </w:pPr>
                </w:p>
              </w:tc>
              <w:tc>
                <w:tcPr>
                  <w:tcW w:w="1559" w:type="dxa"/>
                </w:tcPr>
                <w:p/>
              </w:tc>
              <w:tc>
                <w:tcPr>
                  <w:tcW w:w="1389" w:type="dxa"/>
                </w:tcPr>
                <w:p/>
              </w:tc>
            </w:tr>
          </w:tbl>
          <w:p>
            <w:pPr>
              <w:pStyle w:val="2"/>
            </w:pPr>
            <w:r>
              <w:rPr>
                <w:rFonts w:hint="eastAsia"/>
                <w:sz w:val="21"/>
                <w:szCs w:val="20"/>
              </w:rPr>
              <w:t>另外抽查</w:t>
            </w:r>
            <w:r>
              <w:rPr>
                <w:rFonts w:hint="eastAsia"/>
              </w:rPr>
              <w:t>202</w:t>
            </w:r>
            <w:r>
              <w:t>2</w:t>
            </w:r>
            <w:r>
              <w:rPr>
                <w:rFonts w:hint="eastAsia"/>
              </w:rPr>
              <w:t>-</w:t>
            </w:r>
            <w:r>
              <w:t>4</w:t>
            </w:r>
            <w:r>
              <w:rPr>
                <w:rFonts w:hint="eastAsia"/>
              </w:rPr>
              <w:t>-</w:t>
            </w:r>
            <w:r>
              <w:t>15</w:t>
            </w:r>
            <w:r>
              <w:rPr>
                <w:rFonts w:hint="eastAsia"/>
              </w:rPr>
              <w:t>、2022-0</w:t>
            </w:r>
            <w:r>
              <w:t>7</w:t>
            </w:r>
            <w:r>
              <w:rPr>
                <w:rFonts w:hint="eastAsia"/>
              </w:rPr>
              <w:t>-</w:t>
            </w:r>
            <w:r>
              <w:t>20</w:t>
            </w:r>
            <w:r>
              <w:rPr>
                <w:rFonts w:hint="eastAsia"/>
                <w:sz w:val="21"/>
                <w:szCs w:val="20"/>
              </w:rPr>
              <w:t>日等8批产品情况，基本能实现过程的控制以及追溯。</w:t>
            </w:r>
          </w:p>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查看需要确认的过程控制：集体用餐配送（热食类食品制售）过程</w:t>
            </w:r>
          </w:p>
          <w:p>
            <w:pPr>
              <w:rPr>
                <w:u w:val="single"/>
              </w:rPr>
            </w:pPr>
            <w:r>
              <w:rPr>
                <w:rFonts w:hint="eastAsia"/>
              </w:rPr>
              <w:t>抽取</w:t>
            </w:r>
            <w:r>
              <w:rPr>
                <w:rFonts w:hint="eastAsia"/>
                <w:b/>
                <w:bCs/>
              </w:rPr>
              <w:t>过程确认</w:t>
            </w:r>
            <w:r>
              <w:rPr>
                <w:rFonts w:hint="eastAsia"/>
              </w:rPr>
              <w:t>相关记录名称：</w:t>
            </w:r>
            <w:r>
              <w:rPr>
                <w:rFonts w:hint="eastAsia"/>
                <w:u w:val="single"/>
              </w:rPr>
              <w:t>《特殊过程确认报告》（适用时）：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17"/>
              <w:gridCol w:w="709"/>
              <w:gridCol w:w="709"/>
              <w:gridCol w:w="850"/>
              <w:gridCol w:w="1134"/>
              <w:gridCol w:w="709"/>
              <w:gridCol w:w="99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rPr>
                      <w:szCs w:val="21"/>
                    </w:rPr>
                  </w:pPr>
                  <w:r>
                    <w:rPr>
                      <w:rFonts w:hint="eastAsia"/>
                      <w:szCs w:val="21"/>
                    </w:rPr>
                    <w:t>确认日期</w:t>
                  </w:r>
                </w:p>
              </w:tc>
              <w:tc>
                <w:tcPr>
                  <w:tcW w:w="1417" w:type="dxa"/>
                </w:tcPr>
                <w:p>
                  <w:pPr>
                    <w:rPr>
                      <w:szCs w:val="21"/>
                    </w:rPr>
                  </w:pPr>
                  <w:r>
                    <w:rPr>
                      <w:rFonts w:hint="eastAsia"/>
                      <w:szCs w:val="21"/>
                    </w:rPr>
                    <w:t>确认过程</w:t>
                  </w:r>
                </w:p>
              </w:tc>
              <w:tc>
                <w:tcPr>
                  <w:tcW w:w="709" w:type="dxa"/>
                </w:tcPr>
                <w:p>
                  <w:pPr>
                    <w:rPr>
                      <w:szCs w:val="21"/>
                    </w:rPr>
                  </w:pPr>
                  <w:r>
                    <w:rPr>
                      <w:rFonts w:hint="eastAsia"/>
                      <w:szCs w:val="21"/>
                    </w:rPr>
                    <w:t>人员确认</w:t>
                  </w:r>
                </w:p>
              </w:tc>
              <w:tc>
                <w:tcPr>
                  <w:tcW w:w="709" w:type="dxa"/>
                </w:tcPr>
                <w:p>
                  <w:pPr>
                    <w:rPr>
                      <w:szCs w:val="21"/>
                    </w:rPr>
                  </w:pPr>
                  <w:r>
                    <w:rPr>
                      <w:rFonts w:hint="eastAsia"/>
                      <w:szCs w:val="21"/>
                    </w:rPr>
                    <w:t>设备确认</w:t>
                  </w:r>
                </w:p>
              </w:tc>
              <w:tc>
                <w:tcPr>
                  <w:tcW w:w="850" w:type="dxa"/>
                </w:tcPr>
                <w:p>
                  <w:pPr>
                    <w:rPr>
                      <w:szCs w:val="21"/>
                    </w:rPr>
                  </w:pPr>
                  <w:r>
                    <w:rPr>
                      <w:rFonts w:hint="eastAsia"/>
                      <w:szCs w:val="21"/>
                    </w:rPr>
                    <w:t>原材料确认</w:t>
                  </w:r>
                </w:p>
              </w:tc>
              <w:tc>
                <w:tcPr>
                  <w:tcW w:w="1134" w:type="dxa"/>
                </w:tcPr>
                <w:p>
                  <w:pPr>
                    <w:rPr>
                      <w:szCs w:val="21"/>
                    </w:rPr>
                  </w:pPr>
                  <w:r>
                    <w:rPr>
                      <w:rFonts w:hint="eastAsia"/>
                      <w:szCs w:val="21"/>
                    </w:rPr>
                    <w:t>工艺确认</w:t>
                  </w:r>
                </w:p>
              </w:tc>
              <w:tc>
                <w:tcPr>
                  <w:tcW w:w="709" w:type="dxa"/>
                </w:tcPr>
                <w:p>
                  <w:pPr>
                    <w:rPr>
                      <w:szCs w:val="21"/>
                    </w:rPr>
                  </w:pPr>
                  <w:r>
                    <w:rPr>
                      <w:rFonts w:hint="eastAsia"/>
                      <w:szCs w:val="21"/>
                    </w:rPr>
                    <w:t>环境确认</w:t>
                  </w:r>
                </w:p>
              </w:tc>
              <w:tc>
                <w:tcPr>
                  <w:tcW w:w="992" w:type="dxa"/>
                </w:tcPr>
                <w:p>
                  <w:pPr>
                    <w:rPr>
                      <w:szCs w:val="21"/>
                    </w:rPr>
                  </w:pPr>
                  <w:r>
                    <w:rPr>
                      <w:rFonts w:hint="eastAsia"/>
                      <w:szCs w:val="21"/>
                    </w:rPr>
                    <w:t>破坏性试验</w:t>
                  </w:r>
                </w:p>
              </w:tc>
              <w:tc>
                <w:tcPr>
                  <w:tcW w:w="169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rPr>
                      <w:szCs w:val="21"/>
                    </w:rPr>
                  </w:pPr>
                  <w:r>
                    <w:rPr>
                      <w:rFonts w:hint="eastAsia"/>
                      <w:szCs w:val="21"/>
                    </w:rPr>
                    <w:t>2</w:t>
                  </w:r>
                  <w:r>
                    <w:rPr>
                      <w:szCs w:val="21"/>
                    </w:rPr>
                    <w:t>022.3.25</w:t>
                  </w:r>
                </w:p>
              </w:tc>
              <w:tc>
                <w:tcPr>
                  <w:tcW w:w="1417" w:type="dxa"/>
                </w:tcPr>
                <w:p>
                  <w:pPr>
                    <w:rPr>
                      <w:szCs w:val="21"/>
                    </w:rPr>
                  </w:pPr>
                  <w:r>
                    <w:rPr>
                      <w:rFonts w:hint="eastAsia"/>
                    </w:rPr>
                    <w:t>集体用餐配送（热食类食品制售）过程</w:t>
                  </w:r>
                </w:p>
              </w:tc>
              <w:tc>
                <w:tcPr>
                  <w:tcW w:w="709" w:type="dxa"/>
                </w:tcPr>
                <w:p>
                  <w:pPr>
                    <w:rPr>
                      <w:szCs w:val="21"/>
                    </w:rPr>
                  </w:pPr>
                  <w:r>
                    <w:rPr>
                      <w:rFonts w:hint="eastAsia"/>
                      <w:szCs w:val="21"/>
                    </w:rPr>
                    <w:t>符合</w:t>
                  </w:r>
                </w:p>
              </w:tc>
              <w:tc>
                <w:tcPr>
                  <w:tcW w:w="709" w:type="dxa"/>
                </w:tcPr>
                <w:p>
                  <w:pPr>
                    <w:rPr>
                      <w:szCs w:val="21"/>
                    </w:rPr>
                  </w:pPr>
                  <w:r>
                    <w:rPr>
                      <w:rFonts w:hint="eastAsia"/>
                      <w:szCs w:val="21"/>
                    </w:rPr>
                    <w:t>符合</w:t>
                  </w:r>
                </w:p>
              </w:tc>
              <w:tc>
                <w:tcPr>
                  <w:tcW w:w="850" w:type="dxa"/>
                </w:tcPr>
                <w:p>
                  <w:pPr>
                    <w:rPr>
                      <w:szCs w:val="21"/>
                    </w:rPr>
                  </w:pPr>
                  <w:r>
                    <w:rPr>
                      <w:rFonts w:hint="eastAsia"/>
                      <w:szCs w:val="21"/>
                    </w:rPr>
                    <w:t>符合</w:t>
                  </w:r>
                </w:p>
              </w:tc>
              <w:tc>
                <w:tcPr>
                  <w:tcW w:w="1134" w:type="dxa"/>
                </w:tcPr>
                <w:p>
                  <w:pPr>
                    <w:rPr>
                      <w:szCs w:val="21"/>
                    </w:rPr>
                  </w:pPr>
                  <w:r>
                    <w:rPr>
                      <w:rFonts w:hint="eastAsia"/>
                      <w:szCs w:val="21"/>
                    </w:rPr>
                    <w:t>过程及文件确认符合</w:t>
                  </w:r>
                </w:p>
              </w:tc>
              <w:tc>
                <w:tcPr>
                  <w:tcW w:w="709" w:type="dxa"/>
                </w:tcPr>
                <w:p>
                  <w:pPr>
                    <w:rPr>
                      <w:szCs w:val="21"/>
                    </w:rPr>
                  </w:pPr>
                  <w:r>
                    <w:rPr>
                      <w:rFonts w:hint="eastAsia"/>
                      <w:szCs w:val="21"/>
                    </w:rPr>
                    <w:t>符合</w:t>
                  </w:r>
                </w:p>
              </w:tc>
              <w:tc>
                <w:tcPr>
                  <w:tcW w:w="992" w:type="dxa"/>
                </w:tcPr>
                <w:p>
                  <w:pPr>
                    <w:rPr>
                      <w:szCs w:val="21"/>
                    </w:rPr>
                  </w:pPr>
                  <w:r>
                    <w:rPr>
                      <w:rFonts w:hint="eastAsia"/>
                      <w:szCs w:val="21"/>
                    </w:rPr>
                    <w:t>——</w:t>
                  </w:r>
                </w:p>
              </w:tc>
              <w:tc>
                <w:tcPr>
                  <w:tcW w:w="1693" w:type="dxa"/>
                </w:tcPr>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合格</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rPr>
                      <w:szCs w:val="21"/>
                    </w:rPr>
                  </w:pPr>
                </w:p>
              </w:tc>
              <w:tc>
                <w:tcPr>
                  <w:tcW w:w="1417" w:type="dxa"/>
                </w:tcPr>
                <w:p>
                  <w:pPr>
                    <w:rPr>
                      <w:szCs w:val="21"/>
                    </w:rPr>
                  </w:pPr>
                </w:p>
              </w:tc>
              <w:tc>
                <w:tcPr>
                  <w:tcW w:w="709" w:type="dxa"/>
                </w:tcPr>
                <w:p>
                  <w:pPr>
                    <w:rPr>
                      <w:szCs w:val="21"/>
                    </w:rPr>
                  </w:pPr>
                </w:p>
              </w:tc>
              <w:tc>
                <w:tcPr>
                  <w:tcW w:w="709" w:type="dxa"/>
                </w:tcPr>
                <w:p>
                  <w:pPr>
                    <w:rPr>
                      <w:szCs w:val="21"/>
                    </w:rPr>
                  </w:pPr>
                </w:p>
              </w:tc>
              <w:tc>
                <w:tcPr>
                  <w:tcW w:w="850" w:type="dxa"/>
                </w:tcPr>
                <w:p>
                  <w:pPr>
                    <w:rPr>
                      <w:szCs w:val="21"/>
                    </w:rPr>
                  </w:pPr>
                </w:p>
              </w:tc>
              <w:tc>
                <w:tcPr>
                  <w:tcW w:w="1134" w:type="dxa"/>
                </w:tcPr>
                <w:p>
                  <w:pPr>
                    <w:rPr>
                      <w:szCs w:val="21"/>
                    </w:rPr>
                  </w:pPr>
                </w:p>
              </w:tc>
              <w:tc>
                <w:tcPr>
                  <w:tcW w:w="709" w:type="dxa"/>
                </w:tcPr>
                <w:p>
                  <w:pPr>
                    <w:rPr>
                      <w:szCs w:val="21"/>
                    </w:rPr>
                  </w:pPr>
                </w:p>
              </w:tc>
              <w:tc>
                <w:tcPr>
                  <w:tcW w:w="992" w:type="dxa"/>
                </w:tcPr>
                <w:p>
                  <w:pPr>
                    <w:rPr>
                      <w:szCs w:val="21"/>
                    </w:rPr>
                  </w:pPr>
                </w:p>
              </w:tc>
              <w:tc>
                <w:tcPr>
                  <w:tcW w:w="1693" w:type="dxa"/>
                </w:tcPr>
                <w:p>
                  <w:pPr>
                    <w:rPr>
                      <w:color w:val="000000"/>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tcPr>
                <w:p>
                  <w:pPr>
                    <w:rPr>
                      <w:szCs w:val="21"/>
                    </w:rPr>
                  </w:pPr>
                </w:p>
              </w:tc>
              <w:tc>
                <w:tcPr>
                  <w:tcW w:w="1417" w:type="dxa"/>
                </w:tcPr>
                <w:p>
                  <w:pPr>
                    <w:rPr>
                      <w:szCs w:val="21"/>
                    </w:rPr>
                  </w:pPr>
                </w:p>
              </w:tc>
              <w:tc>
                <w:tcPr>
                  <w:tcW w:w="709" w:type="dxa"/>
                </w:tcPr>
                <w:p>
                  <w:pPr>
                    <w:rPr>
                      <w:szCs w:val="21"/>
                    </w:rPr>
                  </w:pPr>
                </w:p>
              </w:tc>
              <w:tc>
                <w:tcPr>
                  <w:tcW w:w="709" w:type="dxa"/>
                </w:tcPr>
                <w:p>
                  <w:pPr>
                    <w:rPr>
                      <w:szCs w:val="21"/>
                    </w:rPr>
                  </w:pPr>
                </w:p>
              </w:tc>
              <w:tc>
                <w:tcPr>
                  <w:tcW w:w="850" w:type="dxa"/>
                </w:tcPr>
                <w:p>
                  <w:pPr>
                    <w:rPr>
                      <w:szCs w:val="21"/>
                    </w:rPr>
                  </w:pPr>
                </w:p>
              </w:tc>
              <w:tc>
                <w:tcPr>
                  <w:tcW w:w="1134" w:type="dxa"/>
                </w:tcPr>
                <w:p>
                  <w:pPr>
                    <w:rPr>
                      <w:szCs w:val="21"/>
                    </w:rPr>
                  </w:pPr>
                </w:p>
              </w:tc>
              <w:tc>
                <w:tcPr>
                  <w:tcW w:w="709" w:type="dxa"/>
                </w:tcPr>
                <w:p>
                  <w:pPr>
                    <w:rPr>
                      <w:szCs w:val="21"/>
                    </w:rPr>
                  </w:pPr>
                </w:p>
              </w:tc>
              <w:tc>
                <w:tcPr>
                  <w:tcW w:w="992" w:type="dxa"/>
                </w:tcPr>
                <w:p>
                  <w:pPr>
                    <w:rPr>
                      <w:szCs w:val="21"/>
                    </w:rPr>
                  </w:pPr>
                </w:p>
              </w:tc>
              <w:tc>
                <w:tcPr>
                  <w:tcW w:w="1693" w:type="dxa"/>
                </w:tcPr>
                <w:p>
                  <w:pPr>
                    <w:rPr>
                      <w:szCs w:val="21"/>
                    </w:rPr>
                  </w:pPr>
                </w:p>
              </w:tc>
            </w:tr>
          </w:tbl>
          <w:p>
            <w:r>
              <w:rPr>
                <w:rFonts w:hint="eastAsia"/>
              </w:rPr>
              <w:t>采取防范人为错误的措施；</w:t>
            </w:r>
            <w:r>
              <w:rPr>
                <w:rFonts w:hint="eastAsia"/>
                <w:u w:val="single"/>
              </w:rPr>
              <w:t xml:space="preserve">  食材尽量当日采买，当日使用，避免腐烂变质； 粮油先进先出， 避免过期使用；日常做好员工教育，提高食品安全意识；导入体系管理，防范食品质量和安全风险。</w:t>
            </w:r>
          </w:p>
          <w:p/>
          <w:p>
            <w:r>
              <w:rPr>
                <w:rFonts w:hint="eastAsia"/>
              </w:rPr>
              <w:t>对于食品行业的运输控制：自有车辆。</w:t>
            </w:r>
          </w:p>
          <w:p>
            <w:r>
              <w:rPr>
                <w:rFonts w:hint="eastAsia" w:ascii="宋体" w:hAnsi="宋体"/>
              </w:rPr>
              <w:t>■</w:t>
            </w:r>
            <w:r>
              <w:rPr>
                <w:rFonts w:hint="eastAsia"/>
              </w:rPr>
              <w:t xml:space="preserve">车辆卫生清洁，定期消毒  </w:t>
            </w:r>
            <w:r>
              <w:rPr>
                <w:rFonts w:hint="eastAsia" w:ascii="宋体" w:hAnsi="宋体"/>
              </w:rPr>
              <w:t>■</w:t>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60" w:hRule="atLeast"/>
        </w:trPr>
        <w:tc>
          <w:tcPr>
            <w:tcW w:w="1701" w:type="dxa"/>
            <w:vMerge w:val="continue"/>
          </w:tcPr>
          <w:p/>
        </w:tc>
        <w:tc>
          <w:tcPr>
            <w:tcW w:w="1134" w:type="dxa"/>
            <w:vMerge w:val="continue"/>
          </w:tcPr>
          <w:p/>
        </w:tc>
        <w:tc>
          <w:tcPr>
            <w:tcW w:w="709" w:type="dxa"/>
            <w:gridSpan w:val="2"/>
          </w:tcPr>
          <w:p>
            <w:r>
              <w:rPr>
                <w:rFonts w:hint="eastAsia"/>
              </w:rPr>
              <w:t>现场观察</w:t>
            </w:r>
          </w:p>
        </w:tc>
        <w:tc>
          <w:tcPr>
            <w:tcW w:w="9462" w:type="dxa"/>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hint="eastAsia"/>
              </w:rPr>
              <w:sym w:font="Wingdings" w:char="00A8"/>
            </w:r>
            <w:r>
              <w:rPr>
                <w:rFonts w:hint="eastAsia"/>
              </w:rPr>
              <w:t xml:space="preserve">是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否，有简单的产品数量信息标识，见8</w:t>
            </w:r>
            <w:r>
              <w:t>.5.2</w:t>
            </w:r>
            <w:r>
              <w:rPr>
                <w:rFonts w:hint="eastAsia"/>
              </w:rPr>
              <w:t>条</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color w:val="FF0000"/>
                <w:highlight w:val="none"/>
                <w:u w:val="single"/>
              </w:rPr>
            </w:pPr>
            <w:r>
              <w:rPr>
                <w:rFonts w:hint="eastAsia"/>
              </w:rPr>
              <w:t>查看是否使用了经校准的监视测量设备。</w:t>
            </w:r>
            <w:r>
              <w:rPr>
                <w:rFonts w:hint="eastAsia"/>
              </w:rPr>
              <w:sym w:font="Wingdings" w:char="00A8"/>
            </w:r>
            <w:r>
              <w:rPr>
                <w:rFonts w:hint="eastAsia"/>
              </w:rPr>
              <w:t xml:space="preserve">是 </w:t>
            </w:r>
            <w:r>
              <w:t xml:space="preserve"> </w:t>
            </w:r>
            <w:r>
              <w:rPr>
                <w:rFonts w:hint="eastAsia"/>
              </w:rPr>
              <w:sym w:font="Wingdings" w:char="00FE"/>
            </w:r>
            <w:r>
              <w:rPr>
                <w:rFonts w:hint="eastAsia"/>
              </w:rPr>
              <w:t>否，</w:t>
            </w:r>
            <w:r>
              <w:rPr>
                <w:rFonts w:hint="eastAsia"/>
                <w:highlight w:val="none"/>
                <w:u w:val="single"/>
              </w:rPr>
              <w:t>现场查看仓库内的电子秤（T</w:t>
            </w:r>
            <w:r>
              <w:rPr>
                <w:highlight w:val="none"/>
                <w:u w:val="single"/>
              </w:rPr>
              <w:t>CS-</w:t>
            </w:r>
            <w:r>
              <w:rPr>
                <w:rFonts w:hint="eastAsia"/>
                <w:highlight w:val="none"/>
                <w:u w:val="single"/>
              </w:rPr>
              <w:t>电子台秤，</w:t>
            </w:r>
            <w:r>
              <w:rPr>
                <w:highlight w:val="none"/>
                <w:u w:val="single"/>
              </w:rPr>
              <w:t>150</w:t>
            </w:r>
            <w:r>
              <w:rPr>
                <w:rFonts w:hint="eastAsia"/>
                <w:highlight w:val="none"/>
                <w:u w:val="single"/>
              </w:rPr>
              <w:t>kg），未提供校检证据，见7</w:t>
            </w:r>
            <w:r>
              <w:rPr>
                <w:highlight w:val="none"/>
                <w:u w:val="single"/>
              </w:rPr>
              <w:t>.1.5</w:t>
            </w:r>
            <w:r>
              <w:rPr>
                <w:rFonts w:hint="eastAsia"/>
                <w:highlight w:val="none"/>
                <w:u w:val="single"/>
              </w:rPr>
              <w:t>条款审核记录。</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是，现场查看冷库，温度显示为-</w:t>
            </w:r>
            <w:r>
              <w:t>4.6</w:t>
            </w:r>
            <w:r>
              <w:rPr>
                <w:rFonts w:hint="eastAsia"/>
              </w:rPr>
              <w:t>℃，一阶段发现的冷库问题已经整改。</w:t>
            </w:r>
            <w:r>
              <w:t xml:space="preserve">  </w:t>
            </w:r>
            <w:r>
              <w:rPr>
                <w:rFonts w:hint="eastAsia"/>
              </w:rPr>
              <w:sym w:font="Wingdings" w:char="00A8"/>
            </w:r>
            <w:r>
              <w:rPr>
                <w:rFonts w:hint="eastAsia"/>
              </w:rPr>
              <w:t>否</w:t>
            </w:r>
          </w:p>
          <w:p>
            <w:pPr>
              <w:pStyle w:val="2"/>
            </w:pP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671" w:hRule="atLeast"/>
        </w:trPr>
        <w:tc>
          <w:tcPr>
            <w:tcW w:w="1701" w:type="dxa"/>
            <w:vMerge w:val="restart"/>
            <w:shd w:val="clear" w:color="auto" w:fill="auto"/>
          </w:tcPr>
          <w:p>
            <w:pPr>
              <w:jc w:val="left"/>
            </w:pPr>
            <w:r>
              <w:rPr>
                <w:rFonts w:hint="eastAsia"/>
              </w:rPr>
              <w:t>危害控制计划 (HACCP/OPRP 计划)</w:t>
            </w:r>
          </w:p>
        </w:tc>
        <w:tc>
          <w:tcPr>
            <w:tcW w:w="1134" w:type="dxa"/>
            <w:vMerge w:val="restart"/>
            <w:shd w:val="clear" w:color="auto" w:fill="auto"/>
          </w:tcPr>
          <w:p>
            <w:r>
              <w:rPr>
                <w:rFonts w:hint="eastAsia"/>
              </w:rPr>
              <w:t>8.5.4.5实施危害控制计划</w:t>
            </w:r>
          </w:p>
          <w:p>
            <w:r>
              <w:rPr>
                <w:rFonts w:hint="eastAsia"/>
              </w:rPr>
              <w:t>4</w:t>
            </w:r>
            <w:r>
              <w:t>.3.4.3CCP</w:t>
            </w:r>
            <w:r>
              <w:rPr>
                <w:rFonts w:hint="eastAsia"/>
              </w:rPr>
              <w:t>的监控</w:t>
            </w:r>
          </w:p>
        </w:tc>
        <w:tc>
          <w:tcPr>
            <w:tcW w:w="709" w:type="dxa"/>
            <w:gridSpan w:val="2"/>
            <w:shd w:val="clear" w:color="auto" w:fill="auto"/>
          </w:tcPr>
          <w:p>
            <w:r>
              <w:rPr>
                <w:rFonts w:hint="eastAsia"/>
              </w:rPr>
              <w:t>文件名称</w:t>
            </w:r>
          </w:p>
        </w:tc>
        <w:tc>
          <w:tcPr>
            <w:tcW w:w="9462" w:type="dxa"/>
            <w:shd w:val="clear" w:color="auto" w:fill="auto"/>
          </w:tcPr>
          <w:p>
            <w:r>
              <w:rPr>
                <w:rFonts w:hint="eastAsia"/>
              </w:rPr>
              <w:t>如：</w:t>
            </w:r>
            <w:r>
              <w:rPr>
                <w:rFonts w:hint="eastAsia"/>
              </w:rPr>
              <w:sym w:font="Wingdings" w:char="00FE"/>
            </w:r>
            <w:r>
              <w:rPr>
                <w:rFonts w:hint="eastAsia"/>
              </w:rPr>
              <w:t>手册8.5条款、</w:t>
            </w:r>
            <w:r>
              <w:rPr>
                <w:rFonts w:hint="eastAsia"/>
              </w:rPr>
              <w:sym w:font="Wingdings" w:char="00FE"/>
            </w:r>
            <w:r>
              <w:rPr>
                <w:rFonts w:hint="eastAsia"/>
              </w:rPr>
              <w:t>《危害控制计划》</w:t>
            </w:r>
          </w:p>
        </w:tc>
        <w:tc>
          <w:tcPr>
            <w:tcW w:w="1311"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87" w:hRule="atLeast"/>
        </w:trPr>
        <w:tc>
          <w:tcPr>
            <w:tcW w:w="1701" w:type="dxa"/>
            <w:vMerge w:val="continue"/>
            <w:shd w:val="clear" w:color="auto" w:fill="auto"/>
          </w:tcPr>
          <w:p/>
        </w:tc>
        <w:tc>
          <w:tcPr>
            <w:tcW w:w="1134" w:type="dxa"/>
            <w:vMerge w:val="continue"/>
            <w:shd w:val="clear" w:color="auto" w:fill="auto"/>
          </w:tcPr>
          <w:p/>
        </w:tc>
        <w:tc>
          <w:tcPr>
            <w:tcW w:w="709" w:type="dxa"/>
            <w:gridSpan w:val="2"/>
            <w:vMerge w:val="restart"/>
            <w:shd w:val="clear" w:color="auto" w:fill="auto"/>
          </w:tcPr>
          <w:p>
            <w:r>
              <w:rPr>
                <w:rFonts w:hint="eastAsia"/>
              </w:rPr>
              <w:t>运行证据及现场查看</w:t>
            </w:r>
          </w:p>
        </w:tc>
        <w:tc>
          <w:tcPr>
            <w:tcW w:w="9462" w:type="dxa"/>
            <w:vMerge w:val="restart"/>
            <w:shd w:val="clear" w:color="auto" w:fill="auto"/>
          </w:tcPr>
          <w:p>
            <w:pPr>
              <w:rPr>
                <w:rFonts w:ascii="宋体" w:hAnsi="宋体" w:cs="宋体"/>
              </w:rPr>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r>
              <w:rPr>
                <w:rFonts w:hint="eastAsia" w:ascii="宋体" w:hAnsi="宋体" w:cs="宋体"/>
              </w:rPr>
              <w:t>。涉及运营部的主要为：</w:t>
            </w:r>
          </w:p>
          <w:tbl>
            <w:tblPr>
              <w:tblStyle w:val="8"/>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732"/>
              <w:gridCol w:w="3366"/>
              <w:gridCol w:w="1559"/>
              <w:gridCol w:w="10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控制措施</w:t>
                  </w:r>
                </w:p>
              </w:tc>
              <w:tc>
                <w:tcPr>
                  <w:tcW w:w="1732"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所控制显著危害</w:t>
                  </w:r>
                </w:p>
              </w:tc>
              <w:tc>
                <w:tcPr>
                  <w:tcW w:w="3366"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行动准则/CL</w:t>
                  </w:r>
                </w:p>
              </w:tc>
              <w:tc>
                <w:tcPr>
                  <w:tcW w:w="1559"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监控程序</w:t>
                  </w:r>
                </w:p>
              </w:tc>
              <w:tc>
                <w:tcPr>
                  <w:tcW w:w="1079"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41" w:type="dxa"/>
                  <w:tcBorders>
                    <w:tl2br w:val="nil"/>
                    <w:tr2bl w:val="nil"/>
                  </w:tcBorders>
                  <w:tcMar>
                    <w:left w:w="0" w:type="dxa"/>
                    <w:right w:w="0" w:type="dxa"/>
                  </w:tcMar>
                  <w:vAlign w:val="center"/>
                </w:tcPr>
                <w:p>
                  <w:pPr>
                    <w:spacing w:line="300" w:lineRule="exact"/>
                  </w:pPr>
                  <w:r>
                    <w:t>畜禽肉类采购验收</w:t>
                  </w:r>
                </w:p>
                <w:p>
                  <w:pPr>
                    <w:spacing w:line="300" w:lineRule="exact"/>
                  </w:pPr>
                  <w:r>
                    <w:t>CCP1-1</w:t>
                  </w:r>
                </w:p>
              </w:tc>
              <w:tc>
                <w:tcPr>
                  <w:tcW w:w="1732" w:type="dxa"/>
                  <w:tcBorders>
                    <w:tl2br w:val="nil"/>
                    <w:tr2bl w:val="nil"/>
                  </w:tcBorders>
                  <w:tcMar>
                    <w:left w:w="0" w:type="dxa"/>
                    <w:right w:w="0" w:type="dxa"/>
                  </w:tcMar>
                  <w:vAlign w:val="center"/>
                </w:tcPr>
                <w:p>
                  <w:pPr>
                    <w:spacing w:line="300" w:lineRule="exact"/>
                  </w:pPr>
                  <w:r>
                    <w:rPr>
                      <w:rFonts w:hint="eastAsia"/>
                    </w:rPr>
                    <w:t>疫病或者兽药残留超标等</w:t>
                  </w:r>
                </w:p>
              </w:tc>
              <w:tc>
                <w:tcPr>
                  <w:tcW w:w="3366" w:type="dxa"/>
                  <w:tcBorders>
                    <w:tl2br w:val="nil"/>
                    <w:tr2bl w:val="nil"/>
                  </w:tcBorders>
                  <w:tcMar>
                    <w:left w:w="0" w:type="dxa"/>
                    <w:right w:w="0" w:type="dxa"/>
                  </w:tcMar>
                  <w:vAlign w:val="center"/>
                </w:tcPr>
                <w:p>
                  <w:pPr>
                    <w:spacing w:line="380" w:lineRule="exact"/>
                  </w:pPr>
                  <w:r>
                    <w:rPr>
                      <w:rFonts w:hint="eastAsia"/>
                    </w:rPr>
                    <w:t>无致病菌、寄生虫；盐酸克伦特罗≦0.5μg/kg；莱克多巴胺盐酸盐≦0.5μg/kg；沙丁胺醇≦0.5μg/kg等指标</w:t>
                  </w:r>
                </w:p>
              </w:tc>
              <w:tc>
                <w:tcPr>
                  <w:tcW w:w="1559" w:type="dxa"/>
                  <w:tcBorders>
                    <w:tl2br w:val="nil"/>
                    <w:tr2bl w:val="nil"/>
                  </w:tcBorders>
                  <w:tcMar>
                    <w:left w:w="0" w:type="dxa"/>
                    <w:right w:w="0" w:type="dxa"/>
                  </w:tcMar>
                  <w:vAlign w:val="center"/>
                </w:tcPr>
                <w:p>
                  <w:pPr>
                    <w:spacing w:line="192" w:lineRule="auto"/>
                    <w:rPr>
                      <w:color w:val="000000"/>
                      <w:szCs w:val="21"/>
                      <w:highlight w:val="yellow"/>
                    </w:rPr>
                  </w:pPr>
                  <w:r>
                    <w:rPr>
                      <w:rFonts w:hint="eastAsia"/>
                      <w:color w:val="000000"/>
                      <w:szCs w:val="21"/>
                    </w:rPr>
                    <w:t>检验员每年查验供方提供的检测报告，每批次索取批报告</w:t>
                  </w:r>
                </w:p>
              </w:tc>
              <w:tc>
                <w:tcPr>
                  <w:tcW w:w="1079" w:type="dxa"/>
                  <w:tcBorders>
                    <w:tl2br w:val="nil"/>
                    <w:tr2bl w:val="nil"/>
                  </w:tcBorders>
                  <w:tcMar>
                    <w:left w:w="0" w:type="dxa"/>
                    <w:right w:w="0" w:type="dxa"/>
                  </w:tcMar>
                  <w:vAlign w:val="center"/>
                </w:tcPr>
                <w:p>
                  <w:pPr>
                    <w:spacing w:line="192" w:lineRule="auto"/>
                    <w:rPr>
                      <w:color w:val="000000"/>
                      <w:szCs w:val="21"/>
                    </w:rPr>
                  </w:pPr>
                  <w:r>
                    <w:rPr>
                      <w:color w:val="000000"/>
                      <w:szCs w:val="21"/>
                    </w:rPr>
                    <w:t>《</w:t>
                  </w:r>
                  <w:r>
                    <w:rPr>
                      <w:rFonts w:hint="eastAsia"/>
                    </w:rPr>
                    <w:t>验收记录</w:t>
                  </w:r>
                  <w:r>
                    <w:rPr>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1441" w:type="dxa"/>
                  <w:tcBorders>
                    <w:tl2br w:val="nil"/>
                    <w:tr2bl w:val="nil"/>
                  </w:tcBorders>
                  <w:tcMar>
                    <w:left w:w="0" w:type="dxa"/>
                    <w:right w:w="0" w:type="dxa"/>
                  </w:tcMar>
                  <w:vAlign w:val="center"/>
                </w:tcPr>
                <w:p>
                  <w:pPr>
                    <w:spacing w:line="300" w:lineRule="exact"/>
                  </w:pPr>
                  <w:r>
                    <w:t>蔬菜采购验收</w:t>
                  </w:r>
                </w:p>
                <w:p>
                  <w:pPr>
                    <w:spacing w:line="300" w:lineRule="exact"/>
                  </w:pPr>
                  <w:r>
                    <w:t>CCP1-2</w:t>
                  </w:r>
                </w:p>
              </w:tc>
              <w:tc>
                <w:tcPr>
                  <w:tcW w:w="1732" w:type="dxa"/>
                  <w:tcBorders>
                    <w:tl2br w:val="nil"/>
                    <w:tr2bl w:val="nil"/>
                  </w:tcBorders>
                  <w:tcMar>
                    <w:left w:w="0" w:type="dxa"/>
                    <w:right w:w="0" w:type="dxa"/>
                  </w:tcMar>
                  <w:vAlign w:val="center"/>
                </w:tcPr>
                <w:p>
                  <w:pPr>
                    <w:spacing w:line="300" w:lineRule="exact"/>
                    <w:rPr>
                      <w:color w:val="auto"/>
                    </w:rPr>
                  </w:pPr>
                  <w:r>
                    <w:rPr>
                      <w:rFonts w:hint="eastAsia"/>
                      <w:color w:val="auto"/>
                    </w:rPr>
                    <w:t>农药残留超标</w:t>
                  </w:r>
                </w:p>
              </w:tc>
              <w:tc>
                <w:tcPr>
                  <w:tcW w:w="3366" w:type="dxa"/>
                  <w:tcBorders>
                    <w:tl2br w:val="nil"/>
                    <w:tr2bl w:val="nil"/>
                  </w:tcBorders>
                  <w:tcMar>
                    <w:left w:w="0" w:type="dxa"/>
                    <w:right w:w="0" w:type="dxa"/>
                  </w:tcMar>
                  <w:vAlign w:val="center"/>
                </w:tcPr>
                <w:p>
                  <w:pPr>
                    <w:spacing w:line="300" w:lineRule="exact"/>
                    <w:rPr>
                      <w:color w:val="auto"/>
                    </w:rPr>
                  </w:pPr>
                  <w:r>
                    <w:rPr>
                      <w:rFonts w:hint="eastAsia"/>
                      <w:color w:val="auto"/>
                    </w:rPr>
                    <w:t>试剂，显示蓝色</w:t>
                  </w:r>
                </w:p>
              </w:tc>
              <w:tc>
                <w:tcPr>
                  <w:tcW w:w="1559" w:type="dxa"/>
                  <w:tcBorders>
                    <w:tl2br w:val="nil"/>
                    <w:tr2bl w:val="nil"/>
                  </w:tcBorders>
                  <w:tcMar>
                    <w:left w:w="0" w:type="dxa"/>
                    <w:right w:w="0" w:type="dxa"/>
                  </w:tcMar>
                  <w:vAlign w:val="center"/>
                </w:tcPr>
                <w:p>
                  <w:pPr>
                    <w:spacing w:line="192" w:lineRule="auto"/>
                    <w:rPr>
                      <w:color w:val="000000"/>
                      <w:szCs w:val="21"/>
                      <w:highlight w:val="yellow"/>
                    </w:rPr>
                  </w:pPr>
                  <w:r>
                    <w:rPr>
                      <w:rFonts w:hint="eastAsia"/>
                    </w:rPr>
                    <w:t>检验员每批使用农残速测仪测试</w:t>
                  </w:r>
                </w:p>
              </w:tc>
              <w:tc>
                <w:tcPr>
                  <w:tcW w:w="1079" w:type="dxa"/>
                  <w:tcBorders>
                    <w:tl2br w:val="nil"/>
                    <w:tr2bl w:val="nil"/>
                  </w:tcBorders>
                  <w:tcMar>
                    <w:left w:w="0" w:type="dxa"/>
                    <w:right w:w="0" w:type="dxa"/>
                  </w:tcMar>
                  <w:vAlign w:val="center"/>
                </w:tcPr>
                <w:p>
                  <w:pPr>
                    <w:spacing w:line="192" w:lineRule="auto"/>
                    <w:rPr>
                      <w:color w:val="000000"/>
                      <w:szCs w:val="21"/>
                    </w:rPr>
                  </w:pPr>
                  <w:r>
                    <w:rPr>
                      <w:color w:val="000000"/>
                      <w:szCs w:val="21"/>
                    </w:rPr>
                    <w:t>《</w:t>
                  </w:r>
                  <w:r>
                    <w:rPr>
                      <w:rFonts w:hint="eastAsia"/>
                    </w:rPr>
                    <w:t>验收记录</w:t>
                  </w:r>
                  <w:r>
                    <w:rPr>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441" w:type="dxa"/>
                  <w:tcBorders>
                    <w:tl2br w:val="nil"/>
                    <w:tr2bl w:val="nil"/>
                  </w:tcBorders>
                  <w:tcMar>
                    <w:left w:w="0" w:type="dxa"/>
                    <w:right w:w="0" w:type="dxa"/>
                  </w:tcMar>
                  <w:vAlign w:val="center"/>
                </w:tcPr>
                <w:p>
                  <w:pPr>
                    <w:spacing w:line="300" w:lineRule="exact"/>
                    <w:ind w:firstLine="105" w:firstLineChars="50"/>
                  </w:pPr>
                  <w:r>
                    <w:t>熟制（热加工）CCP2</w:t>
                  </w:r>
                </w:p>
              </w:tc>
              <w:tc>
                <w:tcPr>
                  <w:tcW w:w="1732" w:type="dxa"/>
                  <w:tcBorders>
                    <w:tl2br w:val="nil"/>
                    <w:tr2bl w:val="nil"/>
                  </w:tcBorders>
                  <w:tcMar>
                    <w:left w:w="0" w:type="dxa"/>
                    <w:right w:w="0" w:type="dxa"/>
                  </w:tcMar>
                  <w:vAlign w:val="center"/>
                </w:tcPr>
                <w:p>
                  <w:pPr>
                    <w:spacing w:line="300" w:lineRule="exact"/>
                  </w:pPr>
                  <w:r>
                    <w:rPr>
                      <w:rFonts w:hint="eastAsia"/>
                    </w:rPr>
                    <w:t>致病菌超标等</w:t>
                  </w:r>
                </w:p>
              </w:tc>
              <w:tc>
                <w:tcPr>
                  <w:tcW w:w="3366" w:type="dxa"/>
                  <w:tcBorders>
                    <w:tl2br w:val="nil"/>
                    <w:tr2bl w:val="nil"/>
                  </w:tcBorders>
                  <w:tcMar>
                    <w:left w:w="0" w:type="dxa"/>
                    <w:right w:w="0" w:type="dxa"/>
                  </w:tcMar>
                  <w:vAlign w:val="center"/>
                </w:tcPr>
                <w:p>
                  <w:pPr>
                    <w:spacing w:line="300" w:lineRule="exact"/>
                  </w:pPr>
                  <w:r>
                    <w:rPr>
                      <w:rFonts w:hint="eastAsia"/>
                    </w:rPr>
                    <w:t>中心温度达到大于等于7</w:t>
                  </w:r>
                  <w:r>
                    <w:rPr>
                      <w:rFonts w:hint="eastAsia" w:ascii="宋体" w:hAnsi="宋体"/>
                    </w:rPr>
                    <w:t>5℃</w:t>
                  </w:r>
                </w:p>
              </w:tc>
              <w:tc>
                <w:tcPr>
                  <w:tcW w:w="1559" w:type="dxa"/>
                  <w:tcBorders>
                    <w:tl2br w:val="nil"/>
                    <w:tr2bl w:val="nil"/>
                  </w:tcBorders>
                  <w:tcMar>
                    <w:left w:w="0" w:type="dxa"/>
                    <w:right w:w="0" w:type="dxa"/>
                  </w:tcMar>
                </w:tcPr>
                <w:p>
                  <w:pPr>
                    <w:spacing w:line="192" w:lineRule="auto"/>
                    <w:rPr>
                      <w:color w:val="000000"/>
                      <w:szCs w:val="21"/>
                    </w:rPr>
                  </w:pPr>
                  <w:r>
                    <w:rPr>
                      <w:color w:val="000000"/>
                      <w:szCs w:val="21"/>
                    </w:rPr>
                    <w:t>厨师每天检测菜肴熟透程度</w:t>
                  </w:r>
                  <w:r>
                    <w:rPr>
                      <w:rFonts w:hint="eastAsia"/>
                      <w:color w:val="000000"/>
                      <w:szCs w:val="21"/>
                    </w:rPr>
                    <w:t>、</w:t>
                  </w:r>
                </w:p>
                <w:p>
                  <w:pPr>
                    <w:spacing w:line="192" w:lineRule="auto"/>
                    <w:rPr>
                      <w:color w:val="000000"/>
                      <w:szCs w:val="21"/>
                    </w:rPr>
                  </w:pPr>
                  <w:r>
                    <w:rPr>
                      <w:color w:val="000000"/>
                      <w:szCs w:val="21"/>
                    </w:rPr>
                    <w:t>中心温度</w:t>
                  </w:r>
                </w:p>
              </w:tc>
              <w:tc>
                <w:tcPr>
                  <w:tcW w:w="1079" w:type="dxa"/>
                  <w:tcBorders>
                    <w:tl2br w:val="nil"/>
                    <w:tr2bl w:val="nil"/>
                  </w:tcBorders>
                  <w:tcMar>
                    <w:left w:w="0" w:type="dxa"/>
                    <w:right w:w="0" w:type="dxa"/>
                  </w:tcMar>
                  <w:vAlign w:val="center"/>
                </w:tcPr>
                <w:p>
                  <w:pPr>
                    <w:spacing w:line="300" w:lineRule="exact"/>
                  </w:pPr>
                  <w:r>
                    <w:rPr>
                      <w:rFonts w:hint="eastAsia"/>
                    </w:rPr>
                    <w:t>CCP点控制记录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441" w:type="dxa"/>
                  <w:tcBorders>
                    <w:tl2br w:val="nil"/>
                    <w:tr2bl w:val="nil"/>
                  </w:tcBorders>
                  <w:tcMar>
                    <w:left w:w="0" w:type="dxa"/>
                    <w:right w:w="0" w:type="dxa"/>
                  </w:tcMar>
                </w:tcPr>
                <w:p>
                  <w:pPr>
                    <w:ind w:left="105" w:hanging="105" w:hangingChars="50"/>
                    <w:rPr>
                      <w:szCs w:val="21"/>
                    </w:rPr>
                  </w:pPr>
                  <w:r>
                    <w:rPr>
                      <w:szCs w:val="21"/>
                    </w:rPr>
                    <w:t>配送CCP3</w:t>
                  </w:r>
                </w:p>
              </w:tc>
              <w:tc>
                <w:tcPr>
                  <w:tcW w:w="1732" w:type="dxa"/>
                  <w:tcBorders>
                    <w:tl2br w:val="nil"/>
                    <w:tr2bl w:val="nil"/>
                  </w:tcBorders>
                  <w:tcMar>
                    <w:left w:w="0" w:type="dxa"/>
                    <w:right w:w="0" w:type="dxa"/>
                  </w:tcMar>
                </w:tcPr>
                <w:p>
                  <w:pPr>
                    <w:rPr>
                      <w:szCs w:val="21"/>
                    </w:rPr>
                  </w:pPr>
                  <w:r>
                    <w:rPr>
                      <w:rFonts w:hint="eastAsia"/>
                      <w:szCs w:val="21"/>
                    </w:rPr>
                    <w:t>微生物、致病菌超标</w:t>
                  </w:r>
                </w:p>
              </w:tc>
              <w:tc>
                <w:tcPr>
                  <w:tcW w:w="3366" w:type="dxa"/>
                  <w:tcBorders>
                    <w:tl2br w:val="nil"/>
                    <w:tr2bl w:val="nil"/>
                  </w:tcBorders>
                  <w:tcMar>
                    <w:left w:w="0" w:type="dxa"/>
                    <w:right w:w="0" w:type="dxa"/>
                  </w:tcMar>
                </w:tcPr>
                <w:p>
                  <w:pPr>
                    <w:rPr>
                      <w:szCs w:val="21"/>
                    </w:rPr>
                  </w:pPr>
                  <w:r>
                    <w:rPr>
                      <w:rFonts w:hint="eastAsia"/>
                      <w:szCs w:val="21"/>
                    </w:rPr>
                    <w:t>2小时内菜品中心温度保持在60℃以上</w:t>
                  </w:r>
                </w:p>
              </w:tc>
              <w:tc>
                <w:tcPr>
                  <w:tcW w:w="1559" w:type="dxa"/>
                  <w:tcBorders>
                    <w:tl2br w:val="nil"/>
                    <w:tr2bl w:val="nil"/>
                  </w:tcBorders>
                  <w:tcMar>
                    <w:left w:w="0" w:type="dxa"/>
                    <w:right w:w="0" w:type="dxa"/>
                  </w:tcMar>
                </w:tcPr>
                <w:p>
                  <w:pPr>
                    <w:spacing w:line="192" w:lineRule="auto"/>
                    <w:rPr>
                      <w:color w:val="000000"/>
                      <w:szCs w:val="21"/>
                      <w:highlight w:val="yellow"/>
                    </w:rPr>
                  </w:pPr>
                  <w:r>
                    <w:rPr>
                      <w:rFonts w:hint="eastAsia"/>
                      <w:szCs w:val="21"/>
                    </w:rPr>
                    <w:t>操作员每次监控运输时间和食物中心温度</w:t>
                  </w:r>
                </w:p>
              </w:tc>
              <w:tc>
                <w:tcPr>
                  <w:tcW w:w="1079" w:type="dxa"/>
                  <w:tcBorders>
                    <w:tl2br w:val="nil"/>
                    <w:tr2bl w:val="nil"/>
                  </w:tcBorders>
                  <w:tcMar>
                    <w:left w:w="0" w:type="dxa"/>
                    <w:right w:w="0" w:type="dxa"/>
                  </w:tcMar>
                </w:tcPr>
                <w:p>
                  <w:pPr>
                    <w:rPr>
                      <w:szCs w:val="21"/>
                    </w:rPr>
                  </w:pPr>
                  <w:r>
                    <w:rPr>
                      <w:rFonts w:hint="eastAsia"/>
                      <w:szCs w:val="21"/>
                    </w:rPr>
                    <w:t>配餐记录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441" w:type="dxa"/>
                  <w:tcBorders>
                    <w:tl2br w:val="nil"/>
                    <w:tr2bl w:val="nil"/>
                  </w:tcBorders>
                  <w:tcMar>
                    <w:left w:w="0" w:type="dxa"/>
                    <w:right w:w="0" w:type="dxa"/>
                  </w:tcMar>
                </w:tcPr>
                <w:p>
                  <w:pPr>
                    <w:ind w:left="105" w:hanging="105" w:hangingChars="50"/>
                    <w:jc w:val="center"/>
                    <w:rPr>
                      <w:szCs w:val="21"/>
                    </w:rPr>
                  </w:pPr>
                  <w:r>
                    <w:rPr>
                      <w:szCs w:val="21"/>
                    </w:rPr>
                    <w:t>餐具消毒CCP4</w:t>
                  </w:r>
                </w:p>
              </w:tc>
              <w:tc>
                <w:tcPr>
                  <w:tcW w:w="1732" w:type="dxa"/>
                  <w:tcBorders>
                    <w:tl2br w:val="nil"/>
                    <w:tr2bl w:val="nil"/>
                  </w:tcBorders>
                  <w:tcMar>
                    <w:left w:w="0" w:type="dxa"/>
                    <w:right w:w="0" w:type="dxa"/>
                  </w:tcMar>
                </w:tcPr>
                <w:p>
                  <w:pPr>
                    <w:rPr>
                      <w:szCs w:val="21"/>
                    </w:rPr>
                  </w:pPr>
                  <w:r>
                    <w:rPr>
                      <w:rFonts w:hint="eastAsia"/>
                      <w:szCs w:val="21"/>
                    </w:rPr>
                    <w:t>微生物、致病菌超标</w:t>
                  </w:r>
                </w:p>
              </w:tc>
              <w:tc>
                <w:tcPr>
                  <w:tcW w:w="3366" w:type="dxa"/>
                  <w:tcBorders>
                    <w:tl2br w:val="nil"/>
                    <w:tr2bl w:val="nil"/>
                  </w:tcBorders>
                  <w:tcMar>
                    <w:left w:w="0" w:type="dxa"/>
                    <w:right w:w="0" w:type="dxa"/>
                  </w:tcMar>
                </w:tcPr>
                <w:p>
                  <w:pPr>
                    <w:rPr>
                      <w:szCs w:val="21"/>
                    </w:rPr>
                  </w:pPr>
                  <w:r>
                    <w:rPr>
                      <w:rFonts w:hint="eastAsia"/>
                      <w:szCs w:val="21"/>
                    </w:rPr>
                    <w:t>消毒时间≥</w:t>
                  </w:r>
                  <w:r>
                    <w:rPr>
                      <w:szCs w:val="21"/>
                    </w:rPr>
                    <w:t>6</w:t>
                  </w:r>
                  <w:r>
                    <w:rPr>
                      <w:rFonts w:hint="eastAsia"/>
                      <w:szCs w:val="21"/>
                    </w:rPr>
                    <w:t>0min，消毒温度≥90℃</w:t>
                  </w:r>
                </w:p>
              </w:tc>
              <w:tc>
                <w:tcPr>
                  <w:tcW w:w="1559" w:type="dxa"/>
                  <w:tcBorders>
                    <w:tl2br w:val="nil"/>
                    <w:tr2bl w:val="nil"/>
                  </w:tcBorders>
                  <w:tcMar>
                    <w:left w:w="0" w:type="dxa"/>
                    <w:right w:w="0" w:type="dxa"/>
                  </w:tcMar>
                </w:tcPr>
                <w:p>
                  <w:r>
                    <w:rPr>
                      <w:rFonts w:hint="eastAsia"/>
                    </w:rPr>
                    <w:t>消毒负责人每天观察消毒时间</w:t>
                  </w:r>
                </w:p>
                <w:p>
                  <w:pPr>
                    <w:spacing w:line="192" w:lineRule="auto"/>
                    <w:rPr>
                      <w:color w:val="000000"/>
                      <w:szCs w:val="21"/>
                      <w:highlight w:val="yellow"/>
                    </w:rPr>
                  </w:pPr>
                  <w:r>
                    <w:rPr>
                      <w:rFonts w:hint="eastAsia"/>
                    </w:rPr>
                    <w:t>温度</w:t>
                  </w:r>
                </w:p>
              </w:tc>
              <w:tc>
                <w:tcPr>
                  <w:tcW w:w="1079" w:type="dxa"/>
                  <w:tcBorders>
                    <w:tl2br w:val="nil"/>
                    <w:tr2bl w:val="nil"/>
                  </w:tcBorders>
                  <w:tcMar>
                    <w:left w:w="0" w:type="dxa"/>
                    <w:right w:w="0" w:type="dxa"/>
                  </w:tcMar>
                  <w:vAlign w:val="center"/>
                </w:tcPr>
                <w:p>
                  <w:r>
                    <w:rPr>
                      <w:rFonts w:hint="eastAsia"/>
                    </w:rPr>
                    <w:t>《餐具清洗消毒记录》</w:t>
                  </w:r>
                </w:p>
              </w:tc>
            </w:tr>
          </w:tbl>
          <w:p>
            <w:pPr>
              <w:pStyle w:val="2"/>
            </w:pPr>
          </w:p>
          <w:p>
            <w:r>
              <w:t>OPRP</w:t>
            </w:r>
            <w:r>
              <w:rPr>
                <w:rFonts w:hint="eastAsia"/>
              </w:rPr>
              <w:t>点的实施情况（不涉及）：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2536"/>
              <w:gridCol w:w="1559"/>
              <w:gridCol w:w="194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r>
                    <w:rPr>
                      <w:rFonts w:hint="eastAsia"/>
                      <w:szCs w:val="21"/>
                    </w:rPr>
                    <w:t>地点</w:t>
                  </w:r>
                </w:p>
              </w:tc>
              <w:tc>
                <w:tcPr>
                  <w:tcW w:w="2536" w:type="dxa"/>
                </w:tcPr>
                <w:p>
                  <w:pPr>
                    <w:rPr>
                      <w:szCs w:val="21"/>
                    </w:rPr>
                  </w:pPr>
                  <w:r>
                    <w:rPr>
                      <w:rFonts w:hint="eastAsia"/>
                    </w:rPr>
                    <w:t>行动准则</w:t>
                  </w:r>
                </w:p>
              </w:tc>
              <w:tc>
                <w:tcPr>
                  <w:tcW w:w="1559" w:type="dxa"/>
                </w:tcPr>
                <w:p>
                  <w:pPr>
                    <w:rPr>
                      <w:szCs w:val="21"/>
                    </w:rPr>
                  </w:pPr>
                  <w:r>
                    <w:rPr>
                      <w:rFonts w:hint="eastAsia"/>
                      <w:szCs w:val="21"/>
                    </w:rPr>
                    <w:t>记录情况</w:t>
                  </w:r>
                </w:p>
              </w:tc>
              <w:tc>
                <w:tcPr>
                  <w:tcW w:w="1949" w:type="dxa"/>
                </w:tcPr>
                <w:p>
                  <w:pP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8" w:type="dxa"/>
                  <w:vAlign w:val="center"/>
                </w:tcPr>
                <w:p/>
              </w:tc>
              <w:tc>
                <w:tcPr>
                  <w:tcW w:w="850" w:type="dxa"/>
                  <w:vAlign w:val="center"/>
                </w:tcPr>
                <w:p/>
              </w:tc>
              <w:tc>
                <w:tcPr>
                  <w:tcW w:w="2536" w:type="dxa"/>
                  <w:vAlign w:val="center"/>
                </w:tcPr>
                <w:p>
                  <w:pPr>
                    <w:pStyle w:val="2"/>
                    <w:jc w:val="both"/>
                    <w:rPr>
                      <w:sz w:val="21"/>
                      <w:szCs w:val="20"/>
                    </w:rPr>
                  </w:pPr>
                </w:p>
              </w:tc>
              <w:tc>
                <w:tcPr>
                  <w:tcW w:w="1559" w:type="dxa"/>
                  <w:vAlign w:val="center"/>
                </w:tcPr>
                <w:p/>
              </w:tc>
              <w:tc>
                <w:tcPr>
                  <w:tcW w:w="1949" w:type="dxa"/>
                </w:tcPr>
                <w:p/>
              </w:tc>
              <w:tc>
                <w:tcPr>
                  <w:tcW w:w="11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tc>
              <w:tc>
                <w:tcPr>
                  <w:tcW w:w="850" w:type="dxa"/>
                  <w:vAlign w:val="center"/>
                </w:tcPr>
                <w:p/>
              </w:tc>
              <w:tc>
                <w:tcPr>
                  <w:tcW w:w="2536" w:type="dxa"/>
                  <w:vAlign w:val="center"/>
                </w:tcPr>
                <w:p>
                  <w:pPr>
                    <w:spacing w:line="240" w:lineRule="exact"/>
                  </w:pPr>
                </w:p>
              </w:tc>
              <w:tc>
                <w:tcPr>
                  <w:tcW w:w="1559" w:type="dxa"/>
                  <w:vAlign w:val="center"/>
                </w:tcPr>
                <w:p>
                  <w:pPr>
                    <w:pStyle w:val="2"/>
                  </w:pPr>
                </w:p>
              </w:tc>
              <w:tc>
                <w:tcPr>
                  <w:tcW w:w="1949" w:type="dxa"/>
                </w:tcPr>
                <w:p/>
              </w:tc>
              <w:tc>
                <w:tcPr>
                  <w:tcW w:w="1161" w:type="dxa"/>
                </w:tcPr>
                <w:p/>
              </w:tc>
            </w:tr>
          </w:tbl>
          <w:p/>
          <w:p>
            <w:r>
              <w:rPr>
                <w:rFonts w:hint="eastAsia"/>
              </w:rPr>
              <w:t>HACCP的实施情况：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9"/>
              <w:gridCol w:w="1893"/>
              <w:gridCol w:w="1701"/>
              <w:gridCol w:w="255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tc>
              <w:tc>
                <w:tcPr>
                  <w:tcW w:w="709" w:type="dxa"/>
                </w:tcPr>
                <w:p>
                  <w:r>
                    <w:rPr>
                      <w:rFonts w:hint="eastAsia"/>
                    </w:rPr>
                    <w:t>地点</w:t>
                  </w:r>
                </w:p>
              </w:tc>
              <w:tc>
                <w:tcPr>
                  <w:tcW w:w="1893" w:type="dxa"/>
                </w:tcPr>
                <w:p>
                  <w:r>
                    <w:rPr>
                      <w:rFonts w:hint="eastAsia"/>
                    </w:rPr>
                    <w:t>关键限值CL</w:t>
                  </w:r>
                </w:p>
              </w:tc>
              <w:tc>
                <w:tcPr>
                  <w:tcW w:w="1701" w:type="dxa"/>
                </w:tcPr>
                <w:p>
                  <w:r>
                    <w:rPr>
                      <w:rFonts w:hint="eastAsia"/>
                    </w:rPr>
                    <w:t>记录情况</w:t>
                  </w:r>
                </w:p>
              </w:tc>
              <w:tc>
                <w:tcPr>
                  <w:tcW w:w="2551" w:type="dxa"/>
                </w:tcPr>
                <w:p>
                  <w:r>
                    <w:rPr>
                      <w:rFonts w:hint="eastAsia"/>
                    </w:rPr>
                    <w:t>现场显示</w:t>
                  </w:r>
                </w:p>
              </w:tc>
              <w:tc>
                <w:tcPr>
                  <w:tcW w:w="107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300" w:lineRule="exact"/>
                  </w:pPr>
                  <w:r>
                    <w:t>畜禽肉类采购验收</w:t>
                  </w:r>
                </w:p>
                <w:p>
                  <w:pPr>
                    <w:spacing w:line="300" w:lineRule="exact"/>
                  </w:pPr>
                  <w:r>
                    <w:t>CCP1-1</w:t>
                  </w:r>
                </w:p>
              </w:tc>
              <w:tc>
                <w:tcPr>
                  <w:tcW w:w="709" w:type="dxa"/>
                  <w:vAlign w:val="center"/>
                </w:tcPr>
                <w:p>
                  <w:pPr>
                    <w:spacing w:line="240" w:lineRule="exact"/>
                    <w:rPr>
                      <w:rFonts w:ascii="宋体" w:hAnsi="宋体"/>
                      <w:bCs/>
                      <w:sz w:val="18"/>
                      <w:szCs w:val="18"/>
                    </w:rPr>
                  </w:pPr>
                  <w:r>
                    <w:rPr>
                      <w:rFonts w:hint="eastAsia"/>
                    </w:rPr>
                    <w:t>运营部</w:t>
                  </w:r>
                </w:p>
              </w:tc>
              <w:tc>
                <w:tcPr>
                  <w:tcW w:w="1893" w:type="dxa"/>
                  <w:vAlign w:val="center"/>
                </w:tcPr>
                <w:p>
                  <w:pPr>
                    <w:spacing w:line="380" w:lineRule="exact"/>
                  </w:pPr>
                  <w:r>
                    <w:rPr>
                      <w:rFonts w:hint="eastAsia"/>
                    </w:rPr>
                    <w:t>无致病菌、寄生虫；盐酸克伦特罗≦0.5μg/kg；莱克多巴胺盐酸盐≦0.5μg/kg；沙丁胺醇≦0.5μg/kg等指标</w:t>
                  </w:r>
                </w:p>
              </w:tc>
              <w:tc>
                <w:tcPr>
                  <w:tcW w:w="1701" w:type="dxa"/>
                  <w:vAlign w:val="center"/>
                </w:tcPr>
                <w:p>
                  <w:pPr>
                    <w:spacing w:line="240" w:lineRule="exact"/>
                    <w:rPr>
                      <w:rFonts w:ascii="宋体" w:hAnsi="宋体"/>
                      <w:bCs/>
                      <w:sz w:val="18"/>
                      <w:szCs w:val="18"/>
                    </w:rPr>
                  </w:pPr>
                  <w:r>
                    <w:rPr>
                      <w:rFonts w:hint="eastAsia" w:ascii="宋体" w:hAnsi="宋体"/>
                      <w:bCs/>
                      <w:sz w:val="18"/>
                      <w:szCs w:val="18"/>
                    </w:rPr>
                    <w:t>《进货查验记录台账》，抽查</w:t>
                  </w:r>
                  <w:r>
                    <w:rPr>
                      <w:rFonts w:ascii="宋体" w:hAnsi="宋体"/>
                      <w:bCs/>
                      <w:sz w:val="18"/>
                      <w:szCs w:val="18"/>
                    </w:rPr>
                    <w:t>2022.10.5</w:t>
                  </w:r>
                  <w:r>
                    <w:rPr>
                      <w:rFonts w:hint="eastAsia" w:ascii="宋体" w:hAnsi="宋体"/>
                      <w:bCs/>
                      <w:sz w:val="18"/>
                      <w:szCs w:val="18"/>
                    </w:rPr>
                    <w:t>猪肉馅；2</w:t>
                  </w:r>
                  <w:r>
                    <w:rPr>
                      <w:rFonts w:ascii="宋体" w:hAnsi="宋体"/>
                      <w:bCs/>
                      <w:sz w:val="18"/>
                      <w:szCs w:val="18"/>
                    </w:rPr>
                    <w:t>022.8.11</w:t>
                  </w:r>
                  <w:r>
                    <w:rPr>
                      <w:rFonts w:hint="eastAsia" w:ascii="宋体" w:hAnsi="宋体"/>
                      <w:bCs/>
                      <w:sz w:val="18"/>
                      <w:szCs w:val="18"/>
                    </w:rPr>
                    <w:t>羊肉、2</w:t>
                  </w:r>
                  <w:r>
                    <w:rPr>
                      <w:rFonts w:ascii="宋体" w:hAnsi="宋体"/>
                      <w:bCs/>
                      <w:sz w:val="18"/>
                      <w:szCs w:val="18"/>
                    </w:rPr>
                    <w:t>022.10.11</w:t>
                  </w:r>
                  <w:r>
                    <w:rPr>
                      <w:rFonts w:hint="eastAsia" w:ascii="宋体" w:hAnsi="宋体"/>
                      <w:bCs/>
                      <w:sz w:val="18"/>
                      <w:szCs w:val="18"/>
                    </w:rPr>
                    <w:t>鸡腿等进行了查验记录。</w:t>
                  </w:r>
                </w:p>
                <w:p>
                  <w:pPr>
                    <w:pStyle w:val="2"/>
                  </w:pPr>
                  <w:r>
                    <w:rPr>
                      <w:rFonts w:hint="eastAsia"/>
                    </w:rPr>
                    <w:t>提供有检验检疫合格证等</w:t>
                  </w:r>
                </w:p>
              </w:tc>
              <w:tc>
                <w:tcPr>
                  <w:tcW w:w="2551" w:type="dxa"/>
                </w:tcPr>
                <w:p>
                  <w:pPr>
                    <w:pStyle w:val="2"/>
                  </w:pPr>
                  <w:bookmarkStart w:id="0" w:name="_Hlk116572565"/>
                  <w:r>
                    <w:rPr>
                      <w:rFonts w:hint="eastAsia"/>
                    </w:rPr>
                    <w:t>查核2</w:t>
                  </w:r>
                  <w:r>
                    <w:t>022.10.11</w:t>
                  </w:r>
                  <w:r>
                    <w:rPr>
                      <w:rFonts w:hint="eastAsia"/>
                    </w:rPr>
                    <w:t>由开原胜利牧业有限公司，提供了动物检疫合格证明（编号为1</w:t>
                  </w:r>
                  <w:r>
                    <w:t>331379475</w:t>
                  </w:r>
                  <w:r>
                    <w:rPr>
                      <w:rFonts w:hint="eastAsia"/>
                    </w:rPr>
                    <w:t>），显示鸡产品2</w:t>
                  </w:r>
                  <w:r>
                    <w:t>00</w:t>
                  </w:r>
                  <w:r>
                    <w:rPr>
                      <w:rFonts w:hint="eastAsia"/>
                    </w:rPr>
                    <w:t>kg，进货查验记录显示鸡腿块5</w:t>
                  </w:r>
                  <w:r>
                    <w:t>00</w:t>
                  </w:r>
                  <w:r>
                    <w:rPr>
                      <w:rFonts w:hint="eastAsia"/>
                    </w:rPr>
                    <w:t>袋，两者不能有效匹配。</w:t>
                  </w:r>
                </w:p>
                <w:p>
                  <w:pPr>
                    <w:pStyle w:val="2"/>
                  </w:pPr>
                  <w:r>
                    <w:rPr>
                      <w:rFonts w:hint="eastAsia"/>
                    </w:rPr>
                    <w:t>查看2</w:t>
                  </w:r>
                  <w:r>
                    <w:t>022.10.7</w:t>
                  </w:r>
                  <w:r>
                    <w:rPr>
                      <w:rFonts w:hint="eastAsia"/>
                    </w:rPr>
                    <w:t>提供了山东恒昌源肉制品有限公司出具的盐酸克伦特罗、莱克多巴胺、沙丁胺醇、非洲猪瘟等结果为未检出或阴性。基本符合。</w:t>
                  </w:r>
                  <w:bookmarkEnd w:id="0"/>
                </w:p>
              </w:tc>
              <w:tc>
                <w:tcPr>
                  <w:tcW w:w="1076" w:type="dxa"/>
                </w:tcPr>
                <w:p>
                  <w:pPr>
                    <w:spacing w:line="240" w:lineRule="exact"/>
                    <w:rPr>
                      <w:rFonts w:ascii="宋体" w:hAnsi="宋体"/>
                      <w:bCs/>
                      <w:sz w:val="18"/>
                      <w:szCs w:val="18"/>
                    </w:rPr>
                  </w:pPr>
                  <w:r>
                    <w:rPr>
                      <w:rFonts w:hint="eastAsia"/>
                    </w:rPr>
                    <w:t>基本符合，后续需要进一步完善索证的对应性。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300" w:lineRule="exact"/>
                  </w:pPr>
                  <w:r>
                    <w:t>蔬菜采购验收</w:t>
                  </w:r>
                </w:p>
                <w:p>
                  <w:pPr>
                    <w:spacing w:line="300" w:lineRule="exact"/>
                  </w:pPr>
                  <w:r>
                    <w:t>CCP1-2</w:t>
                  </w:r>
                </w:p>
              </w:tc>
              <w:tc>
                <w:tcPr>
                  <w:tcW w:w="709" w:type="dxa"/>
                  <w:vAlign w:val="center"/>
                </w:tcPr>
                <w:p>
                  <w:r>
                    <w:rPr>
                      <w:rFonts w:hint="eastAsia"/>
                    </w:rPr>
                    <w:t>运营部</w:t>
                  </w:r>
                </w:p>
              </w:tc>
              <w:tc>
                <w:tcPr>
                  <w:tcW w:w="1893" w:type="dxa"/>
                  <w:vAlign w:val="center"/>
                </w:tcPr>
                <w:p>
                  <w:pPr>
                    <w:spacing w:line="300" w:lineRule="exact"/>
                    <w:rPr>
                      <w:color w:val="FF0000"/>
                    </w:rPr>
                  </w:pPr>
                  <w:r>
                    <w:rPr>
                      <w:rFonts w:hint="eastAsia"/>
                      <w:color w:val="FF0000"/>
                    </w:rPr>
                    <w:t>试剂，显示蓝色</w:t>
                  </w:r>
                </w:p>
              </w:tc>
              <w:tc>
                <w:tcPr>
                  <w:tcW w:w="1701" w:type="dxa"/>
                  <w:vAlign w:val="center"/>
                </w:tcPr>
                <w:p>
                  <w:r>
                    <w:rPr>
                      <w:rFonts w:hint="eastAsia"/>
                    </w:rPr>
                    <w:t>提供了《原材料化验原始记录登记表》，抽查9.</w:t>
                  </w:r>
                  <w:r>
                    <w:t>26</w:t>
                  </w:r>
                  <w:r>
                    <w:rPr>
                      <w:rFonts w:hint="eastAsia"/>
                    </w:rPr>
                    <w:t>对胡萝卜、冬瓜、西葫芦、香菇、白萝卜、小白菜，香菜检测阴性</w:t>
                  </w:r>
                </w:p>
              </w:tc>
              <w:tc>
                <w:tcPr>
                  <w:tcW w:w="2551" w:type="dxa"/>
                </w:tcPr>
                <w:p>
                  <w:r>
                    <w:rPr>
                      <w:rFonts w:hint="eastAsia"/>
                    </w:rPr>
                    <w:t>现场查核，对小白菜、西葫芦等检测情况，结果为阴性。</w:t>
                  </w:r>
                </w:p>
              </w:tc>
              <w:tc>
                <w:tcPr>
                  <w:tcW w:w="1076" w:type="dxa"/>
                </w:tcPr>
                <w:p>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300" w:lineRule="exact"/>
                    <w:ind w:firstLine="105" w:firstLineChars="50"/>
                  </w:pPr>
                  <w:r>
                    <w:t>熟制（热加工）CCP2</w:t>
                  </w:r>
                </w:p>
              </w:tc>
              <w:tc>
                <w:tcPr>
                  <w:tcW w:w="709" w:type="dxa"/>
                  <w:vAlign w:val="center"/>
                </w:tcPr>
                <w:p>
                  <w:pPr>
                    <w:spacing w:line="240" w:lineRule="exact"/>
                    <w:rPr>
                      <w:rFonts w:ascii="宋体" w:hAnsi="宋体"/>
                      <w:bCs/>
                      <w:sz w:val="18"/>
                      <w:szCs w:val="18"/>
                    </w:rPr>
                  </w:pPr>
                  <w:r>
                    <w:rPr>
                      <w:rFonts w:hint="eastAsia"/>
                    </w:rPr>
                    <w:t>运营部</w:t>
                  </w:r>
                </w:p>
              </w:tc>
              <w:tc>
                <w:tcPr>
                  <w:tcW w:w="1893" w:type="dxa"/>
                  <w:vAlign w:val="center"/>
                </w:tcPr>
                <w:p>
                  <w:pPr>
                    <w:spacing w:line="300" w:lineRule="exact"/>
                  </w:pPr>
                  <w:r>
                    <w:rPr>
                      <w:rFonts w:hint="eastAsia"/>
                    </w:rPr>
                    <w:t>中心温度达到大于等于7</w:t>
                  </w:r>
                  <w:r>
                    <w:rPr>
                      <w:rFonts w:hint="eastAsia" w:ascii="宋体" w:hAnsi="宋体"/>
                    </w:rPr>
                    <w:t>5℃</w:t>
                  </w:r>
                </w:p>
              </w:tc>
              <w:tc>
                <w:tcPr>
                  <w:tcW w:w="1701" w:type="dxa"/>
                  <w:vAlign w:val="center"/>
                </w:tcPr>
                <w:p>
                  <w:r>
                    <w:rPr>
                      <w:rFonts w:hint="eastAsia"/>
                    </w:rPr>
                    <w:t>见本部门8</w:t>
                  </w:r>
                  <w:r>
                    <w:t>.5.1</w:t>
                  </w:r>
                  <w:r>
                    <w:rPr>
                      <w:rFonts w:hint="eastAsia"/>
                    </w:rPr>
                    <w:t>审核记录。</w:t>
                  </w:r>
                </w:p>
              </w:tc>
              <w:tc>
                <w:tcPr>
                  <w:tcW w:w="2551" w:type="dxa"/>
                </w:tcPr>
                <w:p>
                  <w:r>
                    <w:rPr>
                      <w:rFonts w:hint="eastAsia"/>
                    </w:rPr>
                    <w:t>现场查核烹饪的菜肴中心温度均能符合要求。查肉丝黄瓜，中心温度为9</w:t>
                  </w:r>
                  <w:r>
                    <w:t>1.3</w:t>
                  </w:r>
                  <w:r>
                    <w:rPr>
                      <w:rFonts w:hint="eastAsia"/>
                    </w:rPr>
                    <w:t>℃</w:t>
                  </w:r>
                </w:p>
              </w:tc>
              <w:tc>
                <w:tcPr>
                  <w:tcW w:w="1076" w:type="dxa"/>
                </w:tcPr>
                <w:p>
                  <w:r>
                    <w:rPr>
                      <w:rFonts w:hint="eastAsia"/>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ind w:left="105" w:hanging="105" w:hangingChars="50"/>
                    <w:rPr>
                      <w:szCs w:val="21"/>
                    </w:rPr>
                  </w:pPr>
                  <w:r>
                    <w:rPr>
                      <w:szCs w:val="21"/>
                    </w:rPr>
                    <w:t>配送CCP3</w:t>
                  </w:r>
                </w:p>
              </w:tc>
              <w:tc>
                <w:tcPr>
                  <w:tcW w:w="709" w:type="dxa"/>
                  <w:vAlign w:val="center"/>
                </w:tcPr>
                <w:p>
                  <w:r>
                    <w:rPr>
                      <w:rFonts w:hint="eastAsia"/>
                    </w:rPr>
                    <w:t>运营部</w:t>
                  </w:r>
                </w:p>
              </w:tc>
              <w:tc>
                <w:tcPr>
                  <w:tcW w:w="1893" w:type="dxa"/>
                </w:tcPr>
                <w:p>
                  <w:pPr>
                    <w:rPr>
                      <w:szCs w:val="21"/>
                    </w:rPr>
                  </w:pPr>
                  <w:r>
                    <w:rPr>
                      <w:rFonts w:hint="eastAsia"/>
                      <w:szCs w:val="21"/>
                    </w:rPr>
                    <w:t>2小时内菜品中心温度保持在60℃以上</w:t>
                  </w:r>
                </w:p>
              </w:tc>
              <w:tc>
                <w:tcPr>
                  <w:tcW w:w="1701" w:type="dxa"/>
                  <w:vAlign w:val="center"/>
                </w:tcPr>
                <w:p>
                  <w:pPr>
                    <w:rPr>
                      <w:highlight w:val="none"/>
                    </w:rPr>
                  </w:pPr>
                  <w:r>
                    <w:rPr>
                      <w:rFonts w:hint="eastAsia"/>
                      <w:highlight w:val="none"/>
                    </w:rPr>
                    <w:t>未提供配送2小时候菜品中心温度证据</w:t>
                  </w:r>
                </w:p>
              </w:tc>
              <w:tc>
                <w:tcPr>
                  <w:tcW w:w="2551" w:type="dxa"/>
                </w:tcPr>
                <w:p>
                  <w:pPr>
                    <w:rPr>
                      <w:color w:val="FF0000"/>
                      <w:highlight w:val="none"/>
                    </w:rPr>
                  </w:pPr>
                  <w:r>
                    <w:rPr>
                      <w:rFonts w:hint="eastAsia"/>
                      <w:color w:val="FF0000"/>
                      <w:highlight w:val="none"/>
                    </w:rPr>
                    <w:t>现场对包装好的餐食进行检验，其中青菜温度为4</w:t>
                  </w:r>
                  <w:r>
                    <w:rPr>
                      <w:color w:val="FF0000"/>
                      <w:highlight w:val="none"/>
                    </w:rPr>
                    <w:t>8</w:t>
                  </w:r>
                  <w:r>
                    <w:rPr>
                      <w:rFonts w:hint="eastAsia"/>
                      <w:color w:val="FF0000"/>
                      <w:highlight w:val="none"/>
                    </w:rPr>
                    <w:t>℃。</w:t>
                  </w:r>
                </w:p>
              </w:tc>
              <w:tc>
                <w:tcPr>
                  <w:tcW w:w="1076" w:type="dxa"/>
                </w:tcPr>
                <w:p>
                  <w:pPr>
                    <w:rPr>
                      <w:color w:val="FF0000"/>
                      <w:highlight w:val="none"/>
                    </w:rPr>
                  </w:pPr>
                  <w:r>
                    <w:rPr>
                      <w:rFonts w:hint="eastAsia"/>
                      <w:color w:val="FF0000"/>
                      <w:highlight w:val="none"/>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ind w:left="105" w:hanging="105" w:hangingChars="50"/>
                    <w:jc w:val="center"/>
                    <w:rPr>
                      <w:szCs w:val="21"/>
                    </w:rPr>
                  </w:pPr>
                  <w:r>
                    <w:rPr>
                      <w:szCs w:val="21"/>
                    </w:rPr>
                    <w:t>餐具消毒CCP4</w:t>
                  </w:r>
                </w:p>
              </w:tc>
              <w:tc>
                <w:tcPr>
                  <w:tcW w:w="709" w:type="dxa"/>
                  <w:vAlign w:val="center"/>
                </w:tcPr>
                <w:p>
                  <w:pPr>
                    <w:spacing w:line="240" w:lineRule="exact"/>
                    <w:rPr>
                      <w:rFonts w:ascii="宋体" w:hAnsi="宋体"/>
                      <w:bCs/>
                      <w:sz w:val="18"/>
                      <w:szCs w:val="18"/>
                    </w:rPr>
                  </w:pPr>
                  <w:r>
                    <w:rPr>
                      <w:rFonts w:hint="eastAsia"/>
                    </w:rPr>
                    <w:t>运营部</w:t>
                  </w:r>
                </w:p>
              </w:tc>
              <w:tc>
                <w:tcPr>
                  <w:tcW w:w="1893" w:type="dxa"/>
                </w:tcPr>
                <w:p>
                  <w:pPr>
                    <w:rPr>
                      <w:szCs w:val="21"/>
                    </w:rPr>
                  </w:pPr>
                  <w:r>
                    <w:rPr>
                      <w:rFonts w:hint="eastAsia"/>
                      <w:szCs w:val="21"/>
                    </w:rPr>
                    <w:t>消毒时间≥</w:t>
                  </w:r>
                  <w:r>
                    <w:rPr>
                      <w:szCs w:val="21"/>
                    </w:rPr>
                    <w:t>6</w:t>
                  </w:r>
                  <w:r>
                    <w:rPr>
                      <w:rFonts w:hint="eastAsia"/>
                      <w:szCs w:val="21"/>
                    </w:rPr>
                    <w:t>0min，消毒温度≥90℃</w:t>
                  </w:r>
                </w:p>
              </w:tc>
              <w:tc>
                <w:tcPr>
                  <w:tcW w:w="1701" w:type="dxa"/>
                  <w:vAlign w:val="center"/>
                </w:tcPr>
                <w:p>
                  <w:pPr>
                    <w:rPr>
                      <w:highlight w:val="none"/>
                    </w:rPr>
                  </w:pPr>
                  <w:r>
                    <w:rPr>
                      <w:rFonts w:hint="eastAsia"/>
                      <w:highlight w:val="none"/>
                    </w:rPr>
                    <w:t>见本部门8</w:t>
                  </w:r>
                  <w:r>
                    <w:rPr>
                      <w:highlight w:val="none"/>
                    </w:rPr>
                    <w:t>.5.1</w:t>
                  </w:r>
                  <w:r>
                    <w:rPr>
                      <w:rFonts w:hint="eastAsia"/>
                      <w:highlight w:val="none"/>
                    </w:rPr>
                    <w:t>审核记录</w:t>
                  </w:r>
                </w:p>
              </w:tc>
              <w:tc>
                <w:tcPr>
                  <w:tcW w:w="2551" w:type="dxa"/>
                </w:tcPr>
                <w:p>
                  <w:pPr>
                    <w:rPr>
                      <w:color w:val="FF0000"/>
                      <w:highlight w:val="none"/>
                    </w:rPr>
                  </w:pPr>
                  <w:r>
                    <w:rPr>
                      <w:rFonts w:hint="eastAsia"/>
                      <w:color w:val="auto"/>
                      <w:highlight w:val="none"/>
                    </w:rPr>
                    <w:t>其中餐盒/餐桶等消毒符合要求，</w:t>
                  </w:r>
                  <w:r>
                    <w:rPr>
                      <w:rFonts w:hint="eastAsia"/>
                      <w:color w:val="FF0000"/>
                      <w:highlight w:val="none"/>
                    </w:rPr>
                    <w:t>但工器具消毒不符合要求。</w:t>
                  </w:r>
                </w:p>
              </w:tc>
              <w:tc>
                <w:tcPr>
                  <w:tcW w:w="1076" w:type="dxa"/>
                </w:tcPr>
                <w:p>
                  <w:pPr>
                    <w:rPr>
                      <w:rFonts w:hint="eastAsia" w:eastAsia="宋体"/>
                      <w:color w:val="FF0000"/>
                      <w:highlight w:val="none"/>
                      <w:lang w:eastAsia="zh-CN"/>
                    </w:rPr>
                  </w:pPr>
                  <w:r>
                    <w:rPr>
                      <w:rFonts w:hint="eastAsia"/>
                      <w:color w:val="FF0000"/>
                      <w:highlight w:val="none"/>
                      <w:lang w:val="en-US" w:eastAsia="zh-CN"/>
                    </w:rPr>
                    <w:t>不符合</w:t>
                  </w:r>
                </w:p>
              </w:tc>
            </w:tr>
          </w:tbl>
          <w:p>
            <w:r>
              <w:rPr>
                <w:rFonts w:hint="eastAsia"/>
              </w:rPr>
              <w:t>另外抽查菜品出锅温度检测，餐具清洗消毒记录</w:t>
            </w:r>
            <w:r>
              <w:t>8</w:t>
            </w:r>
            <w:r>
              <w:rPr>
                <w:rFonts w:hint="eastAsia"/>
              </w:rPr>
              <w:t>批次，基本符合要求危害控制计划要求。</w:t>
            </w:r>
          </w:p>
        </w:tc>
        <w:tc>
          <w:tcPr>
            <w:tcW w:w="131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60" w:hRule="atLeast"/>
        </w:trPr>
        <w:tc>
          <w:tcPr>
            <w:tcW w:w="1701" w:type="dxa"/>
            <w:vMerge w:val="continue"/>
            <w:shd w:val="clear" w:color="auto" w:fill="auto"/>
          </w:tcPr>
          <w:p/>
        </w:tc>
        <w:tc>
          <w:tcPr>
            <w:tcW w:w="1134" w:type="dxa"/>
            <w:vMerge w:val="continue"/>
            <w:shd w:val="clear" w:color="auto" w:fill="auto"/>
          </w:tcPr>
          <w:p/>
        </w:tc>
        <w:tc>
          <w:tcPr>
            <w:tcW w:w="709" w:type="dxa"/>
            <w:gridSpan w:val="2"/>
            <w:vMerge w:val="continue"/>
            <w:shd w:val="clear" w:color="auto" w:fill="auto"/>
          </w:tcPr>
          <w:p/>
        </w:tc>
        <w:tc>
          <w:tcPr>
            <w:tcW w:w="9462" w:type="dxa"/>
            <w:vMerge w:val="continue"/>
            <w:shd w:val="clear" w:color="auto" w:fill="auto"/>
          </w:tcPr>
          <w:p/>
        </w:tc>
        <w:tc>
          <w:tcPr>
            <w:tcW w:w="1311" w:type="dxa"/>
            <w:gridSpan w:val="2"/>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1"/>
            </w:pPr>
          </w:p>
          <w:p>
            <w:pPr>
              <w:pStyle w:val="11"/>
            </w:pPr>
          </w:p>
          <w:p>
            <w:pPr>
              <w:pStyle w:val="11"/>
            </w:pPr>
          </w:p>
          <w:p>
            <w:pPr>
              <w:pStyle w:val="11"/>
            </w:pPr>
          </w:p>
          <w:p>
            <w:pPr>
              <w:pStyle w:val="11"/>
            </w:pPr>
          </w:p>
          <w:p>
            <w:pPr>
              <w:pStyle w:val="11"/>
            </w:pPr>
          </w:p>
          <w:p>
            <w:pPr>
              <w:pStyle w:val="11"/>
            </w:pPr>
          </w:p>
          <w:p>
            <w:pPr>
              <w:pStyle w:val="11"/>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color w:val="FF0000"/>
                <w:highlight w:val="none"/>
              </w:rPr>
            </w:pPr>
            <w:r>
              <w:rPr>
                <w:rFonts w:hint="eastAsia"/>
                <w:color w:val="FF0000"/>
                <w:highlight w:val="none"/>
              </w:rPr>
              <w:sym w:font="Wingdings" w:char="00A8"/>
            </w:r>
            <w:r>
              <w:rPr>
                <w:rFonts w:hint="eastAsia"/>
                <w:color w:val="FF0000"/>
                <w:highlight w:val="none"/>
              </w:rPr>
              <w:t xml:space="preserve">符合 </w:t>
            </w:r>
          </w:p>
          <w:p>
            <w:pPr>
              <w:pStyle w:val="11"/>
              <w:rPr>
                <w:rFonts w:hint="eastAsia"/>
                <w:color w:val="FF0000"/>
                <w:highlight w:val="none"/>
              </w:rPr>
            </w:pPr>
            <w:r>
              <w:rPr>
                <w:rFonts w:hint="eastAsia"/>
                <w:color w:val="FF0000"/>
                <w:highlight w:val="none"/>
              </w:rPr>
              <w:sym w:font="Wingdings" w:char="00FE"/>
            </w:r>
            <w:r>
              <w:rPr>
                <w:rFonts w:hint="eastAsia"/>
                <w:color w:val="FF0000"/>
                <w:highlight w:val="none"/>
              </w:rPr>
              <w:t>不符合</w:t>
            </w:r>
          </w:p>
          <w:p>
            <w:pPr>
              <w:rPr>
                <w:color w:val="FF0000"/>
                <w:highlight w:val="none"/>
              </w:rPr>
            </w:pPr>
            <w:r>
              <w:rPr>
                <w:rFonts w:hint="eastAsia"/>
                <w:color w:val="FF0000"/>
                <w:highlight w:val="none"/>
              </w:rPr>
              <w:sym w:font="Wingdings" w:char="00A8"/>
            </w:r>
            <w:r>
              <w:rPr>
                <w:rFonts w:hint="eastAsia"/>
                <w:color w:val="FF0000"/>
                <w:highlight w:val="none"/>
              </w:rPr>
              <w:t xml:space="preserve">符合 </w:t>
            </w:r>
          </w:p>
          <w:p>
            <w:pPr>
              <w:pStyle w:val="2"/>
              <w:rPr>
                <w:color w:val="FF0000"/>
                <w:highlight w:val="none"/>
              </w:rPr>
            </w:pPr>
            <w:r>
              <w:rPr>
                <w:rFonts w:hint="eastAsia"/>
                <w:color w:val="FF0000"/>
                <w:highlight w:val="none"/>
              </w:rPr>
              <w:sym w:font="Wingdings" w:char="00FE"/>
            </w:r>
            <w:r>
              <w:rPr>
                <w:rFonts w:hint="eastAsia"/>
                <w:color w:val="FF0000"/>
                <w:highlight w:val="none"/>
              </w:rPr>
              <w:t>不符合</w:t>
            </w:r>
          </w:p>
          <w:p>
            <w:pPr>
              <w:pStyle w:val="11"/>
              <w:rPr>
                <w:rFonts w:hint="eastAsia"/>
                <w:color w:val="FF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标识和可追溯性</w:t>
            </w:r>
          </w:p>
        </w:tc>
        <w:tc>
          <w:tcPr>
            <w:tcW w:w="1134" w:type="dxa"/>
            <w:vMerge w:val="restart"/>
          </w:tcPr>
          <w:p>
            <w:r>
              <w:rPr>
                <w:rFonts w:hint="eastAsia"/>
              </w:rPr>
              <w:t>Q8.5.2</w:t>
            </w:r>
          </w:p>
          <w:p>
            <w:pPr>
              <w:pStyle w:val="3"/>
            </w:pPr>
            <w:r>
              <w:rPr>
                <w:rFonts w:hint="eastAsia"/>
              </w:rPr>
              <w:t>F8.3</w:t>
            </w:r>
          </w:p>
          <w:p>
            <w:pPr>
              <w:pStyle w:val="3"/>
            </w:pPr>
            <w:r>
              <w:rPr>
                <w:rFonts w:hint="eastAsia"/>
              </w:rPr>
              <w:t>H3.7</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16"/>
              </w:rPr>
              <w:t>《标识和可追溯性控制程序》、</w:t>
            </w:r>
            <w:r>
              <w:rPr>
                <w:rFonts w:hint="eastAsia"/>
              </w:rPr>
              <w:t>《产品/服务提供控制程序》、《产品留样制度》</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olor w:val="FF0000"/>
              </w:rPr>
            </w:pPr>
            <w:r>
              <w:rPr>
                <w:rFonts w:hint="eastAsia"/>
                <w:color w:val="FF0000"/>
              </w:rPr>
              <w:sym w:font="Wingdings" w:char="00A8"/>
            </w:r>
            <w:r>
              <w:rPr>
                <w:rFonts w:hint="eastAsia" w:ascii="宋体" w:hAnsi="宋体"/>
                <w:color w:val="FF0000"/>
              </w:rPr>
              <w:t>符合</w:t>
            </w:r>
          </w:p>
          <w:p>
            <w:pPr>
              <w:rPr>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hint="eastAsia" w:ascii="宋体" w:hAnsi="宋体"/>
                <w:color w:val="FF0000"/>
                <w:position w:val="2"/>
                <w:sz w:val="13"/>
              </w:rPr>
              <w:instrText xml:space="preserve">√</w:instrText>
            </w:r>
            <w:r>
              <w:rPr>
                <w:rFonts w:hint="eastAsia" w:ascii="宋体" w:hAnsi="宋体"/>
                <w:color w:val="FF0000"/>
              </w:rPr>
              <w:instrText xml:space="preserve">)</w:instrText>
            </w:r>
            <w:r>
              <w:rPr>
                <w:rFonts w:ascii="宋体" w:hAnsi="宋体"/>
                <w:color w:val="FF0000"/>
              </w:rPr>
              <w:fldChar w:fldCharType="end"/>
            </w:r>
            <w:r>
              <w:rPr>
                <w:rFonts w:hint="eastAsia"/>
                <w:color w:val="FF0000"/>
              </w:rPr>
              <w:t>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316"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r>
              <w:rPr>
                <w:rFonts w:hint="eastAsia"/>
              </w:rPr>
              <w:t xml:space="preserve">  </w:t>
            </w:r>
          </w:p>
          <w:p>
            <w:r>
              <w:rPr>
                <w:rFonts w:hint="eastAsia"/>
              </w:rPr>
              <w:t xml:space="preserve">原材料的唯一性标识方式：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其他：原有标签</w:t>
            </w:r>
          </w:p>
          <w:p/>
          <w:p>
            <w:r>
              <w:rPr>
                <w:rFonts w:hint="eastAsia"/>
              </w:rPr>
              <w:t xml:space="preserve">半成品的唯一性标识方式：（不适用）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成品的唯一性标识方式：（销售行业特殊性，与原辅料标签基本一致）</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其他：原有标签</w:t>
            </w:r>
          </w:p>
          <w:p/>
          <w:p>
            <w:r>
              <w:t>追溯</w:t>
            </w:r>
            <w:r>
              <w:rPr>
                <w:rFonts w:hint="eastAsia"/>
              </w:rPr>
              <w:t>原因：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市场抽查不合格</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114"/>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r>
                    <w:rPr>
                      <w:rFonts w:hint="eastAsia"/>
                    </w:rPr>
                    <w:t>产品批号</w:t>
                  </w:r>
                </w:p>
              </w:tc>
              <w:tc>
                <w:tcPr>
                  <w:tcW w:w="2114"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adjustRightInd w:val="0"/>
                    <w:snapToGrid w:val="0"/>
                    <w:spacing w:line="360" w:lineRule="auto"/>
                    <w:jc w:val="left"/>
                    <w:rPr>
                      <w:rFonts w:ascii="宋体" w:hAnsi="宋体"/>
                      <w:bCs/>
                      <w:sz w:val="20"/>
                    </w:rPr>
                  </w:pPr>
                  <w:r>
                    <w:rPr>
                      <w:rFonts w:hint="eastAsia" w:ascii="宋体" w:hAnsi="宋体"/>
                      <w:bCs/>
                      <w:sz w:val="20"/>
                    </w:rPr>
                    <w:t>2</w:t>
                  </w:r>
                  <w:r>
                    <w:rPr>
                      <w:rFonts w:ascii="宋体" w:hAnsi="宋体"/>
                      <w:bCs/>
                      <w:sz w:val="20"/>
                    </w:rPr>
                    <w:t>022.7.3</w:t>
                  </w:r>
                </w:p>
              </w:tc>
              <w:tc>
                <w:tcPr>
                  <w:tcW w:w="2114" w:type="dxa"/>
                </w:tcPr>
                <w:p>
                  <w:r>
                    <w:rPr>
                      <w:rFonts w:hint="eastAsia"/>
                    </w:rPr>
                    <w:t>未明确</w:t>
                  </w:r>
                </w:p>
              </w:tc>
              <w:tc>
                <w:tcPr>
                  <w:tcW w:w="1228" w:type="dxa"/>
                </w:tcPr>
                <w:p>
                  <w:r>
                    <w:rPr>
                      <w:rFonts w:hint="eastAsia"/>
                    </w:rPr>
                    <w:t>未明确</w:t>
                  </w:r>
                </w:p>
              </w:tc>
              <w:tc>
                <w:tcPr>
                  <w:tcW w:w="1145" w:type="dxa"/>
                </w:tcPr>
                <w:p>
                  <w:r>
                    <w:rPr>
                      <w:rFonts w:hint="eastAsia"/>
                    </w:rPr>
                    <w:t>未明确</w:t>
                  </w:r>
                </w:p>
              </w:tc>
              <w:tc>
                <w:tcPr>
                  <w:tcW w:w="1264" w:type="dxa"/>
                </w:tcPr>
                <w:p>
                  <w:r>
                    <w:rPr>
                      <w:rFonts w:hint="eastAsia"/>
                    </w:rPr>
                    <w:t>未明确</w:t>
                  </w:r>
                </w:p>
              </w:tc>
              <w:tc>
                <w:tcPr>
                  <w:tcW w:w="1145" w:type="dxa"/>
                </w:tcPr>
                <w:p>
                  <w:r>
                    <w:rPr>
                      <w:rFonts w:hint="eastAsia"/>
                    </w:rPr>
                    <w:t>未明确</w:t>
                  </w:r>
                </w:p>
              </w:tc>
              <w:tc>
                <w:tcPr>
                  <w:tcW w:w="984" w:type="dxa"/>
                </w:tcPr>
                <w:p>
                  <w:r>
                    <w:rPr>
                      <w:rFonts w:hint="eastAsia"/>
                    </w:rPr>
                    <w:t>未明确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tc>
              <w:tc>
                <w:tcPr>
                  <w:tcW w:w="2114"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tc>
              <w:tc>
                <w:tcPr>
                  <w:tcW w:w="2114" w:type="dxa"/>
                </w:tcPr>
                <w:p/>
              </w:tc>
              <w:tc>
                <w:tcPr>
                  <w:tcW w:w="1228" w:type="dxa"/>
                </w:tcPr>
                <w:p/>
              </w:tc>
              <w:tc>
                <w:tcPr>
                  <w:tcW w:w="1145" w:type="dxa"/>
                </w:tcPr>
                <w:p/>
              </w:tc>
              <w:tc>
                <w:tcPr>
                  <w:tcW w:w="1264" w:type="dxa"/>
                </w:tcPr>
                <w:p/>
              </w:tc>
              <w:tc>
                <w:tcPr>
                  <w:tcW w:w="1145" w:type="dxa"/>
                </w:tcPr>
                <w:p/>
              </w:tc>
              <w:tc>
                <w:tcPr>
                  <w:tcW w:w="984" w:type="dxa"/>
                </w:tcPr>
                <w:p/>
              </w:tc>
            </w:tr>
          </w:tbl>
          <w:p>
            <w:pPr>
              <w:rPr>
                <w:highlight w:val="none"/>
              </w:rPr>
            </w:pPr>
            <w:r>
              <w:rPr>
                <w:rFonts w:hint="eastAsia"/>
                <w:highlight w:val="none"/>
              </w:rPr>
              <w:t>提供了2</w:t>
            </w:r>
            <w:r>
              <w:rPr>
                <w:highlight w:val="none"/>
              </w:rPr>
              <w:t>022.7.3</w:t>
            </w:r>
            <w:r>
              <w:rPr>
                <w:rFonts w:hint="eastAsia"/>
                <w:highlight w:val="none"/>
              </w:rPr>
              <w:t>产品追溯演习报告，但未明确各过程信息。现场追溯9月2</w:t>
            </w:r>
            <w:r>
              <w:rPr>
                <w:highlight w:val="none"/>
              </w:rPr>
              <w:t>7</w:t>
            </w:r>
            <w:r>
              <w:rPr>
                <w:rFonts w:hint="eastAsia"/>
                <w:highlight w:val="none"/>
              </w:rPr>
              <w:t>日学校餐食生产情况，提供了学校订单、人员安排、采购、加工、中心温度监测等相关的证据，基本能实现，但需要注意记录的规范性，现场沟通。</w:t>
            </w:r>
          </w:p>
          <w:p>
            <w:pPr>
              <w:pStyle w:val="2"/>
            </w:pPr>
          </w:p>
          <w:p>
            <w:r>
              <w:rPr>
                <w:rFonts w:hint="eastAsia"/>
              </w:rPr>
              <w:t>产品留样（适用时）</w:t>
            </w:r>
          </w:p>
          <w:p>
            <w:r>
              <w:rPr>
                <w:rFonts w:hint="eastAsia"/>
              </w:rPr>
              <w:t>抽查产品留样记录：</w:t>
            </w:r>
            <w:r>
              <w:rPr>
                <w:rFonts w:hint="eastAsia"/>
                <w:color w:val="FF0000"/>
              </w:rPr>
              <w:t>。</w:t>
            </w:r>
          </w:p>
          <w:tbl>
            <w:tblPr>
              <w:tblStyle w:val="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842"/>
              <w:gridCol w:w="1134"/>
              <w:gridCol w:w="113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r>
                    <w:rPr>
                      <w:rFonts w:hint="eastAsia"/>
                    </w:rPr>
                    <w:t>产品名称</w:t>
                  </w:r>
                </w:p>
              </w:tc>
              <w:tc>
                <w:tcPr>
                  <w:tcW w:w="1842" w:type="dxa"/>
                </w:tcPr>
                <w:p>
                  <w:r>
                    <w:rPr>
                      <w:rFonts w:hint="eastAsia"/>
                    </w:rPr>
                    <w:t>规格</w:t>
                  </w:r>
                </w:p>
              </w:tc>
              <w:tc>
                <w:tcPr>
                  <w:tcW w:w="1134" w:type="dxa"/>
                </w:tcPr>
                <w:p>
                  <w:r>
                    <w:rPr>
                      <w:rFonts w:hint="eastAsia"/>
                    </w:rPr>
                    <w:t>生产日期</w:t>
                  </w:r>
                </w:p>
              </w:tc>
              <w:tc>
                <w:tcPr>
                  <w:tcW w:w="1134" w:type="dxa"/>
                </w:tcPr>
                <w:p>
                  <w:r>
                    <w:rPr>
                      <w:rFonts w:hint="eastAsia"/>
                    </w:rPr>
                    <w:t>保存期限</w:t>
                  </w:r>
                </w:p>
              </w:tc>
              <w:tc>
                <w:tcPr>
                  <w:tcW w:w="2977"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r>
                    <w:rPr>
                      <w:rFonts w:hint="eastAsia"/>
                    </w:rPr>
                    <w:t>回锅菜、红烧狮子头、辣炒小白菜、米饭、馒头、蔬菜鸡蛋汤</w:t>
                  </w:r>
                </w:p>
              </w:tc>
              <w:tc>
                <w:tcPr>
                  <w:tcW w:w="1842" w:type="dxa"/>
                </w:tcPr>
                <w:p>
                  <w:r>
                    <w:rPr>
                      <w:rFonts w:hint="eastAsia"/>
                    </w:rPr>
                    <w:t>每个均为1</w:t>
                  </w:r>
                  <w:r>
                    <w:t>50</w:t>
                  </w:r>
                  <w:r>
                    <w:rPr>
                      <w:rFonts w:hint="eastAsia"/>
                    </w:rPr>
                    <w:t>g</w:t>
                  </w:r>
                </w:p>
              </w:tc>
              <w:tc>
                <w:tcPr>
                  <w:tcW w:w="1134" w:type="dxa"/>
                </w:tcPr>
                <w:p>
                  <w:r>
                    <w:rPr>
                      <w:rFonts w:hint="eastAsia"/>
                    </w:rPr>
                    <w:t>2</w:t>
                  </w:r>
                  <w:r>
                    <w:t>022.10.3</w:t>
                  </w:r>
                </w:p>
              </w:tc>
              <w:tc>
                <w:tcPr>
                  <w:tcW w:w="1134" w:type="dxa"/>
                </w:tcPr>
                <w:p>
                  <w:r>
                    <w:rPr>
                      <w:rFonts w:hint="eastAsia"/>
                    </w:rPr>
                    <w:t>4</w:t>
                  </w:r>
                  <w:r>
                    <w:t>8</w:t>
                  </w:r>
                  <w:r>
                    <w:rPr>
                      <w:rFonts w:hint="eastAsia"/>
                    </w:rPr>
                    <w:t>小时</w:t>
                  </w:r>
                </w:p>
              </w:tc>
              <w:tc>
                <w:tcPr>
                  <w:tcW w:w="2977" w:type="dxa"/>
                </w:tcPr>
                <w:p>
                  <w:r>
                    <w:rPr>
                      <w:rFonts w:hint="eastAsia"/>
                    </w:rPr>
                    <w:t>未明确（查看现场实际为冷藏，但无温度显示装置，下同）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r>
                    <w:rPr>
                      <w:rFonts w:hint="eastAsia"/>
                    </w:rPr>
                    <w:t>蛋炒饭、青椒炒肉、素拼、蔬菜汤</w:t>
                  </w:r>
                </w:p>
              </w:tc>
              <w:tc>
                <w:tcPr>
                  <w:tcW w:w="1842" w:type="dxa"/>
                </w:tcPr>
                <w:p>
                  <w:r>
                    <w:rPr>
                      <w:rFonts w:hint="eastAsia"/>
                    </w:rPr>
                    <w:t>每个均为1</w:t>
                  </w:r>
                  <w:r>
                    <w:t>50</w:t>
                  </w:r>
                  <w:r>
                    <w:rPr>
                      <w:rFonts w:hint="eastAsia"/>
                    </w:rPr>
                    <w:t>g</w:t>
                  </w:r>
                </w:p>
              </w:tc>
              <w:tc>
                <w:tcPr>
                  <w:tcW w:w="1134" w:type="dxa"/>
                </w:tcPr>
                <w:p>
                  <w:r>
                    <w:rPr>
                      <w:rFonts w:hint="eastAsia"/>
                    </w:rPr>
                    <w:t>2</w:t>
                  </w:r>
                  <w:r>
                    <w:t>022.9.18</w:t>
                  </w:r>
                </w:p>
              </w:tc>
              <w:tc>
                <w:tcPr>
                  <w:tcW w:w="1134" w:type="dxa"/>
                </w:tcPr>
                <w:p>
                  <w:r>
                    <w:rPr>
                      <w:rFonts w:hint="eastAsia"/>
                    </w:rPr>
                    <w:t>4</w:t>
                  </w:r>
                  <w:r>
                    <w:t>8</w:t>
                  </w:r>
                  <w:r>
                    <w:rPr>
                      <w:rFonts w:hint="eastAsia"/>
                    </w:rPr>
                    <w:t>小时</w:t>
                  </w:r>
                </w:p>
              </w:tc>
              <w:tc>
                <w:tcPr>
                  <w:tcW w:w="29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r>
                    <w:rPr>
                      <w:rFonts w:hint="eastAsia"/>
                    </w:rPr>
                    <w:t>外婆菜炒鸡蛋、过油肉、白菜豆腐等</w:t>
                  </w:r>
                </w:p>
              </w:tc>
              <w:tc>
                <w:tcPr>
                  <w:tcW w:w="1842" w:type="dxa"/>
                </w:tcPr>
                <w:p>
                  <w:r>
                    <w:rPr>
                      <w:rFonts w:hint="eastAsia"/>
                    </w:rPr>
                    <w:t>每个均为1</w:t>
                  </w:r>
                  <w:r>
                    <w:t>50</w:t>
                  </w:r>
                  <w:r>
                    <w:rPr>
                      <w:rFonts w:hint="eastAsia"/>
                    </w:rPr>
                    <w:t>g</w:t>
                  </w:r>
                </w:p>
              </w:tc>
              <w:tc>
                <w:tcPr>
                  <w:tcW w:w="1134" w:type="dxa"/>
                </w:tcPr>
                <w:p>
                  <w:r>
                    <w:rPr>
                      <w:rFonts w:hint="eastAsia"/>
                    </w:rPr>
                    <w:t>2</w:t>
                  </w:r>
                  <w:r>
                    <w:t>022.9.5</w:t>
                  </w:r>
                </w:p>
              </w:tc>
              <w:tc>
                <w:tcPr>
                  <w:tcW w:w="1134" w:type="dxa"/>
                </w:tcPr>
                <w:p>
                  <w:r>
                    <w:rPr>
                      <w:rFonts w:hint="eastAsia"/>
                    </w:rPr>
                    <w:t>4</w:t>
                  </w:r>
                  <w:r>
                    <w:t>8</w:t>
                  </w:r>
                  <w:r>
                    <w:rPr>
                      <w:rFonts w:hint="eastAsia"/>
                    </w:rPr>
                    <w:t>小时</w:t>
                  </w:r>
                </w:p>
              </w:tc>
              <w:tc>
                <w:tcPr>
                  <w:tcW w:w="2977" w:type="dxa"/>
                </w:tcPr>
                <w:p/>
              </w:tc>
            </w:tr>
          </w:tbl>
          <w:p>
            <w:r>
              <w:rPr>
                <w:rFonts w:hint="eastAsia"/>
              </w:rPr>
              <w:t>另外对食材进行了留样，基本规范。</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552" w:hRule="atLeast"/>
        </w:trPr>
        <w:tc>
          <w:tcPr>
            <w:tcW w:w="1701" w:type="dxa"/>
            <w:vMerge w:val="continue"/>
          </w:tcPr>
          <w:p/>
        </w:tc>
        <w:tc>
          <w:tcPr>
            <w:tcW w:w="1134" w:type="dxa"/>
            <w:vMerge w:val="continue"/>
          </w:tcPr>
          <w:p/>
        </w:tc>
        <w:tc>
          <w:tcPr>
            <w:tcW w:w="709" w:type="dxa"/>
            <w:gridSpan w:val="2"/>
          </w:tcPr>
          <w:p>
            <w:r>
              <w:rPr>
                <w:rFonts w:hint="eastAsia"/>
              </w:rPr>
              <w:t>现场观察</w:t>
            </w:r>
          </w:p>
        </w:tc>
        <w:tc>
          <w:tcPr>
            <w:tcW w:w="9462" w:type="dxa"/>
          </w:tcPr>
          <w:p>
            <w:r>
              <w:rPr>
                <w:rFonts w:hint="eastAsia"/>
              </w:rPr>
              <w:t>在生产或服务场所对原材料的标识情况：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p>
          <w:p>
            <w:r>
              <w:rPr>
                <w:rFonts w:hint="eastAsia"/>
              </w:rPr>
              <w:t xml:space="preserve">在生产或服务场所对成品的标识情况：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pPr>
              <w:rPr>
                <w:color w:val="FF0000"/>
                <w:highlight w:val="none"/>
              </w:rPr>
            </w:pPr>
            <w:r>
              <w:rPr>
                <w:rFonts w:hint="eastAsia"/>
                <w:color w:val="FF0000"/>
                <w:highlight w:val="none"/>
              </w:rPr>
              <w:t>在装车区发现配送餐食包装仅有简单的数量标识，没有包括集体用餐配送单位信息、加工时间和食用时限，在冷冻库现场发现有米饭，无标识，也未提供重烧证据，开具不符合报告要求整改。</w:t>
            </w:r>
          </w:p>
          <w:p/>
          <w:p>
            <w:r>
              <w:rPr>
                <w:rFonts w:hint="eastAsia"/>
              </w:rPr>
              <w:t>在原材料库房的标识情况：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p>
          <w:p>
            <w:r>
              <w:rPr>
                <w:rFonts w:hint="eastAsia"/>
              </w:rPr>
              <w:t xml:space="preserve">在成品库房的标识情况：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顾客或外部供方的财产</w:t>
            </w:r>
          </w:p>
        </w:tc>
        <w:tc>
          <w:tcPr>
            <w:tcW w:w="1134" w:type="dxa"/>
            <w:vMerge w:val="restart"/>
          </w:tcPr>
          <w:p>
            <w:r>
              <w:rPr>
                <w:rFonts w:hint="eastAsia"/>
              </w:rPr>
              <w:t xml:space="preserve">Q8.5.3 </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条款、《产品/服务提供控制程序》</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024"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FE"/>
            </w:r>
            <w:r>
              <w:rPr>
                <w:rFonts w:hint="eastAsia"/>
              </w:rPr>
              <w:t>其他个人手机、钱包、衣物等财产</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172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w:t>
                  </w:r>
                </w:p>
              </w:tc>
              <w:tc>
                <w:tcPr>
                  <w:tcW w:w="1726"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个人信息</w:t>
                  </w: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bl>
          <w:p/>
          <w:p>
            <w:r>
              <w:rPr>
                <w:rFonts w:hint="eastAsia"/>
              </w:rPr>
              <w:t xml:space="preserve">异常情况处理：（审核周期内，未发生）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22" w:hRule="atLeast"/>
        </w:trPr>
        <w:tc>
          <w:tcPr>
            <w:tcW w:w="1701" w:type="dxa"/>
            <w:vMerge w:val="continue"/>
          </w:tcPr>
          <w:p/>
        </w:tc>
        <w:tc>
          <w:tcPr>
            <w:tcW w:w="1134" w:type="dxa"/>
            <w:vMerge w:val="continue"/>
          </w:tcPr>
          <w:p/>
        </w:tc>
        <w:tc>
          <w:tcPr>
            <w:tcW w:w="709" w:type="dxa"/>
            <w:gridSpan w:val="2"/>
          </w:tcPr>
          <w:p>
            <w:r>
              <w:rPr>
                <w:rFonts w:hint="eastAsia"/>
              </w:rPr>
              <w:t>现场观察</w:t>
            </w:r>
          </w:p>
        </w:tc>
        <w:tc>
          <w:tcPr>
            <w:tcW w:w="9462" w:type="dxa"/>
          </w:tcPr>
          <w:p>
            <w:r>
              <w:rPr>
                <w:rFonts w:hint="eastAsia"/>
              </w:rPr>
              <w:t>在生产或服务场所对顾客或外部供方财产的标识和防护情况：</w:t>
            </w:r>
            <w:r>
              <w:fldChar w:fldCharType="begin"/>
            </w:r>
            <w:r>
              <w:instrText xml:space="preserve"> </w:instrText>
            </w:r>
            <w:r>
              <w:rPr>
                <w:rFonts w:hint="eastAsia"/>
              </w:rPr>
              <w:instrText xml:space="preserve">eq \o\ac(□)</w:instrText>
            </w:r>
            <w:r>
              <w:fldChar w:fldCharType="end"/>
            </w:r>
            <w:r>
              <w:rPr>
                <w:rFonts w:hint="eastAsia"/>
              </w:rPr>
              <w:t xml:space="preserve">区分清楚  </w:t>
            </w:r>
            <w:r>
              <w:fldChar w:fldCharType="begin"/>
            </w:r>
            <w:r>
              <w:instrText xml:space="preserve"> </w:instrText>
            </w:r>
            <w:r>
              <w:rPr>
                <w:rFonts w:hint="eastAsia"/>
              </w:rPr>
              <w:instrText xml:space="preserve">eq \o\ac(□)</w:instrText>
            </w:r>
            <w:r>
              <w:fldChar w:fldCharType="end"/>
            </w:r>
            <w:r>
              <w:rPr>
                <w:rFonts w:hint="eastAsia"/>
              </w:rPr>
              <w:t>防护得当（不涉及）</w:t>
            </w:r>
          </w:p>
          <w:p/>
          <w:p>
            <w:r>
              <w:rPr>
                <w:rFonts w:hint="eastAsia"/>
              </w:rPr>
              <w:t>在原材料库房对顾客或外部供方财产的标识和防护情况：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防护</w:t>
            </w:r>
          </w:p>
        </w:tc>
        <w:tc>
          <w:tcPr>
            <w:tcW w:w="1134" w:type="dxa"/>
            <w:vMerge w:val="restart"/>
          </w:tcPr>
          <w:p>
            <w:r>
              <w:rPr>
                <w:rFonts w:hint="eastAsia"/>
              </w:rPr>
              <w:t>Q8.5.4</w:t>
            </w:r>
          </w:p>
          <w:p>
            <w:pPr>
              <w:pStyle w:val="11"/>
            </w:pPr>
            <w:r>
              <w:rPr>
                <w:rFonts w:hint="eastAsia"/>
              </w:rPr>
              <w:t>H3.11</w:t>
            </w:r>
          </w:p>
          <w:p>
            <w:pPr>
              <w:pStyle w:val="11"/>
            </w:pPr>
            <w:r>
              <w:rPr>
                <w:rFonts w:hint="eastAsia"/>
              </w:rPr>
              <w:t>H3.10</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《食堂仓库管理办法》、《产品/服务提供控制程序》、《产品防护控制程序》、《库房管理制度》</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  </w:t>
            </w:r>
          </w:p>
          <w:p>
            <w:pPr>
              <w:ind w:firstLine="1680" w:firstLineChars="800"/>
            </w:pPr>
            <w:r>
              <w:rPr>
                <w:rFonts w:hint="eastAsia"/>
              </w:rPr>
              <w:sym w:font="Wingdings" w:char="00A8"/>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A8"/>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trPr>
        <w:tc>
          <w:tcPr>
            <w:tcW w:w="1701" w:type="dxa"/>
            <w:vMerge w:val="continue"/>
          </w:tcPr>
          <w:p/>
        </w:tc>
        <w:tc>
          <w:tcPr>
            <w:tcW w:w="1134" w:type="dxa"/>
            <w:vMerge w:val="continue"/>
          </w:tcPr>
          <w:p/>
        </w:tc>
        <w:tc>
          <w:tcPr>
            <w:tcW w:w="709" w:type="dxa"/>
            <w:gridSpan w:val="2"/>
          </w:tcPr>
          <w:p>
            <w:r>
              <w:rPr>
                <w:rFonts w:hint="eastAsia"/>
              </w:rPr>
              <w:t>现场观察</w:t>
            </w:r>
          </w:p>
        </w:tc>
        <w:tc>
          <w:tcPr>
            <w:tcW w:w="9462" w:type="dxa"/>
          </w:tcPr>
          <w:p>
            <w:pPr>
              <w:rPr>
                <w:u w:val="single"/>
              </w:rPr>
            </w:pPr>
            <w:r>
              <w:rPr>
                <w:rFonts w:hint="eastAsia"/>
              </w:rPr>
              <w:t>原材料库房管理：抽查原材料名称：</w:t>
            </w:r>
            <w:r>
              <w:rPr>
                <w:rFonts w:hint="eastAsia"/>
                <w:u w:val="single"/>
              </w:rPr>
              <w:t xml:space="preserve">    大米 、酱油、醋、食用盐、大豆油等；蔬菜等一般当天采购，隔天使用。</w:t>
            </w:r>
            <w:r>
              <w:rPr>
                <w:rFonts w:hint="eastAsia"/>
                <w:highlight w:val="none"/>
                <w:u w:val="single"/>
              </w:rPr>
              <w:t>现场查看冷藏库内暂存有蔬菜，温度为3</w:t>
            </w:r>
            <w:r>
              <w:rPr>
                <w:highlight w:val="none"/>
                <w:u w:val="single"/>
              </w:rPr>
              <w:t>.2</w:t>
            </w:r>
            <w:r>
              <w:rPr>
                <w:rFonts w:hint="eastAsia"/>
                <w:highlight w:val="none"/>
                <w:u w:val="single"/>
              </w:rPr>
              <w:t>℃；冻品，如猪肉、青豆粒、鸡产品等在冷冻柜内分类存放，冷冻温度显示为-</w:t>
            </w:r>
            <w:r>
              <w:rPr>
                <w:highlight w:val="none"/>
                <w:u w:val="single"/>
              </w:rPr>
              <w:t>4.6</w:t>
            </w:r>
            <w:r>
              <w:rPr>
                <w:rFonts w:hint="eastAsia"/>
                <w:highlight w:val="none"/>
                <w:u w:val="single"/>
              </w:rPr>
              <w:t xml:space="preserve">℃，一般存放时间较短，后期应关注不同温度下保质期情况，现场沟通。提供冷藏冷冻库相应的监控记录，基本符合。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pPr>
              <w:rPr>
                <w:color w:val="0000FF"/>
              </w:rPr>
            </w:pPr>
          </w:p>
          <w:p>
            <w:pPr>
              <w:rPr>
                <w:u w:val="single"/>
              </w:rPr>
            </w:pPr>
            <w:r>
              <w:rPr>
                <w:rFonts w:hint="eastAsia"/>
              </w:rPr>
              <w:t>成品库房管理：抽查成品名称：</w:t>
            </w:r>
            <w:r>
              <w:rPr>
                <w:rFonts w:hint="eastAsia"/>
                <w:u w:val="single"/>
              </w:rPr>
              <w:t xml:space="preserve">  （成品餐食当餐发送，不涉及成品库存）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14" w:hRule="atLeast"/>
        </w:trPr>
        <w:tc>
          <w:tcPr>
            <w:tcW w:w="1701" w:type="dxa"/>
            <w:vMerge w:val="restart"/>
          </w:tcPr>
          <w:p>
            <w:r>
              <w:rPr>
                <w:rFonts w:hint="eastAsia"/>
              </w:rPr>
              <w:t>交付后的活动</w:t>
            </w:r>
          </w:p>
        </w:tc>
        <w:tc>
          <w:tcPr>
            <w:tcW w:w="1134" w:type="dxa"/>
            <w:vMerge w:val="restart"/>
          </w:tcPr>
          <w:p>
            <w:r>
              <w:rPr>
                <w:rFonts w:hint="eastAsia"/>
              </w:rPr>
              <w:t xml:space="preserve">Q8.5.5 </w:t>
            </w:r>
          </w:p>
          <w:p>
            <w:pPr>
              <w:pStyle w:val="11"/>
            </w:pPr>
            <w:r>
              <w:rPr>
                <w:rFonts w:hint="eastAsia"/>
              </w:rPr>
              <w:t>H5.2</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w:t>
            </w:r>
            <w:r>
              <w:rPr>
                <w:rFonts w:hint="eastAsia"/>
              </w:rPr>
              <w:t>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《顾客要求评审程序》、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《顾客投诉处理规定》</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65"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pPr>
              <w:pStyle w:val="7"/>
              <w:ind w:left="0" w:firstLine="0" w:firstLineChars="0"/>
              <w:rPr>
                <w:u w:val="single"/>
              </w:rPr>
            </w:pPr>
            <w:r>
              <w:rPr>
                <w:rFonts w:hint="eastAsia"/>
                <w:u w:val="single"/>
              </w:rPr>
              <w:t>经沟通，顾客无特殊的食品安全要求。因行业特殊性，产品即时交付，存在问题立即沟通，现场询问洪经理，目前暂不存在需要协调的问题。</w:t>
            </w:r>
          </w:p>
          <w:p>
            <w:pPr>
              <w:pStyle w:val="7"/>
              <w:ind w:left="0"/>
            </w:pPr>
          </w:p>
          <w:p>
            <w:pPr>
              <w:pStyle w:val="7"/>
              <w:ind w:left="0" w:firstLine="0" w:firstLineChars="0"/>
            </w:pPr>
            <w:r>
              <w:rPr>
                <w:rFonts w:hint="eastAsia"/>
              </w:rPr>
              <w:t>组织提供了《学生配餐工作日志》，随机抽取（见综合部审核记录）：</w:t>
            </w:r>
          </w:p>
          <w:tbl>
            <w:tblPr>
              <w:tblStyle w:val="9"/>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116"/>
              <w:gridCol w:w="1700"/>
              <w:gridCol w:w="600"/>
              <w:gridCol w:w="912"/>
              <w:gridCol w:w="138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42" w:type="dxa"/>
                </w:tcPr>
                <w:p>
                  <w:r>
                    <w:rPr>
                      <w:rFonts w:hint="eastAsia"/>
                    </w:rPr>
                    <w:t>销售发货/订单日期</w:t>
                  </w:r>
                </w:p>
              </w:tc>
              <w:tc>
                <w:tcPr>
                  <w:tcW w:w="1116" w:type="dxa"/>
                </w:tcPr>
                <w:p>
                  <w:r>
                    <w:rPr>
                      <w:rFonts w:hint="eastAsia"/>
                    </w:rPr>
                    <w:t>客户名称</w:t>
                  </w:r>
                </w:p>
              </w:tc>
              <w:tc>
                <w:tcPr>
                  <w:tcW w:w="1700" w:type="dxa"/>
                </w:tcPr>
                <w:p>
                  <w:r>
                    <w:rPr>
                      <w:rFonts w:hint="eastAsia"/>
                    </w:rPr>
                    <w:t>产品名称</w:t>
                  </w:r>
                </w:p>
              </w:tc>
              <w:tc>
                <w:tcPr>
                  <w:tcW w:w="600" w:type="dxa"/>
                </w:tcPr>
                <w:p>
                  <w:r>
                    <w:rPr>
                      <w:rFonts w:hint="eastAsia"/>
                    </w:rPr>
                    <w:t>规格</w:t>
                  </w:r>
                </w:p>
              </w:tc>
              <w:tc>
                <w:tcPr>
                  <w:tcW w:w="912" w:type="dxa"/>
                </w:tcPr>
                <w:p>
                  <w:r>
                    <w:rPr>
                      <w:rFonts w:hint="eastAsia"/>
                    </w:rPr>
                    <w:t>数量</w:t>
                  </w:r>
                </w:p>
              </w:tc>
              <w:tc>
                <w:tcPr>
                  <w:tcW w:w="1388" w:type="dxa"/>
                </w:tcPr>
                <w:p>
                  <w:r>
                    <w:rPr>
                      <w:rFonts w:hint="eastAsia"/>
                    </w:rPr>
                    <w:t>产品生产日期</w:t>
                  </w:r>
                </w:p>
              </w:tc>
              <w:tc>
                <w:tcPr>
                  <w:tcW w:w="165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542" w:type="dxa"/>
                </w:tcPr>
                <w:p/>
              </w:tc>
              <w:tc>
                <w:tcPr>
                  <w:tcW w:w="1116" w:type="dxa"/>
                </w:tcPr>
                <w:p/>
              </w:tc>
              <w:tc>
                <w:tcPr>
                  <w:tcW w:w="1700" w:type="dxa"/>
                </w:tcPr>
                <w:p/>
              </w:tc>
              <w:tc>
                <w:tcPr>
                  <w:tcW w:w="600" w:type="dxa"/>
                </w:tcPr>
                <w:p/>
              </w:tc>
              <w:tc>
                <w:tcPr>
                  <w:tcW w:w="912" w:type="dxa"/>
                </w:tcPr>
                <w:p/>
              </w:tc>
              <w:tc>
                <w:tcPr>
                  <w:tcW w:w="1388" w:type="dxa"/>
                </w:tcPr>
                <w:p>
                  <w:pPr>
                    <w:pStyle w:val="7"/>
                    <w:ind w:left="0" w:firstLine="0" w:firstLineChars="0"/>
                  </w:pPr>
                </w:p>
              </w:tc>
              <w:tc>
                <w:tcPr>
                  <w:tcW w:w="165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42" w:type="dxa"/>
                </w:tcPr>
                <w:p/>
              </w:tc>
              <w:tc>
                <w:tcPr>
                  <w:tcW w:w="1116" w:type="dxa"/>
                </w:tcPr>
                <w:p/>
              </w:tc>
              <w:tc>
                <w:tcPr>
                  <w:tcW w:w="1700" w:type="dxa"/>
                </w:tcPr>
                <w:p/>
              </w:tc>
              <w:tc>
                <w:tcPr>
                  <w:tcW w:w="600" w:type="dxa"/>
                </w:tcPr>
                <w:p/>
              </w:tc>
              <w:tc>
                <w:tcPr>
                  <w:tcW w:w="912" w:type="dxa"/>
                </w:tcPr>
                <w:p/>
              </w:tc>
              <w:tc>
                <w:tcPr>
                  <w:tcW w:w="1388" w:type="dxa"/>
                </w:tcPr>
                <w:p>
                  <w:pPr>
                    <w:pStyle w:val="7"/>
                    <w:ind w:left="0" w:firstLine="0" w:firstLineChars="0"/>
                  </w:pPr>
                </w:p>
              </w:tc>
              <w:tc>
                <w:tcPr>
                  <w:tcW w:w="1658" w:type="dxa"/>
                </w:tcPr>
                <w:p/>
              </w:tc>
            </w:tr>
          </w:tbl>
          <w:p/>
          <w:p>
            <w:r>
              <w:rPr>
                <w:rFonts w:hint="eastAsia"/>
              </w:rPr>
              <w:t>交付后服务的内容：</w:t>
            </w:r>
            <w:r>
              <w:rPr>
                <w:rFonts w:hint="eastAsia"/>
              </w:rPr>
              <w:sym w:font="Wingdings" w:char="00A8"/>
            </w:r>
            <w:r>
              <w:rPr>
                <w:rFonts w:hint="eastAsia"/>
              </w:rPr>
              <w:t xml:space="preserve">技术咨询/培训  </w:t>
            </w:r>
            <w:r>
              <w:rPr>
                <w:rFonts w:hint="eastAsia"/>
              </w:rPr>
              <w:sym w:font="Wingdings" w:char="00A8"/>
            </w:r>
            <w:r>
              <w:rPr>
                <w:rFonts w:hint="eastAsia"/>
              </w:rPr>
              <w:t xml:space="preserve">安装  </w:t>
            </w:r>
            <w:r>
              <w:rPr>
                <w:rFonts w:hint="eastAsia"/>
              </w:rPr>
              <w:sym w:font="Wingdings" w:char="00A8"/>
            </w:r>
            <w:r>
              <w:rPr>
                <w:rFonts w:hint="eastAsia"/>
              </w:rPr>
              <w:t xml:space="preserve">调试 </w:t>
            </w:r>
            <w:r>
              <w:rPr>
                <w:rFonts w:hint="eastAsia"/>
              </w:rPr>
              <w:sym w:font="Wingdings" w:char="00A8"/>
            </w:r>
            <w:r>
              <w:rPr>
                <w:rFonts w:hint="eastAsia"/>
              </w:rPr>
              <w:t>维修</w:t>
            </w:r>
            <w:r>
              <w:t xml:space="preserve"> </w:t>
            </w:r>
            <w:r>
              <w:fldChar w:fldCharType="begin"/>
            </w:r>
            <w:r>
              <w:instrText xml:space="preserve"> </w:instrText>
            </w:r>
            <w:r>
              <w:rPr>
                <w:rFonts w:hint="eastAsia"/>
              </w:rPr>
              <w:instrText xml:space="preserve">eq \o\ac(□)</w:instrText>
            </w:r>
            <w:r>
              <w:fldChar w:fldCharType="end"/>
            </w:r>
            <w:r>
              <w:rPr>
                <w:rFonts w:hint="eastAsia"/>
              </w:rPr>
              <w:t>三包（包退、包换、包修）</w:t>
            </w:r>
          </w:p>
          <w:p>
            <w:pPr>
              <w:ind w:firstLine="1890" w:firstLineChars="900"/>
            </w:pPr>
            <w:r>
              <w:rPr>
                <w:rFonts w:hint="eastAsia"/>
              </w:rPr>
              <w:sym w:font="Wingdings" w:char="00A8"/>
            </w:r>
            <w:r>
              <w:rPr>
                <w:rFonts w:hint="eastAsia"/>
              </w:rPr>
              <w:t xml:space="preserve">回收 </w:t>
            </w:r>
            <w:r>
              <w:rPr>
                <w:rFonts w:hint="eastAsia"/>
              </w:rPr>
              <w:sym w:font="Wingdings" w:char="00A8"/>
            </w:r>
            <w:r>
              <w:rPr>
                <w:rFonts w:hint="eastAsia"/>
              </w:rPr>
              <w:t xml:space="preserve">最终报废处置  </w:t>
            </w:r>
            <w:r>
              <w:rPr>
                <w:rFonts w:hint="eastAsia"/>
              </w:rPr>
              <w:sym w:font="Wingdings" w:char="00FE"/>
            </w:r>
            <w:r>
              <w:rPr>
                <w:rFonts w:hint="eastAsia"/>
              </w:rPr>
              <w:t xml:space="preserve">其他——退换货    </w:t>
            </w:r>
            <w:r>
              <w:rPr>
                <w:rFonts w:hint="eastAsia"/>
              </w:rPr>
              <w:sym w:font="Wingdings" w:char="00A8"/>
            </w:r>
            <w:r>
              <w:rPr>
                <w:rFonts w:hint="eastAsia"/>
              </w:rPr>
              <w:t>其他—补偿</w:t>
            </w:r>
          </w:p>
          <w:p>
            <w:pPr>
              <w:pStyle w:val="7"/>
            </w:pPr>
          </w:p>
          <w:p>
            <w:r>
              <w:rPr>
                <w:rFonts w:hint="eastAsia"/>
              </w:rPr>
              <w:t>抽取交付后的活动控制相关记录名称：</w:t>
            </w:r>
            <w:r>
              <w:rPr>
                <w:rFonts w:hint="eastAsia"/>
                <w:u w:val="single"/>
              </w:rPr>
              <w:t>《  顾客投诉/咨询处理记录  》</w:t>
            </w:r>
            <w:r>
              <w:rPr>
                <w:rFonts w:hint="eastAsia"/>
              </w:rPr>
              <w:t>（卫生情况、配送产品质量、品种、时间、价格情况、服务质量等），审核周期内未发生顾客投诉情况。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3"/>
              <w:gridCol w:w="1200"/>
              <w:gridCol w:w="2003"/>
              <w:gridCol w:w="159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r>
                    <w:rPr>
                      <w:rFonts w:hint="eastAsia"/>
                    </w:rPr>
                    <w:t>日期</w:t>
                  </w:r>
                </w:p>
              </w:tc>
              <w:tc>
                <w:tcPr>
                  <w:tcW w:w="1533" w:type="dxa"/>
                </w:tcPr>
                <w:p>
                  <w:r>
                    <w:rPr>
                      <w:rFonts w:hint="eastAsia"/>
                    </w:rPr>
                    <w:t>客户名称</w:t>
                  </w:r>
                </w:p>
              </w:tc>
              <w:tc>
                <w:tcPr>
                  <w:tcW w:w="1200" w:type="dxa"/>
                </w:tcPr>
                <w:p>
                  <w:r>
                    <w:rPr>
                      <w:rFonts w:hint="eastAsia"/>
                    </w:rPr>
                    <w:t>服务地点</w:t>
                  </w:r>
                </w:p>
              </w:tc>
              <w:tc>
                <w:tcPr>
                  <w:tcW w:w="2003" w:type="dxa"/>
                </w:tcPr>
                <w:p>
                  <w:r>
                    <w:rPr>
                      <w:rFonts w:hint="eastAsia"/>
                    </w:rPr>
                    <w:t xml:space="preserve"> 售后服务内容</w:t>
                  </w:r>
                </w:p>
              </w:tc>
              <w:tc>
                <w:tcPr>
                  <w:tcW w:w="1597" w:type="dxa"/>
                </w:tcPr>
                <w:p>
                  <w:r>
                    <w:rPr>
                      <w:rFonts w:hint="eastAsia"/>
                    </w:rPr>
                    <w:t>服务始末时间</w:t>
                  </w:r>
                </w:p>
              </w:tc>
              <w:tc>
                <w:tcPr>
                  <w:tcW w:w="1750" w:type="dxa"/>
                </w:tcPr>
                <w:p>
                  <w:r>
                    <w:rPr>
                      <w:rFonts w:hint="eastAsia"/>
                    </w:rPr>
                    <w:t>顾客确认意见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r>
                    <w:rPr>
                      <w:rFonts w:hint="eastAsia"/>
                    </w:rPr>
                    <w:t>——</w:t>
                  </w:r>
                </w:p>
              </w:tc>
              <w:tc>
                <w:tcPr>
                  <w:tcW w:w="1533" w:type="dxa"/>
                </w:tcPr>
                <w:p/>
              </w:tc>
              <w:tc>
                <w:tcPr>
                  <w:tcW w:w="1200" w:type="dxa"/>
                </w:tcPr>
                <w:p/>
              </w:tc>
              <w:tc>
                <w:tcPr>
                  <w:tcW w:w="2003" w:type="dxa"/>
                </w:tcPr>
                <w:p/>
              </w:tc>
              <w:tc>
                <w:tcPr>
                  <w:tcW w:w="1597" w:type="dxa"/>
                </w:tcPr>
                <w:p/>
              </w:tc>
              <w:tc>
                <w:tcPr>
                  <w:tcW w:w="17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tc>
              <w:tc>
                <w:tcPr>
                  <w:tcW w:w="1533" w:type="dxa"/>
                </w:tcPr>
                <w:p/>
              </w:tc>
              <w:tc>
                <w:tcPr>
                  <w:tcW w:w="1200" w:type="dxa"/>
                </w:tcPr>
                <w:p/>
              </w:tc>
              <w:tc>
                <w:tcPr>
                  <w:tcW w:w="2003" w:type="dxa"/>
                </w:tcPr>
                <w:p/>
              </w:tc>
              <w:tc>
                <w:tcPr>
                  <w:tcW w:w="1597" w:type="dxa"/>
                </w:tcPr>
                <w:p/>
              </w:tc>
              <w:tc>
                <w:tcPr>
                  <w:tcW w:w="1750" w:type="dxa"/>
                </w:tcPr>
                <w:p/>
              </w:tc>
            </w:tr>
          </w:tbl>
          <w:p>
            <w:pPr>
              <w:pStyle w:val="7"/>
              <w:ind w:left="0" w:firstLine="0" w:firstLineChars="0"/>
            </w:pPr>
          </w:p>
          <w:p>
            <w:pPr>
              <w:pStyle w:val="7"/>
              <w:ind w:left="0" w:firstLine="0" w:firstLineChars="0"/>
            </w:pPr>
            <w:r>
              <w:rPr>
                <w:rFonts w:hint="eastAsia"/>
              </w:rPr>
              <w:t>目前销售的产品无食品安全性指标不合格产品，询问部门负责人，表示一般没有问题，存在少量临时加货等情况，都能及时安排解决。未发生撤回召回情况。</w:t>
            </w:r>
          </w:p>
          <w:p>
            <w:pPr>
              <w:pStyle w:val="7"/>
              <w:ind w:left="0" w:firstLine="0" w:firstLineChars="0"/>
            </w:pPr>
            <w:r>
              <w:rPr>
                <w:rFonts w:hint="eastAsia"/>
              </w:rPr>
              <w:t>产品运输：公司自行配送，做好车辆清洁等工作，见7</w:t>
            </w:r>
            <w:r>
              <w:t>.1.3</w:t>
            </w:r>
            <w:r>
              <w:rPr>
                <w:rFonts w:hint="eastAsia"/>
              </w:rPr>
              <w:t>及8</w:t>
            </w:r>
            <w:r>
              <w:t>.5.1</w:t>
            </w:r>
            <w:r>
              <w:rPr>
                <w:rFonts w:hint="eastAsia"/>
              </w:rPr>
              <w:t>条款审核。</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更改控制</w:t>
            </w:r>
          </w:p>
        </w:tc>
        <w:tc>
          <w:tcPr>
            <w:tcW w:w="1134" w:type="dxa"/>
            <w:vMerge w:val="restart"/>
          </w:tcPr>
          <w:p>
            <w:r>
              <w:rPr>
                <w:rFonts w:hint="eastAsia"/>
              </w:rPr>
              <w:t>Q 8.5.6</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hint="eastAsia"/>
              </w:rPr>
              <w:t>《产品/服务提供控制程序》或《变更控制程序》</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149"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01" w:type="dxa"/>
            <w:vMerge w:val="restart"/>
          </w:tcPr>
          <w:p>
            <w:r>
              <w:rPr>
                <w:rFonts w:hint="eastAsia"/>
              </w:rPr>
              <w:t>撤回/召回</w:t>
            </w:r>
          </w:p>
        </w:tc>
        <w:tc>
          <w:tcPr>
            <w:tcW w:w="1134" w:type="dxa"/>
          </w:tcPr>
          <w:p>
            <w:r>
              <w:rPr>
                <w:rFonts w:hint="eastAsia"/>
              </w:rPr>
              <w:t>F</w:t>
            </w:r>
            <w:r>
              <w:t>8.9.5</w:t>
            </w:r>
          </w:p>
          <w:p>
            <w:pPr>
              <w:pStyle w:val="2"/>
            </w:pPr>
            <w:r>
              <w:rPr>
                <w:rFonts w:hint="eastAsia"/>
              </w:rPr>
              <w:t>H（V1.0）3.9</w:t>
            </w:r>
          </w:p>
        </w:tc>
        <w:tc>
          <w:tcPr>
            <w:tcW w:w="679" w:type="dxa"/>
          </w:tcPr>
          <w:p>
            <w:r>
              <w:rPr>
                <w:rFonts w:hint="eastAsia"/>
              </w:rPr>
              <w:t>文件名称</w:t>
            </w:r>
          </w:p>
        </w:tc>
        <w:tc>
          <w:tcPr>
            <w:tcW w:w="9492" w:type="dxa"/>
            <w:gridSpan w:val="2"/>
          </w:tcPr>
          <w:p>
            <w:pPr>
              <w:spacing w:line="480" w:lineRule="exact"/>
            </w:pPr>
            <w:r>
              <w:rPr>
                <w:rFonts w:hint="eastAsia"/>
              </w:rPr>
              <w:sym w:font="Wingdings" w:char="00FE"/>
            </w:r>
            <w:r>
              <w:rPr>
                <w:rFonts w:hint="eastAsia"/>
              </w:rPr>
              <w:t>《产品召回/撤回控制程序》、</w:t>
            </w:r>
            <w:r>
              <w:rPr>
                <w:rFonts w:hint="eastAsia"/>
              </w:rPr>
              <w:sym w:font="Wingdings" w:char="00A8"/>
            </w:r>
            <w:r>
              <w:rPr>
                <w:rFonts w:hint="eastAsia"/>
              </w:rPr>
              <w:t>《食品召回控制程序》、</w:t>
            </w:r>
            <w:r>
              <w:rPr>
                <w:rFonts w:hint="eastAsia"/>
              </w:rPr>
              <w:sym w:font="Wingdings" w:char="00FE"/>
            </w:r>
            <w:r>
              <w:rPr>
                <w:rFonts w:hint="eastAsia"/>
              </w:rPr>
              <w:t>《潜在不安全品处置、召回控制程序》</w:t>
            </w:r>
          </w:p>
        </w:tc>
        <w:tc>
          <w:tcPr>
            <w:tcW w:w="1386"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590" w:hRule="atLeast"/>
        </w:trPr>
        <w:tc>
          <w:tcPr>
            <w:tcW w:w="1701" w:type="dxa"/>
            <w:vMerge w:val="continue"/>
          </w:tcPr>
          <w:p/>
        </w:tc>
        <w:tc>
          <w:tcPr>
            <w:tcW w:w="1134" w:type="dxa"/>
          </w:tcPr>
          <w:p/>
        </w:tc>
        <w:tc>
          <w:tcPr>
            <w:tcW w:w="709" w:type="dxa"/>
            <w:gridSpan w:val="2"/>
          </w:tcPr>
          <w:p>
            <w:r>
              <w:rPr>
                <w:rFonts w:hint="eastAsia"/>
              </w:rPr>
              <w:t>运行证据</w:t>
            </w:r>
          </w:p>
        </w:tc>
        <w:tc>
          <w:tcPr>
            <w:tcW w:w="9462" w:type="dxa"/>
          </w:tcPr>
          <w:p>
            <w:r>
              <w:rPr>
                <w:rFonts w:hint="eastAsia"/>
              </w:rPr>
              <w:t>有权决定撤回/召回人员：</w:t>
            </w:r>
            <w:r>
              <w:rPr>
                <w:rFonts w:hint="eastAsia"/>
                <w:u w:val="single"/>
              </w:rPr>
              <w:t xml:space="preserve">   总经理或食品安全小组组长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生产部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Pr>
              <w:rPr>
                <w:u w:val="single"/>
              </w:rPr>
            </w:pPr>
            <w:r>
              <w:rPr>
                <w:rFonts w:hint="eastAsia"/>
                <w:u w:val="single"/>
              </w:rPr>
              <w:t>流程较为简单、职责不够细化，已与企业沟通</w:t>
            </w:r>
          </w:p>
          <w:p>
            <w:pPr>
              <w:pStyle w:val="11"/>
            </w:pPr>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2022-04-20</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某批次牛肉的检验检疫结果有误（模拟）</w:t>
                  </w:r>
                </w:p>
              </w:tc>
              <w:tc>
                <w:tcPr>
                  <w:tcW w:w="1927" w:type="dxa"/>
                  <w:shd w:val="clear" w:color="auto" w:fill="auto"/>
                </w:tcPr>
                <w:p>
                  <w:pPr>
                    <w:rPr>
                      <w:rFonts w:asciiTheme="minorEastAsia" w:hAnsiTheme="minorEastAsia"/>
                      <w:szCs w:val="21"/>
                    </w:rPr>
                  </w:pPr>
                  <w:r>
                    <w:rPr>
                      <w:rFonts w:hint="eastAsia"/>
                    </w:rPr>
                    <w:t>已使用的或已售出的</w:t>
                  </w:r>
                </w:p>
              </w:tc>
              <w:tc>
                <w:tcPr>
                  <w:tcW w:w="1518" w:type="dxa"/>
                  <w:shd w:val="clear" w:color="auto" w:fill="auto"/>
                </w:tcPr>
                <w:p>
                  <w:pPr>
                    <w:rPr>
                      <w:rFonts w:ascii="宋体" w:hAnsi="宋体"/>
                      <w:sz w:val="18"/>
                      <w:szCs w:val="18"/>
                    </w:rPr>
                  </w:pPr>
                  <w:r>
                    <w:rPr>
                      <w:rFonts w:hint="eastAsia" w:ascii="宋体" w:hAnsi="宋体"/>
                      <w:szCs w:val="21"/>
                    </w:rPr>
                    <w:t>全部撤回</w:t>
                  </w:r>
                </w:p>
              </w:tc>
              <w:tc>
                <w:tcPr>
                  <w:tcW w:w="1410" w:type="dxa"/>
                  <w:shd w:val="clear" w:color="auto" w:fill="auto"/>
                </w:tcPr>
                <w:p>
                  <w:pPr>
                    <w:rPr>
                      <w:rFonts w:hint="default" w:eastAsia="宋体"/>
                      <w:lang w:val="en-US" w:eastAsia="zh-CN"/>
                    </w:rPr>
                  </w:pPr>
                  <w:r>
                    <w:rPr>
                      <w:rFonts w:hint="eastAsia"/>
                    </w:rPr>
                    <w:sym w:font="Wingdings" w:char="00FE"/>
                  </w:r>
                  <w:r>
                    <w:rPr>
                      <w:rFonts w:hint="eastAsia"/>
                    </w:rPr>
                    <w:t>流程</w:t>
                  </w:r>
                  <w:r>
                    <w:rPr>
                      <w:rFonts w:hint="eastAsia"/>
                      <w:lang w:val="en-US" w:eastAsia="zh-CN"/>
                    </w:rPr>
                    <w:t>基本</w:t>
                  </w:r>
                  <w:r>
                    <w:rPr>
                      <w:rFonts w:hint="eastAsia"/>
                    </w:rPr>
                    <w:t xml:space="preserve">有效 </w:t>
                  </w:r>
                  <w:r>
                    <w:rPr>
                      <w:rFonts w:hint="eastAsia"/>
                      <w:lang w:eastAsia="zh-CN"/>
                    </w:rPr>
                    <w:t>，</w:t>
                  </w:r>
                  <w:r>
                    <w:rPr>
                      <w:rFonts w:hint="eastAsia"/>
                      <w:lang w:val="en-US" w:eastAsia="zh-CN"/>
                    </w:rPr>
                    <w:t>但未明确批次信息，已与企业沟通</w:t>
                  </w:r>
                </w:p>
                <w:p>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FE"/>
            </w:r>
            <w:r>
              <w:rPr>
                <w:rFonts w:hint="eastAsia"/>
                <w:lang w:val="en-US" w:eastAsia="zh-CN"/>
              </w:rPr>
              <w:t>基本</w:t>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31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248" w:hRule="atLeast"/>
        </w:trPr>
        <w:tc>
          <w:tcPr>
            <w:tcW w:w="1701" w:type="dxa"/>
            <w:vMerge w:val="restart"/>
          </w:tcPr>
          <w:p>
            <w:r>
              <w:rPr>
                <w:rFonts w:hint="eastAsia"/>
              </w:rPr>
              <w:t>产品和服务放行</w:t>
            </w:r>
          </w:p>
        </w:tc>
        <w:tc>
          <w:tcPr>
            <w:tcW w:w="1134" w:type="dxa"/>
            <w:vMerge w:val="restart"/>
          </w:tcPr>
          <w:p>
            <w:r>
              <w:rPr>
                <w:rFonts w:hint="eastAsia"/>
              </w:rPr>
              <w:t>Q8.6</w:t>
            </w:r>
          </w:p>
          <w:p>
            <w:r>
              <w:rPr>
                <w:rFonts w:hint="eastAsia"/>
              </w:rPr>
              <w:t>F8.9.4.2</w:t>
            </w:r>
          </w:p>
          <w:p>
            <w:pPr>
              <w:pStyle w:val="11"/>
            </w:pPr>
            <w:r>
              <w:rPr>
                <w:rFonts w:hint="eastAsia"/>
              </w:rPr>
              <w:t>H3.8</w:t>
            </w:r>
          </w:p>
        </w:tc>
        <w:tc>
          <w:tcPr>
            <w:tcW w:w="709" w:type="dxa"/>
            <w:gridSpan w:val="2"/>
          </w:tcPr>
          <w:p>
            <w:r>
              <w:rPr>
                <w:rFonts w:hint="eastAsia"/>
              </w:rPr>
              <w:t>文件名称</w:t>
            </w:r>
          </w:p>
        </w:tc>
        <w:tc>
          <w:tcPr>
            <w:tcW w:w="946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成品验收管理制度》、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《配送中心安全控制措施》</w:t>
            </w:r>
            <w:r>
              <w:rPr>
                <w:rFonts w:hint="eastAsia"/>
              </w:rPr>
              <w:t>、《产品检验控制程序》或《服务放行控制程序》、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食品进货查验制度》、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《产品放行控制程序》、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《前提方案4.2条款原料采购卫生要求》</w:t>
            </w:r>
          </w:p>
          <w:p>
            <w:r>
              <w:rPr>
                <w:rFonts w:hint="eastAsia"/>
              </w:rPr>
              <w:t>执行标准（接收准则）（蔬菜、禽肉类进货验收为C</w:t>
            </w:r>
            <w:r>
              <w:t>CP</w:t>
            </w:r>
            <w:r>
              <w:rPr>
                <w:rFonts w:hint="eastAsia"/>
              </w:rPr>
              <w:t>点，见</w:t>
            </w:r>
            <w:r>
              <w:t>F8.5.4</w:t>
            </w:r>
            <w:r>
              <w:rPr>
                <w:rFonts w:hint="eastAsia"/>
              </w:rPr>
              <w:t>/</w:t>
            </w:r>
            <w:r>
              <w:t>H4.3.4.3</w:t>
            </w:r>
            <w:r>
              <w:rPr>
                <w:rFonts w:hint="eastAsia"/>
              </w:rPr>
              <w:t>条款审核记录）：</w:t>
            </w:r>
          </w:p>
          <w:tbl>
            <w:tblPr>
              <w:tblStyle w:val="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25"/>
              <w:gridCol w:w="456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1325" w:type="dxa"/>
                </w:tcPr>
                <w:p>
                  <w:r>
                    <w:rPr>
                      <w:rFonts w:hint="eastAsia"/>
                    </w:rPr>
                    <w:t>抽样要求</w:t>
                  </w:r>
                </w:p>
              </w:tc>
              <w:tc>
                <w:tcPr>
                  <w:tcW w:w="4564" w:type="dxa"/>
                </w:tcPr>
                <w:p>
                  <w:r>
                    <w:rPr>
                      <w:rFonts w:hint="eastAsia"/>
                    </w:rPr>
                    <w:t>执行标准或规范文件名称</w:t>
                  </w:r>
                </w:p>
              </w:tc>
              <w:tc>
                <w:tcPr>
                  <w:tcW w:w="2020"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原辅料检验</w:t>
                  </w:r>
                </w:p>
              </w:tc>
              <w:tc>
                <w:tcPr>
                  <w:tcW w:w="1325" w:type="dxa"/>
                </w:tcPr>
                <w:p>
                  <w:r>
                    <w:rPr>
                      <w:rFonts w:hint="eastAsia"/>
                    </w:rPr>
                    <w:t>随机抽取</w:t>
                  </w:r>
                </w:p>
              </w:tc>
              <w:tc>
                <w:tcPr>
                  <w:tcW w:w="4564" w:type="dxa"/>
                </w:tcPr>
                <w:p>
                  <w:r>
                    <w:rPr>
                      <w:rFonts w:hint="eastAsia"/>
                    </w:rPr>
                    <w:t>一般：感官检查、预包装完好、重量等</w:t>
                  </w:r>
                </w:p>
                <w:p>
                  <w:pPr>
                    <w:pStyle w:val="3"/>
                    <w:ind w:left="0"/>
                  </w:pPr>
                  <w:r>
                    <w:rPr>
                      <w:rFonts w:hint="eastAsia"/>
                    </w:rPr>
                    <w:t>蔬菜：农药残留、新鲜、无腐烂变质；</w:t>
                  </w:r>
                </w:p>
                <w:p>
                  <w:pPr>
                    <w:pStyle w:val="3"/>
                    <w:ind w:left="0"/>
                  </w:pPr>
                  <w:r>
                    <w:rPr>
                      <w:rFonts w:hint="eastAsia"/>
                    </w:rPr>
                    <w:t>畜禽肉：合格证明、新鲜、挥发性盐基氮符合要求</w:t>
                  </w:r>
                </w:p>
              </w:tc>
              <w:tc>
                <w:tcPr>
                  <w:tcW w:w="2020"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餐盒验收</w:t>
                  </w:r>
                </w:p>
              </w:tc>
              <w:tc>
                <w:tcPr>
                  <w:tcW w:w="1325" w:type="dxa"/>
                </w:tcPr>
                <w:p>
                  <w:r>
                    <w:rPr>
                      <w:rFonts w:hint="eastAsia"/>
                    </w:rPr>
                    <w:t>随机抽取</w:t>
                  </w:r>
                </w:p>
              </w:tc>
              <w:tc>
                <w:tcPr>
                  <w:tcW w:w="4564" w:type="dxa"/>
                </w:tcPr>
                <w:p>
                  <w:r>
                    <w:rPr>
                      <w:rFonts w:hint="eastAsia"/>
                    </w:rPr>
                    <w:t>外观、标识、感官要求（形状良好，两边偏差等）</w:t>
                  </w:r>
                </w:p>
              </w:tc>
              <w:tc>
                <w:tcPr>
                  <w:tcW w:w="2020" w:type="dxa"/>
                </w:tcPr>
                <w:p>
                  <w:pPr>
                    <w:rPr>
                      <w:color w:val="000000"/>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1325" w:type="dxa"/>
                </w:tcPr>
                <w:p>
                  <w:r>
                    <w:rPr>
                      <w:rFonts w:hint="eastAsia"/>
                    </w:rPr>
                    <w:t>——</w:t>
                  </w:r>
                </w:p>
              </w:tc>
              <w:tc>
                <w:tcPr>
                  <w:tcW w:w="4564" w:type="dxa"/>
                </w:tcPr>
                <w:p/>
              </w:tc>
              <w:tc>
                <w:tcPr>
                  <w:tcW w:w="2020"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1325" w:type="dxa"/>
                </w:tcPr>
                <w:p>
                  <w:r>
                    <w:rPr>
                      <w:rFonts w:hint="eastAsia"/>
                    </w:rPr>
                    <w:t>随机抽取</w:t>
                  </w:r>
                </w:p>
              </w:tc>
              <w:tc>
                <w:tcPr>
                  <w:tcW w:w="4564" w:type="dxa"/>
                </w:tcPr>
                <w:p>
                  <w:r>
                    <w:rPr>
                      <w:rFonts w:hint="eastAsia"/>
                    </w:rPr>
                    <w:t>运营部现场主要通过感官检验为主</w:t>
                  </w:r>
                </w:p>
              </w:tc>
              <w:tc>
                <w:tcPr>
                  <w:tcW w:w="2020"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1325" w:type="dxa"/>
                </w:tcPr>
                <w:p>
                  <w:r>
                    <w:rPr>
                      <w:rFonts w:hint="eastAsia"/>
                    </w:rPr>
                    <w:t>随机抽取</w:t>
                  </w:r>
                </w:p>
              </w:tc>
              <w:tc>
                <w:tcPr>
                  <w:tcW w:w="4564" w:type="dxa"/>
                </w:tcPr>
                <w:p>
                  <w:r>
                    <w:rPr>
                      <w:rFonts w:hint="eastAsia"/>
                    </w:rPr>
                    <w:t>感官、餐食中心温度、烧熟煮透等</w:t>
                  </w:r>
                </w:p>
                <w:p>
                  <w:pPr>
                    <w:pStyle w:val="2"/>
                  </w:pPr>
                  <w:r>
                    <w:rPr>
                      <w:rFonts w:hint="eastAsia"/>
                    </w:rPr>
                    <w:t>每周检验菌落总数（≤3</w:t>
                  </w:r>
                  <w:r>
                    <w:t>.0X10</w:t>
                  </w:r>
                  <w:r>
                    <w:rPr>
                      <w:vertAlign w:val="superscript"/>
                    </w:rPr>
                    <w:t>4</w:t>
                  </w:r>
                  <w:r>
                    <w:rPr>
                      <w:rFonts w:hint="eastAsia"/>
                    </w:rPr>
                    <w:t>cfu</w:t>
                  </w:r>
                  <w:r>
                    <w:t>/</w:t>
                  </w:r>
                  <w:r>
                    <w:rPr>
                      <w:rFonts w:hint="eastAsia"/>
                    </w:rPr>
                    <w:t>g）和大肠杆菌（不得检出）</w:t>
                  </w:r>
                </w:p>
              </w:tc>
              <w:tc>
                <w:tcPr>
                  <w:tcW w:w="2020"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1325" w:type="dxa"/>
                </w:tcPr>
                <w:p>
                  <w:r>
                    <w:rPr>
                      <w:rFonts w:hint="eastAsia"/>
                    </w:rPr>
                    <w:t>现场随机</w:t>
                  </w:r>
                </w:p>
              </w:tc>
              <w:tc>
                <w:tcPr>
                  <w:tcW w:w="4564" w:type="dxa"/>
                </w:tcPr>
                <w:p>
                  <w:r>
                    <w:rPr>
                      <w:rFonts w:hint="eastAsia"/>
                    </w:rPr>
                    <w:t>感官、餐食中心温度、烧熟煮透等</w:t>
                  </w:r>
                </w:p>
              </w:tc>
              <w:tc>
                <w:tcPr>
                  <w:tcW w:w="2020"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bl>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94"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  </w:t>
            </w:r>
            <w:r>
              <w:rPr>
                <w:rFonts w:hint="eastAsia"/>
                <w:color w:val="000000"/>
                <w:szCs w:val="21"/>
              </w:rPr>
              <w:sym w:font="Wingdings 2" w:char="00A3"/>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color w:val="000000"/>
                <w:szCs w:val="21"/>
              </w:rPr>
              <w:sym w:font="Wingdings 2" w:char="0052"/>
            </w:r>
            <w:r>
              <w:rPr>
                <w:rFonts w:hint="eastAsia"/>
              </w:rPr>
              <w:t>服务放行</w:t>
            </w:r>
          </w:p>
          <w:p>
            <w:pPr>
              <w:rPr>
                <w:u w:val="single"/>
              </w:rPr>
            </w:pPr>
            <w:r>
              <w:rPr>
                <w:rFonts w:hint="eastAsia"/>
              </w:rPr>
              <w:t>抽取原材料检验相关记录名称：</w:t>
            </w:r>
            <w:r>
              <w:rPr>
                <w:rFonts w:hint="eastAsia"/>
                <w:u w:val="single"/>
              </w:rPr>
              <w:t>《小餐饮单位进货查验记录台账》，</w:t>
            </w:r>
            <w:r>
              <w:rPr>
                <w:rFonts w:hint="eastAsia"/>
              </w:rPr>
              <w:t>蔬菜、禽肉类进货验收为C</w:t>
            </w:r>
            <w:r>
              <w:t>CP</w:t>
            </w:r>
            <w:r>
              <w:rPr>
                <w:rFonts w:hint="eastAsia"/>
              </w:rPr>
              <w:t>点，见</w:t>
            </w:r>
            <w:r>
              <w:t>F8.5.4</w:t>
            </w:r>
            <w:r>
              <w:rPr>
                <w:rFonts w:hint="eastAsia"/>
              </w:rPr>
              <w:t>/</w:t>
            </w:r>
            <w:r>
              <w:t>H4.3.4.3</w:t>
            </w:r>
            <w:r>
              <w:rPr>
                <w:rFonts w:hint="eastAsia"/>
              </w:rPr>
              <w:t>条款审核记录。</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00"/>
              <w:gridCol w:w="950"/>
              <w:gridCol w:w="1715"/>
              <w:gridCol w:w="254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日期</w:t>
                  </w:r>
                </w:p>
              </w:tc>
              <w:tc>
                <w:tcPr>
                  <w:tcW w:w="1500" w:type="dxa"/>
                </w:tcPr>
                <w:p>
                  <w:pPr>
                    <w:rPr>
                      <w:sz w:val="18"/>
                      <w:szCs w:val="18"/>
                    </w:rPr>
                  </w:pPr>
                  <w:r>
                    <w:rPr>
                      <w:rFonts w:hint="eastAsia"/>
                      <w:sz w:val="18"/>
                      <w:szCs w:val="18"/>
                    </w:rPr>
                    <w:t>物料名称/批次</w:t>
                  </w:r>
                </w:p>
              </w:tc>
              <w:tc>
                <w:tcPr>
                  <w:tcW w:w="950" w:type="dxa"/>
                </w:tcPr>
                <w:p>
                  <w:pPr>
                    <w:rPr>
                      <w:sz w:val="18"/>
                      <w:szCs w:val="18"/>
                    </w:rPr>
                  </w:pPr>
                  <w:r>
                    <w:rPr>
                      <w:rFonts w:hint="eastAsia"/>
                      <w:sz w:val="18"/>
                      <w:szCs w:val="18"/>
                    </w:rPr>
                    <w:t>抽样比例</w:t>
                  </w:r>
                </w:p>
              </w:tc>
              <w:tc>
                <w:tcPr>
                  <w:tcW w:w="1715" w:type="dxa"/>
                </w:tcPr>
                <w:p>
                  <w:pPr>
                    <w:rPr>
                      <w:sz w:val="18"/>
                      <w:szCs w:val="18"/>
                    </w:rPr>
                  </w:pPr>
                  <w:r>
                    <w:rPr>
                      <w:rFonts w:hint="eastAsia"/>
                      <w:b/>
                      <w:bCs/>
                      <w:sz w:val="18"/>
                      <w:szCs w:val="18"/>
                    </w:rPr>
                    <w:t>关键特性</w:t>
                  </w:r>
                  <w:r>
                    <w:rPr>
                      <w:rFonts w:hint="eastAsia"/>
                      <w:sz w:val="18"/>
                      <w:szCs w:val="18"/>
                    </w:rPr>
                    <w:t>要求</w:t>
                  </w:r>
                </w:p>
              </w:tc>
              <w:tc>
                <w:tcPr>
                  <w:tcW w:w="2545" w:type="dxa"/>
                </w:tcPr>
                <w:p>
                  <w:pPr>
                    <w:rPr>
                      <w:sz w:val="18"/>
                      <w:szCs w:val="18"/>
                    </w:rPr>
                  </w:pPr>
                  <w:r>
                    <w:rPr>
                      <w:rFonts w:hint="eastAsia"/>
                      <w:sz w:val="18"/>
                      <w:szCs w:val="18"/>
                    </w:rPr>
                    <w:t>实测结果</w:t>
                  </w:r>
                </w:p>
              </w:tc>
              <w:tc>
                <w:tcPr>
                  <w:tcW w:w="1918"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w:t>
                  </w:r>
                  <w:r>
                    <w:rPr>
                      <w:sz w:val="18"/>
                      <w:szCs w:val="18"/>
                    </w:rPr>
                    <w:t>6</w:t>
                  </w:r>
                  <w:r>
                    <w:rPr>
                      <w:rFonts w:hint="eastAsia"/>
                      <w:sz w:val="18"/>
                      <w:szCs w:val="18"/>
                    </w:rPr>
                    <w:t>-</w:t>
                  </w:r>
                  <w:r>
                    <w:rPr>
                      <w:sz w:val="18"/>
                      <w:szCs w:val="18"/>
                    </w:rPr>
                    <w:t>20</w:t>
                  </w:r>
                </w:p>
              </w:tc>
              <w:tc>
                <w:tcPr>
                  <w:tcW w:w="1500" w:type="dxa"/>
                </w:tcPr>
                <w:p>
                  <w:pPr>
                    <w:pStyle w:val="11"/>
                    <w:rPr>
                      <w:sz w:val="18"/>
                      <w:szCs w:val="18"/>
                    </w:rPr>
                  </w:pPr>
                  <w:r>
                    <w:rPr>
                      <w:rFonts w:hint="eastAsia"/>
                      <w:sz w:val="18"/>
                      <w:szCs w:val="18"/>
                    </w:rPr>
                    <w:t>胡萝卜、花菜、青菜、番茄等</w:t>
                  </w:r>
                </w:p>
              </w:tc>
              <w:tc>
                <w:tcPr>
                  <w:tcW w:w="950" w:type="dxa"/>
                </w:tcPr>
                <w:p>
                  <w:pPr>
                    <w:rPr>
                      <w:sz w:val="18"/>
                      <w:szCs w:val="18"/>
                    </w:rPr>
                  </w:pPr>
                  <w:r>
                    <w:rPr>
                      <w:rFonts w:hint="eastAsia"/>
                      <w:sz w:val="18"/>
                      <w:szCs w:val="18"/>
                    </w:rPr>
                    <w:t>随机</w:t>
                  </w:r>
                </w:p>
              </w:tc>
              <w:tc>
                <w:tcPr>
                  <w:tcW w:w="1715" w:type="dxa"/>
                </w:tcPr>
                <w:p>
                  <w:pPr>
                    <w:rPr>
                      <w:sz w:val="18"/>
                      <w:szCs w:val="18"/>
                    </w:rPr>
                  </w:pPr>
                  <w:r>
                    <w:rPr>
                      <w:rFonts w:hint="eastAsia"/>
                      <w:sz w:val="18"/>
                      <w:szCs w:val="18"/>
                    </w:rPr>
                    <w:t>农药残留、新鲜、无腐烂变质等</w:t>
                  </w:r>
                </w:p>
              </w:tc>
              <w:tc>
                <w:tcPr>
                  <w:tcW w:w="2545" w:type="dxa"/>
                </w:tcPr>
                <w:p>
                  <w:pPr>
                    <w:pStyle w:val="11"/>
                    <w:rPr>
                      <w:sz w:val="18"/>
                      <w:szCs w:val="18"/>
                    </w:rPr>
                  </w:pPr>
                  <w:r>
                    <w:rPr>
                      <w:rFonts w:hint="eastAsia"/>
                      <w:sz w:val="18"/>
                      <w:szCs w:val="18"/>
                    </w:rPr>
                    <w:t>农残符合要求，新鲜无腐烂变质</w:t>
                  </w:r>
                </w:p>
              </w:tc>
              <w:tc>
                <w:tcPr>
                  <w:tcW w:w="1918" w:type="dxa"/>
                </w:tcPr>
                <w:p>
                  <w:pPr>
                    <w:rPr>
                      <w:sz w:val="18"/>
                      <w:szCs w:val="18"/>
                    </w:rPr>
                  </w:pPr>
                  <w:r>
                    <w:rPr>
                      <w:rFonts w:hint="eastAsia"/>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w:t>
                  </w:r>
                  <w:r>
                    <w:rPr>
                      <w:sz w:val="18"/>
                      <w:szCs w:val="18"/>
                    </w:rPr>
                    <w:t>10</w:t>
                  </w:r>
                  <w:r>
                    <w:rPr>
                      <w:rFonts w:hint="eastAsia"/>
                      <w:sz w:val="18"/>
                      <w:szCs w:val="18"/>
                    </w:rPr>
                    <w:t>-</w:t>
                  </w:r>
                  <w:r>
                    <w:rPr>
                      <w:sz w:val="18"/>
                      <w:szCs w:val="18"/>
                    </w:rPr>
                    <w:t>11</w:t>
                  </w:r>
                </w:p>
              </w:tc>
              <w:tc>
                <w:tcPr>
                  <w:tcW w:w="1500" w:type="dxa"/>
                </w:tcPr>
                <w:p>
                  <w:pPr>
                    <w:pStyle w:val="11"/>
                    <w:rPr>
                      <w:sz w:val="18"/>
                      <w:szCs w:val="18"/>
                    </w:rPr>
                  </w:pPr>
                  <w:r>
                    <w:rPr>
                      <w:rFonts w:hint="eastAsia"/>
                      <w:sz w:val="18"/>
                      <w:szCs w:val="18"/>
                    </w:rPr>
                    <w:t>鸡腿块</w:t>
                  </w:r>
                </w:p>
              </w:tc>
              <w:tc>
                <w:tcPr>
                  <w:tcW w:w="950" w:type="dxa"/>
                </w:tcPr>
                <w:p>
                  <w:pPr>
                    <w:rPr>
                      <w:sz w:val="18"/>
                      <w:szCs w:val="18"/>
                    </w:rPr>
                  </w:pPr>
                  <w:r>
                    <w:rPr>
                      <w:rFonts w:hint="eastAsia"/>
                      <w:sz w:val="18"/>
                      <w:szCs w:val="18"/>
                    </w:rPr>
                    <w:t>随机</w:t>
                  </w:r>
                </w:p>
              </w:tc>
              <w:tc>
                <w:tcPr>
                  <w:tcW w:w="1715" w:type="dxa"/>
                </w:tcPr>
                <w:p>
                  <w:pPr>
                    <w:rPr>
                      <w:sz w:val="18"/>
                      <w:szCs w:val="18"/>
                    </w:rPr>
                  </w:pPr>
                  <w:r>
                    <w:rPr>
                      <w:rFonts w:hint="eastAsia"/>
                      <w:sz w:val="18"/>
                      <w:szCs w:val="18"/>
                    </w:rPr>
                    <w:t>索证、新鲜、挥发性盐基氮符合要求</w:t>
                  </w:r>
                </w:p>
              </w:tc>
              <w:tc>
                <w:tcPr>
                  <w:tcW w:w="2545" w:type="dxa"/>
                </w:tcPr>
                <w:p>
                  <w:pPr>
                    <w:rPr>
                      <w:sz w:val="18"/>
                      <w:szCs w:val="18"/>
                    </w:rPr>
                  </w:pPr>
                  <w:r>
                    <w:rPr>
                      <w:rFonts w:hint="eastAsia"/>
                      <w:sz w:val="18"/>
                      <w:szCs w:val="18"/>
                    </w:rPr>
                    <w:t>提供了提供了动物检疫合格证明（编号为1331379475），挥发性盐基氮为0mg</w:t>
                  </w:r>
                  <w:r>
                    <w:rPr>
                      <w:sz w:val="18"/>
                      <w:szCs w:val="18"/>
                    </w:rPr>
                    <w:t>/100</w:t>
                  </w:r>
                  <w:r>
                    <w:rPr>
                      <w:rFonts w:hint="eastAsia"/>
                      <w:sz w:val="18"/>
                      <w:szCs w:val="18"/>
                    </w:rPr>
                    <w:t>g</w:t>
                  </w:r>
                </w:p>
              </w:tc>
              <w:tc>
                <w:tcPr>
                  <w:tcW w:w="1918" w:type="dxa"/>
                </w:tcPr>
                <w:p>
                  <w:pPr>
                    <w:rPr>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w:t>
                  </w:r>
                  <w:r>
                    <w:rPr>
                      <w:sz w:val="18"/>
                      <w:szCs w:val="18"/>
                    </w:rPr>
                    <w:t>10</w:t>
                  </w:r>
                  <w:r>
                    <w:rPr>
                      <w:rFonts w:hint="eastAsia"/>
                      <w:sz w:val="18"/>
                      <w:szCs w:val="18"/>
                    </w:rPr>
                    <w:t>-</w:t>
                  </w:r>
                  <w:r>
                    <w:rPr>
                      <w:sz w:val="18"/>
                      <w:szCs w:val="18"/>
                    </w:rPr>
                    <w:t>5</w:t>
                  </w:r>
                </w:p>
              </w:tc>
              <w:tc>
                <w:tcPr>
                  <w:tcW w:w="1500" w:type="dxa"/>
                </w:tcPr>
                <w:p>
                  <w:pPr>
                    <w:pStyle w:val="11"/>
                    <w:rPr>
                      <w:sz w:val="18"/>
                      <w:szCs w:val="18"/>
                    </w:rPr>
                  </w:pPr>
                  <w:r>
                    <w:rPr>
                      <w:rFonts w:hint="eastAsia"/>
                      <w:sz w:val="18"/>
                      <w:szCs w:val="18"/>
                    </w:rPr>
                    <w:t>苹果醋、辣妹子、蚝油等</w:t>
                  </w:r>
                </w:p>
              </w:tc>
              <w:tc>
                <w:tcPr>
                  <w:tcW w:w="950" w:type="dxa"/>
                </w:tcPr>
                <w:p>
                  <w:pPr>
                    <w:rPr>
                      <w:sz w:val="18"/>
                      <w:szCs w:val="18"/>
                    </w:rPr>
                  </w:pPr>
                  <w:r>
                    <w:rPr>
                      <w:rFonts w:hint="eastAsia"/>
                      <w:sz w:val="18"/>
                      <w:szCs w:val="18"/>
                    </w:rPr>
                    <w:t>随机</w:t>
                  </w:r>
                </w:p>
              </w:tc>
              <w:tc>
                <w:tcPr>
                  <w:tcW w:w="1715" w:type="dxa"/>
                </w:tcPr>
                <w:p>
                  <w:pPr>
                    <w:rPr>
                      <w:sz w:val="18"/>
                      <w:szCs w:val="18"/>
                    </w:rPr>
                  </w:pPr>
                  <w:r>
                    <w:rPr>
                      <w:rFonts w:hint="eastAsia"/>
                      <w:sz w:val="18"/>
                      <w:szCs w:val="18"/>
                    </w:rPr>
                    <w:t>索证、预包装完好；数量符合订单要求</w:t>
                  </w:r>
                </w:p>
              </w:tc>
              <w:tc>
                <w:tcPr>
                  <w:tcW w:w="2545" w:type="dxa"/>
                </w:tcPr>
                <w:p>
                  <w:pPr>
                    <w:rPr>
                      <w:sz w:val="18"/>
                      <w:szCs w:val="18"/>
                    </w:rPr>
                  </w:pPr>
                  <w:r>
                    <w:rPr>
                      <w:rFonts w:hint="eastAsia"/>
                      <w:sz w:val="18"/>
                      <w:szCs w:val="18"/>
                    </w:rPr>
                    <w:t>来自供方、包装完好；</w:t>
                  </w:r>
                </w:p>
                <w:p>
                  <w:pPr>
                    <w:pStyle w:val="3"/>
                    <w:rPr>
                      <w:sz w:val="18"/>
                      <w:szCs w:val="18"/>
                    </w:rPr>
                  </w:pPr>
                  <w:r>
                    <w:rPr>
                      <w:rFonts w:hint="eastAsia"/>
                      <w:sz w:val="18"/>
                      <w:szCs w:val="18"/>
                    </w:rPr>
                    <w:t>苹果醋1</w:t>
                  </w:r>
                  <w:r>
                    <w:rPr>
                      <w:sz w:val="18"/>
                      <w:szCs w:val="18"/>
                    </w:rPr>
                    <w:t>2</w:t>
                  </w:r>
                  <w:r>
                    <w:rPr>
                      <w:rFonts w:hint="eastAsia"/>
                      <w:sz w:val="18"/>
                      <w:szCs w:val="18"/>
                    </w:rPr>
                    <w:t>瓶；辣妹子4</w:t>
                  </w:r>
                  <w:r>
                    <w:rPr>
                      <w:sz w:val="18"/>
                      <w:szCs w:val="18"/>
                    </w:rPr>
                    <w:t>8</w:t>
                  </w:r>
                  <w:r>
                    <w:rPr>
                      <w:rFonts w:hint="eastAsia"/>
                      <w:sz w:val="18"/>
                      <w:szCs w:val="18"/>
                    </w:rPr>
                    <w:t>瓶；蚝油4桶，符合订单要求；</w:t>
                  </w:r>
                </w:p>
              </w:tc>
              <w:tc>
                <w:tcPr>
                  <w:tcW w:w="1918" w:type="dxa"/>
                </w:tcPr>
                <w:p>
                  <w:pPr>
                    <w:rPr>
                      <w:rFonts w:ascii="Segoe UI Symbol" w:hAnsi="Segoe UI Symbol" w:cs="Segoe UI Symbol"/>
                      <w:color w:val="000000"/>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2022-0</w:t>
                  </w:r>
                  <w:r>
                    <w:rPr>
                      <w:sz w:val="18"/>
                      <w:szCs w:val="18"/>
                    </w:rPr>
                    <w:t>7</w:t>
                  </w:r>
                  <w:r>
                    <w:rPr>
                      <w:rFonts w:hint="eastAsia"/>
                      <w:sz w:val="18"/>
                      <w:szCs w:val="18"/>
                    </w:rPr>
                    <w:t>-12</w:t>
                  </w:r>
                </w:p>
              </w:tc>
              <w:tc>
                <w:tcPr>
                  <w:tcW w:w="1500" w:type="dxa"/>
                </w:tcPr>
                <w:p>
                  <w:pPr>
                    <w:pStyle w:val="11"/>
                    <w:rPr>
                      <w:sz w:val="18"/>
                      <w:szCs w:val="18"/>
                    </w:rPr>
                  </w:pPr>
                  <w:r>
                    <w:rPr>
                      <w:rFonts w:hint="eastAsia"/>
                      <w:sz w:val="18"/>
                      <w:szCs w:val="18"/>
                    </w:rPr>
                    <w:t>鸡蛋、大米、面粉、面粉</w:t>
                  </w:r>
                </w:p>
              </w:tc>
              <w:tc>
                <w:tcPr>
                  <w:tcW w:w="950" w:type="dxa"/>
                </w:tcPr>
                <w:p>
                  <w:pPr>
                    <w:rPr>
                      <w:sz w:val="18"/>
                      <w:szCs w:val="18"/>
                    </w:rPr>
                  </w:pPr>
                  <w:r>
                    <w:rPr>
                      <w:rFonts w:hint="eastAsia"/>
                      <w:sz w:val="18"/>
                      <w:szCs w:val="18"/>
                    </w:rPr>
                    <w:t>随机</w:t>
                  </w:r>
                </w:p>
              </w:tc>
              <w:tc>
                <w:tcPr>
                  <w:tcW w:w="1715" w:type="dxa"/>
                </w:tcPr>
                <w:p>
                  <w:pPr>
                    <w:rPr>
                      <w:sz w:val="18"/>
                      <w:szCs w:val="18"/>
                    </w:rPr>
                  </w:pPr>
                  <w:r>
                    <w:rPr>
                      <w:rFonts w:hint="eastAsia"/>
                      <w:sz w:val="18"/>
                      <w:szCs w:val="18"/>
                    </w:rPr>
                    <w:t>索证、数量符合订单要求</w:t>
                  </w:r>
                </w:p>
              </w:tc>
              <w:tc>
                <w:tcPr>
                  <w:tcW w:w="2545" w:type="dxa"/>
                </w:tcPr>
                <w:p>
                  <w:pPr>
                    <w:rPr>
                      <w:rFonts w:ascii="宋体" w:hAnsi="宋体"/>
                      <w:sz w:val="18"/>
                      <w:szCs w:val="18"/>
                    </w:rPr>
                  </w:pPr>
                  <w:r>
                    <w:rPr>
                      <w:rFonts w:hint="eastAsia"/>
                      <w:sz w:val="18"/>
                      <w:szCs w:val="18"/>
                    </w:rPr>
                    <w:t>包装完好；鸡蛋6</w:t>
                  </w:r>
                  <w:r>
                    <w:rPr>
                      <w:sz w:val="18"/>
                      <w:szCs w:val="18"/>
                    </w:rPr>
                    <w:t>92</w:t>
                  </w:r>
                  <w:r>
                    <w:rPr>
                      <w:rFonts w:hint="eastAsia"/>
                      <w:sz w:val="18"/>
                      <w:szCs w:val="18"/>
                    </w:rPr>
                    <w:t>斤；大米8</w:t>
                  </w:r>
                  <w:r>
                    <w:rPr>
                      <w:sz w:val="18"/>
                      <w:szCs w:val="18"/>
                    </w:rPr>
                    <w:t>00</w:t>
                  </w:r>
                  <w:r>
                    <w:rPr>
                      <w:rFonts w:hint="eastAsia"/>
                      <w:sz w:val="18"/>
                      <w:szCs w:val="18"/>
                    </w:rPr>
                    <w:t>包，面粉2</w:t>
                  </w:r>
                  <w:r>
                    <w:rPr>
                      <w:sz w:val="18"/>
                      <w:szCs w:val="18"/>
                    </w:rPr>
                    <w:t>0</w:t>
                  </w:r>
                  <w:r>
                    <w:rPr>
                      <w:rFonts w:hint="eastAsia"/>
                      <w:sz w:val="18"/>
                      <w:szCs w:val="18"/>
                    </w:rPr>
                    <w:t>袋，符合订单要求；</w:t>
                  </w:r>
                </w:p>
              </w:tc>
              <w:tc>
                <w:tcPr>
                  <w:tcW w:w="1918" w:type="dxa"/>
                </w:tcPr>
                <w:p>
                  <w:pPr>
                    <w:rPr>
                      <w:rFonts w:ascii="Segoe UI Symbol" w:hAnsi="Segoe UI Symbol" w:cs="Segoe UI Symbol"/>
                      <w:color w:val="000000"/>
                      <w:sz w:val="18"/>
                      <w:szCs w:val="18"/>
                    </w:rPr>
                  </w:pPr>
                  <w:r>
                    <w:rPr>
                      <w:rFonts w:hint="eastAsia" w:ascii="Segoe UI Symbol" w:hAnsi="Segoe UI Symbol" w:cs="Segoe UI Symbol"/>
                      <w:color w:val="000000"/>
                      <w:sz w:val="18"/>
                      <w:szCs w:val="18"/>
                    </w:rPr>
                    <w:sym w:font="Wingdings 2" w:char="0052"/>
                  </w:r>
                  <w:r>
                    <w:rPr>
                      <w:rFonts w:hint="eastAsia"/>
                      <w:sz w:val="18"/>
                      <w:szCs w:val="18"/>
                    </w:rPr>
                    <w:t xml:space="preserve">合格 </w:t>
                  </w:r>
                  <w:r>
                    <w:rPr>
                      <w:rFonts w:hint="eastAsia"/>
                      <w:color w:val="000000"/>
                      <w:sz w:val="18"/>
                      <w:szCs w:val="18"/>
                    </w:rPr>
                    <w:t>□</w:t>
                  </w:r>
                  <w:r>
                    <w:rPr>
                      <w:rFonts w:hint="eastAsia"/>
                      <w:sz w:val="18"/>
                      <w:szCs w:val="18"/>
                    </w:rPr>
                    <w:t>不合格</w:t>
                  </w:r>
                </w:p>
              </w:tc>
            </w:tr>
          </w:tbl>
          <w:p/>
          <w:p>
            <w:pPr>
              <w:rPr>
                <w:u w:val="single"/>
              </w:rPr>
            </w:pPr>
            <w:r>
              <w:rPr>
                <w:rFonts w:hint="eastAsia"/>
              </w:rPr>
              <w:t>抽取半成品</w:t>
            </w:r>
            <w:r>
              <w:rPr>
                <w:rFonts w:hint="eastAsia"/>
                <w:b/>
                <w:bCs/>
              </w:rPr>
              <w:t>检验</w:t>
            </w:r>
            <w:r>
              <w:rPr>
                <w:rFonts w:hint="eastAsia"/>
              </w:rPr>
              <w:t>相关记录名称：</w:t>
            </w:r>
            <w:r>
              <w:rPr>
                <w:rFonts w:hint="eastAsia"/>
                <w:u w:val="single"/>
              </w:rPr>
              <w:t>《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r>
              <w:rPr>
                <w:rFonts w:hint="eastAsia"/>
              </w:rPr>
              <w:t>半成品检验：主要在现场制售过程中，通过感官检验为主，见运营部Q8.5.1 条款审核记录；</w:t>
            </w:r>
          </w:p>
          <w:p>
            <w:pPr>
              <w:pStyle w:val="7"/>
              <w:ind w:left="0" w:firstLine="0" w:firstLineChars="0"/>
            </w:pPr>
          </w:p>
          <w:p>
            <w:r>
              <w:rPr>
                <w:rFonts w:hint="eastAsia"/>
              </w:rPr>
              <w:t>抽取成品</w:t>
            </w:r>
            <w:r>
              <w:rPr>
                <w:rFonts w:hint="eastAsia"/>
                <w:b/>
                <w:bCs/>
              </w:rPr>
              <w:t>检验</w:t>
            </w:r>
            <w:r>
              <w:rPr>
                <w:rFonts w:hint="eastAsia"/>
              </w:rPr>
              <w:t>相关记录名称：</w:t>
            </w:r>
            <w:r>
              <w:rPr>
                <w:rFonts w:hint="eastAsia"/>
                <w:u w:val="single"/>
              </w:rPr>
              <w:t>《餐品出厂温度记录登记表》、《餐品化验原始记录登记表》</w:t>
            </w:r>
          </w:p>
          <w:tbl>
            <w:tblPr>
              <w:tblStyle w:val="9"/>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44"/>
              <w:gridCol w:w="929"/>
              <w:gridCol w:w="1409"/>
              <w:gridCol w:w="2637"/>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95" w:type="dxa"/>
                </w:tcPr>
                <w:p>
                  <w:r>
                    <w:rPr>
                      <w:rFonts w:hint="eastAsia"/>
                    </w:rPr>
                    <w:t>日期</w:t>
                  </w:r>
                </w:p>
              </w:tc>
              <w:tc>
                <w:tcPr>
                  <w:tcW w:w="1644" w:type="dxa"/>
                </w:tcPr>
                <w:p>
                  <w:r>
                    <w:rPr>
                      <w:rFonts w:hint="eastAsia"/>
                    </w:rPr>
                    <w:t>成品名称/批次</w:t>
                  </w:r>
                </w:p>
              </w:tc>
              <w:tc>
                <w:tcPr>
                  <w:tcW w:w="929" w:type="dxa"/>
                </w:tcPr>
                <w:p>
                  <w:r>
                    <w:rPr>
                      <w:rFonts w:hint="eastAsia"/>
                    </w:rPr>
                    <w:t>抽样比例</w:t>
                  </w:r>
                </w:p>
              </w:tc>
              <w:tc>
                <w:tcPr>
                  <w:tcW w:w="1409" w:type="dxa"/>
                </w:tcPr>
                <w:p>
                  <w:r>
                    <w:rPr>
                      <w:rFonts w:hint="eastAsia"/>
                      <w:b/>
                      <w:bCs/>
                    </w:rPr>
                    <w:t>关键特性</w:t>
                  </w:r>
                  <w:r>
                    <w:rPr>
                      <w:rFonts w:hint="eastAsia"/>
                    </w:rPr>
                    <w:t>要求</w:t>
                  </w:r>
                </w:p>
              </w:tc>
              <w:tc>
                <w:tcPr>
                  <w:tcW w:w="2637" w:type="dxa"/>
                </w:tcPr>
                <w:p>
                  <w:r>
                    <w:rPr>
                      <w:rFonts w:hint="eastAsia"/>
                    </w:rPr>
                    <w:t>实测结果</w:t>
                  </w:r>
                </w:p>
              </w:tc>
              <w:tc>
                <w:tcPr>
                  <w:tcW w:w="1964"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r>
                    <w:rPr>
                      <w:rFonts w:hint="eastAsia"/>
                    </w:rPr>
                    <w:t>2022-0</w:t>
                  </w:r>
                  <w:r>
                    <w:t>8</w:t>
                  </w:r>
                  <w:r>
                    <w:rPr>
                      <w:rFonts w:hint="eastAsia"/>
                    </w:rPr>
                    <w:t>-</w:t>
                  </w:r>
                  <w:r>
                    <w:t>30</w:t>
                  </w:r>
                </w:p>
              </w:tc>
              <w:tc>
                <w:tcPr>
                  <w:tcW w:w="1644" w:type="dxa"/>
                </w:tcPr>
                <w:p>
                  <w:pPr>
                    <w:pStyle w:val="11"/>
                  </w:pPr>
                  <w:r>
                    <w:rPr>
                      <w:rFonts w:hint="eastAsia"/>
                    </w:rPr>
                    <w:t>豆豉鱿鱼烧油麦</w:t>
                  </w:r>
                </w:p>
                <w:p>
                  <w:pPr>
                    <w:pStyle w:val="11"/>
                  </w:pPr>
                  <w:r>
                    <w:rPr>
                      <w:rFonts w:hint="eastAsia"/>
                    </w:rPr>
                    <w:t>素小炒</w:t>
                  </w:r>
                </w:p>
                <w:p>
                  <w:pPr>
                    <w:pStyle w:val="11"/>
                  </w:pPr>
                  <w:r>
                    <w:rPr>
                      <w:rFonts w:hint="eastAsia"/>
                    </w:rPr>
                    <w:t>米饭/馒头</w:t>
                  </w:r>
                </w:p>
                <w:p>
                  <w:pPr>
                    <w:pStyle w:val="11"/>
                  </w:pPr>
                  <w:r>
                    <w:rPr>
                      <w:rFonts w:hint="eastAsia"/>
                    </w:rPr>
                    <w:t>滑菇豆腐汤</w:t>
                  </w:r>
                </w:p>
              </w:tc>
              <w:tc>
                <w:tcPr>
                  <w:tcW w:w="929" w:type="dxa"/>
                </w:tcPr>
                <w:p>
                  <w:r>
                    <w:rPr>
                      <w:rFonts w:hint="eastAsia"/>
                    </w:rPr>
                    <w:t>随机</w:t>
                  </w:r>
                </w:p>
              </w:tc>
              <w:tc>
                <w:tcPr>
                  <w:tcW w:w="1409" w:type="dxa"/>
                </w:tcPr>
                <w:p>
                  <w:pPr>
                    <w:pStyle w:val="11"/>
                  </w:pPr>
                  <w:r>
                    <w:rPr>
                      <w:rFonts w:hint="eastAsia"/>
                    </w:rPr>
                    <w:t>中心温度≥7</w:t>
                  </w:r>
                  <w:r>
                    <w:t>5</w:t>
                  </w:r>
                  <w:r>
                    <w:rPr>
                      <w:rFonts w:hint="eastAsia"/>
                    </w:rPr>
                    <w:t>℃</w:t>
                  </w:r>
                </w:p>
              </w:tc>
              <w:tc>
                <w:tcPr>
                  <w:tcW w:w="2637" w:type="dxa"/>
                </w:tcPr>
                <w:p>
                  <w:pPr>
                    <w:pStyle w:val="11"/>
                  </w:pPr>
                  <w:r>
                    <w:rPr>
                      <w:rFonts w:hint="eastAsia"/>
                    </w:rPr>
                    <w:t>豆豉鱿鱼烧油麦8</w:t>
                  </w:r>
                  <w:r>
                    <w:t>4.5</w:t>
                  </w:r>
                  <w:r>
                    <w:rPr>
                      <w:rFonts w:hint="eastAsia"/>
                    </w:rPr>
                    <w:t>℃</w:t>
                  </w:r>
                </w:p>
                <w:p>
                  <w:pPr>
                    <w:pStyle w:val="11"/>
                  </w:pPr>
                  <w:r>
                    <w:rPr>
                      <w:rFonts w:hint="eastAsia"/>
                    </w:rPr>
                    <w:t>素小炒8</w:t>
                  </w:r>
                  <w:r>
                    <w:t>5.0</w:t>
                  </w:r>
                  <w:r>
                    <w:rPr>
                      <w:rFonts w:hint="eastAsia"/>
                    </w:rPr>
                    <w:t>℃</w:t>
                  </w:r>
                </w:p>
                <w:p>
                  <w:pPr>
                    <w:pStyle w:val="11"/>
                  </w:pPr>
                  <w:r>
                    <w:rPr>
                      <w:rFonts w:hint="eastAsia"/>
                    </w:rPr>
                    <w:t>米饭/馒头8</w:t>
                  </w:r>
                  <w:r>
                    <w:t>1.4/82.4</w:t>
                  </w:r>
                  <w:r>
                    <w:rPr>
                      <w:rFonts w:hint="eastAsia"/>
                    </w:rPr>
                    <w:t>℃</w:t>
                  </w:r>
                </w:p>
                <w:p>
                  <w:pPr>
                    <w:pStyle w:val="11"/>
                  </w:pPr>
                  <w:r>
                    <w:rPr>
                      <w:rFonts w:hint="eastAsia"/>
                    </w:rPr>
                    <w:t>滑菇豆腐汤8</w:t>
                  </w:r>
                  <w:r>
                    <w:t>7.5</w:t>
                  </w:r>
                  <w:r>
                    <w:rPr>
                      <w:rFonts w:hint="eastAsia"/>
                    </w:rPr>
                    <w:t>℃</w:t>
                  </w:r>
                </w:p>
              </w:tc>
              <w:tc>
                <w:tcPr>
                  <w:tcW w:w="1964"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r>
                    <w:t>8.22</w:t>
                  </w:r>
                </w:p>
                <w:p>
                  <w:pPr>
                    <w:pStyle w:val="2"/>
                  </w:pPr>
                  <w:r>
                    <w:rPr>
                      <w:rFonts w:hint="eastAsia"/>
                    </w:rPr>
                    <w:t>（微生物验证）</w:t>
                  </w:r>
                </w:p>
              </w:tc>
              <w:tc>
                <w:tcPr>
                  <w:tcW w:w="1644" w:type="dxa"/>
                </w:tcPr>
                <w:p>
                  <w:pPr>
                    <w:pStyle w:val="11"/>
                  </w:pPr>
                  <w:r>
                    <w:rPr>
                      <w:rFonts w:hint="eastAsia"/>
                    </w:rPr>
                    <w:t>成品-回锅肉</w:t>
                  </w:r>
                </w:p>
              </w:tc>
              <w:tc>
                <w:tcPr>
                  <w:tcW w:w="929" w:type="dxa"/>
                </w:tcPr>
                <w:p>
                  <w:r>
                    <w:rPr>
                      <w:rFonts w:hint="eastAsia"/>
                    </w:rPr>
                    <w:t>随机</w:t>
                  </w:r>
                </w:p>
              </w:tc>
              <w:tc>
                <w:tcPr>
                  <w:tcW w:w="1409" w:type="dxa"/>
                </w:tcPr>
                <w:p>
                  <w:pPr>
                    <w:pStyle w:val="11"/>
                  </w:pPr>
                  <w:r>
                    <w:rPr>
                      <w:rFonts w:hint="eastAsia"/>
                    </w:rPr>
                    <w:t>菌落总数</w:t>
                  </w:r>
                </w:p>
                <w:p>
                  <w:pPr>
                    <w:pStyle w:val="11"/>
                  </w:pPr>
                  <w:r>
                    <w:rPr>
                      <w:rFonts w:hint="eastAsia"/>
                    </w:rPr>
                    <w:t>大肠菌群</w:t>
                  </w:r>
                </w:p>
              </w:tc>
              <w:tc>
                <w:tcPr>
                  <w:tcW w:w="2637" w:type="dxa"/>
                </w:tcPr>
                <w:p>
                  <w:pPr>
                    <w:pStyle w:val="11"/>
                  </w:pPr>
                  <w:r>
                    <w:rPr>
                      <w:rFonts w:hint="eastAsia"/>
                    </w:rPr>
                    <w:t>菌落总数：1</w:t>
                  </w:r>
                  <w:r>
                    <w:t>.1X10</w:t>
                  </w:r>
                  <w:r>
                    <w:rPr>
                      <w:vertAlign w:val="superscript"/>
                    </w:rPr>
                    <w:t>4</w:t>
                  </w:r>
                  <w:r>
                    <w:rPr>
                      <w:rFonts w:hint="eastAsia"/>
                    </w:rPr>
                    <w:t>cfu</w:t>
                  </w:r>
                  <w:r>
                    <w:t>/</w:t>
                  </w:r>
                  <w:r>
                    <w:rPr>
                      <w:rFonts w:hint="eastAsia"/>
                    </w:rPr>
                    <w:t>g</w:t>
                  </w:r>
                </w:p>
                <w:p>
                  <w:pPr>
                    <w:pStyle w:val="11"/>
                  </w:pPr>
                  <w:r>
                    <w:rPr>
                      <w:rFonts w:hint="eastAsia"/>
                    </w:rPr>
                    <w:t>大肠菌群：不得检出</w:t>
                  </w:r>
                </w:p>
              </w:tc>
              <w:tc>
                <w:tcPr>
                  <w:tcW w:w="1964"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r>
                    <w:rPr>
                      <w:rFonts w:hint="eastAsia"/>
                    </w:rPr>
                    <w:t>9</w:t>
                  </w:r>
                  <w:r>
                    <w:t>.20</w:t>
                  </w:r>
                </w:p>
              </w:tc>
              <w:tc>
                <w:tcPr>
                  <w:tcW w:w="1644" w:type="dxa"/>
                </w:tcPr>
                <w:p>
                  <w:pPr>
                    <w:pStyle w:val="11"/>
                  </w:pPr>
                  <w:r>
                    <w:rPr>
                      <w:rFonts w:hint="eastAsia"/>
                    </w:rPr>
                    <w:t>菌菇肉粒</w:t>
                  </w:r>
                </w:p>
                <w:p>
                  <w:pPr>
                    <w:pStyle w:val="11"/>
                  </w:pPr>
                  <w:r>
                    <w:rPr>
                      <w:rFonts w:hint="eastAsia"/>
                    </w:rPr>
                    <w:t>西红柿炒鸡蛋</w:t>
                  </w:r>
                </w:p>
                <w:p>
                  <w:pPr>
                    <w:pStyle w:val="11"/>
                  </w:pPr>
                  <w:r>
                    <w:rPr>
                      <w:rFonts w:hint="eastAsia"/>
                    </w:rPr>
                    <w:t>炒合菜</w:t>
                  </w:r>
                </w:p>
                <w:p>
                  <w:pPr>
                    <w:pStyle w:val="11"/>
                  </w:pPr>
                  <w:r>
                    <w:rPr>
                      <w:rFonts w:hint="eastAsia"/>
                    </w:rPr>
                    <w:t>米饭/馒头</w:t>
                  </w:r>
                </w:p>
                <w:p>
                  <w:pPr>
                    <w:pStyle w:val="11"/>
                  </w:pPr>
                  <w:r>
                    <w:rPr>
                      <w:rFonts w:hint="eastAsia"/>
                    </w:rPr>
                    <w:t>大米汤</w:t>
                  </w:r>
                </w:p>
              </w:tc>
              <w:tc>
                <w:tcPr>
                  <w:tcW w:w="929" w:type="dxa"/>
                </w:tcPr>
                <w:p>
                  <w:r>
                    <w:rPr>
                      <w:rFonts w:hint="eastAsia"/>
                    </w:rPr>
                    <w:t>随机</w:t>
                  </w:r>
                </w:p>
              </w:tc>
              <w:tc>
                <w:tcPr>
                  <w:tcW w:w="1409" w:type="dxa"/>
                </w:tcPr>
                <w:p>
                  <w:pPr>
                    <w:pStyle w:val="11"/>
                  </w:pPr>
                  <w:r>
                    <w:rPr>
                      <w:rFonts w:hint="eastAsia"/>
                    </w:rPr>
                    <w:t>中心温度≥7</w:t>
                  </w:r>
                  <w:r>
                    <w:t>5</w:t>
                  </w:r>
                  <w:r>
                    <w:rPr>
                      <w:rFonts w:hint="eastAsia"/>
                    </w:rPr>
                    <w:t>℃</w:t>
                  </w:r>
                </w:p>
              </w:tc>
              <w:tc>
                <w:tcPr>
                  <w:tcW w:w="2637" w:type="dxa"/>
                </w:tcPr>
                <w:p>
                  <w:pPr>
                    <w:pStyle w:val="11"/>
                  </w:pPr>
                  <w:r>
                    <w:rPr>
                      <w:rFonts w:hint="eastAsia"/>
                    </w:rPr>
                    <w:t>菌菇肉粒8</w:t>
                  </w:r>
                  <w:r>
                    <w:t>5.1</w:t>
                  </w:r>
                  <w:r>
                    <w:rPr>
                      <w:rFonts w:hint="eastAsia"/>
                    </w:rPr>
                    <w:t>℃</w:t>
                  </w:r>
                </w:p>
                <w:p>
                  <w:pPr>
                    <w:pStyle w:val="11"/>
                  </w:pPr>
                  <w:r>
                    <w:rPr>
                      <w:rFonts w:hint="eastAsia"/>
                    </w:rPr>
                    <w:t>西红柿炒鸡蛋8</w:t>
                  </w:r>
                  <w:r>
                    <w:t>9.7</w:t>
                  </w:r>
                  <w:r>
                    <w:rPr>
                      <w:rFonts w:hint="eastAsia"/>
                    </w:rPr>
                    <w:t>℃</w:t>
                  </w:r>
                </w:p>
                <w:p>
                  <w:pPr>
                    <w:pStyle w:val="11"/>
                  </w:pPr>
                  <w:r>
                    <w:rPr>
                      <w:rFonts w:hint="eastAsia"/>
                    </w:rPr>
                    <w:t>炒合菜8</w:t>
                  </w:r>
                  <w:r>
                    <w:t>7.5</w:t>
                  </w:r>
                  <w:r>
                    <w:rPr>
                      <w:rFonts w:hint="eastAsia"/>
                    </w:rPr>
                    <w:t>℃</w:t>
                  </w:r>
                </w:p>
                <w:p>
                  <w:pPr>
                    <w:pStyle w:val="11"/>
                  </w:pPr>
                  <w:r>
                    <w:rPr>
                      <w:rFonts w:hint="eastAsia"/>
                    </w:rPr>
                    <w:t>米饭/馒头8</w:t>
                  </w:r>
                  <w:r>
                    <w:t>4.5/85.1</w:t>
                  </w:r>
                  <w:r>
                    <w:rPr>
                      <w:rFonts w:hint="eastAsia"/>
                    </w:rPr>
                    <w:t>℃</w:t>
                  </w:r>
                </w:p>
                <w:p>
                  <w:pPr>
                    <w:pStyle w:val="11"/>
                  </w:pPr>
                  <w:r>
                    <w:rPr>
                      <w:rFonts w:hint="eastAsia"/>
                    </w:rPr>
                    <w:t>大米汤8</w:t>
                  </w:r>
                  <w:r>
                    <w:t>9.2</w:t>
                  </w:r>
                  <w:r>
                    <w:rPr>
                      <w:rFonts w:hint="eastAsia"/>
                    </w:rPr>
                    <w:t>℃</w:t>
                  </w:r>
                </w:p>
              </w:tc>
              <w:tc>
                <w:tcPr>
                  <w:tcW w:w="1964" w:type="dxa"/>
                </w:tcPr>
                <w:p>
                  <w:r>
                    <w:rPr>
                      <w:rFonts w:ascii="Segoe UI Emoji" w:hAnsi="Segoe UI Emoji" w:cs="Segoe UI Emoji"/>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95" w:type="dxa"/>
                </w:tcPr>
                <w:p>
                  <w:pPr>
                    <w:rPr>
                      <w:highlight w:val="yellow"/>
                    </w:rPr>
                  </w:pPr>
                </w:p>
              </w:tc>
              <w:tc>
                <w:tcPr>
                  <w:tcW w:w="1644" w:type="dxa"/>
                </w:tcPr>
                <w:p>
                  <w:pPr>
                    <w:pStyle w:val="11"/>
                    <w:rPr>
                      <w:highlight w:val="yellow"/>
                    </w:rPr>
                  </w:pPr>
                </w:p>
              </w:tc>
              <w:tc>
                <w:tcPr>
                  <w:tcW w:w="929" w:type="dxa"/>
                </w:tcPr>
                <w:p>
                  <w:pPr>
                    <w:rPr>
                      <w:highlight w:val="yellow"/>
                    </w:rPr>
                  </w:pPr>
                </w:p>
              </w:tc>
              <w:tc>
                <w:tcPr>
                  <w:tcW w:w="1409" w:type="dxa"/>
                </w:tcPr>
                <w:p>
                  <w:pPr>
                    <w:spacing w:line="280" w:lineRule="exact"/>
                    <w:rPr>
                      <w:highlight w:val="yellow"/>
                    </w:rPr>
                  </w:pPr>
                </w:p>
              </w:tc>
              <w:tc>
                <w:tcPr>
                  <w:tcW w:w="2637" w:type="dxa"/>
                </w:tcPr>
                <w:p>
                  <w:pPr>
                    <w:pStyle w:val="11"/>
                    <w:rPr>
                      <w:highlight w:val="yellow"/>
                    </w:rPr>
                  </w:pPr>
                </w:p>
              </w:tc>
              <w:tc>
                <w:tcPr>
                  <w:tcW w:w="1964" w:type="dxa"/>
                </w:tcPr>
                <w:p>
                  <w:pPr>
                    <w:rPr>
                      <w:color w:val="000000"/>
                      <w:szCs w:val="21"/>
                      <w:highlight w:val="yellow"/>
                    </w:rPr>
                  </w:pPr>
                </w:p>
              </w:tc>
            </w:tr>
          </w:tbl>
          <w:p>
            <w:pPr>
              <w:rPr>
                <w:highlight w:val="none"/>
              </w:rPr>
            </w:pPr>
            <w:r>
              <w:rPr>
                <w:rFonts w:hint="eastAsia"/>
              </w:rPr>
              <w:t>另抽2</w:t>
            </w:r>
            <w:r>
              <w:t>022.10.5</w:t>
            </w:r>
            <w:r>
              <w:rPr>
                <w:rFonts w:hint="eastAsia"/>
              </w:rPr>
              <w:t>菜品温度/</w:t>
            </w:r>
            <w:r>
              <w:t>2022.9.4</w:t>
            </w:r>
            <w:r>
              <w:rPr>
                <w:rFonts w:hint="eastAsia"/>
              </w:rPr>
              <w:t>成品微生物检验等8批次检验证据，基本符合。</w:t>
            </w:r>
            <w:r>
              <w:rPr>
                <w:rFonts w:hint="eastAsia"/>
                <w:highlight w:val="none"/>
              </w:rPr>
              <w:t>现场询问对成品放行把关情况，主要对产品温度等进行监控，但未对产品包装、标签、重量等进行记录，重量主要包括菜肴每份1</w:t>
            </w:r>
            <w:r>
              <w:rPr>
                <w:highlight w:val="none"/>
              </w:rPr>
              <w:t>50</w:t>
            </w:r>
            <w:r>
              <w:rPr>
                <w:rFonts w:hint="eastAsia"/>
                <w:highlight w:val="none"/>
              </w:rPr>
              <w:t>g左右，但现场称量后发现白菜粉皮1</w:t>
            </w:r>
            <w:r>
              <w:rPr>
                <w:highlight w:val="none"/>
              </w:rPr>
              <w:t>09.6</w:t>
            </w:r>
            <w:r>
              <w:rPr>
                <w:rFonts w:hint="eastAsia"/>
                <w:highlight w:val="none"/>
              </w:rPr>
              <w:t>g、黄瓜炒肉1</w:t>
            </w:r>
            <w:r>
              <w:rPr>
                <w:highlight w:val="none"/>
              </w:rPr>
              <w:t>06.8</w:t>
            </w:r>
            <w:r>
              <w:rPr>
                <w:rFonts w:hint="eastAsia"/>
                <w:highlight w:val="none"/>
              </w:rPr>
              <w:t>g；鸡腿一只（7</w:t>
            </w:r>
            <w:r>
              <w:rPr>
                <w:highlight w:val="none"/>
              </w:rPr>
              <w:t>9.89</w:t>
            </w:r>
            <w:r>
              <w:rPr>
                <w:rFonts w:hint="eastAsia"/>
                <w:highlight w:val="none"/>
              </w:rPr>
              <w:t>g）、馒头两个（1</w:t>
            </w:r>
            <w:r>
              <w:rPr>
                <w:highlight w:val="none"/>
              </w:rPr>
              <w:t>39</w:t>
            </w:r>
            <w:r>
              <w:rPr>
                <w:rFonts w:hint="eastAsia"/>
                <w:highlight w:val="none"/>
              </w:rPr>
              <w:t>g），与所表述的分量存在差异。现场沟通。</w:t>
            </w:r>
          </w:p>
          <w:p>
            <w:pPr>
              <w:pStyle w:val="2"/>
              <w:rPr>
                <w:highlight w:val="yellow"/>
              </w:rPr>
            </w:pPr>
          </w:p>
          <w:p>
            <w:r>
              <w:rPr>
                <w:rFonts w:hint="eastAsia"/>
              </w:rPr>
              <w:t>抽取服务放行相关记录名称：</w:t>
            </w:r>
            <w:r>
              <w:rPr>
                <w:rFonts w:hint="eastAsia"/>
                <w:u w:val="single"/>
              </w:rPr>
              <w:t xml:space="preserve">《主要还是通过现场管理，未提供证据》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46" w:hRule="atLeast"/>
        </w:trPr>
        <w:tc>
          <w:tcPr>
            <w:tcW w:w="1701" w:type="dxa"/>
            <w:vMerge w:val="continue"/>
          </w:tcPr>
          <w:p/>
        </w:tc>
        <w:tc>
          <w:tcPr>
            <w:tcW w:w="1134" w:type="dxa"/>
            <w:vMerge w:val="continue"/>
          </w:tcPr>
          <w:p/>
        </w:tc>
        <w:tc>
          <w:tcPr>
            <w:tcW w:w="709" w:type="dxa"/>
            <w:gridSpan w:val="2"/>
          </w:tcPr>
          <w:p>
            <w:r>
              <w:rPr>
                <w:rFonts w:hint="eastAsia"/>
              </w:rPr>
              <w:t>现场观察</w:t>
            </w:r>
          </w:p>
        </w:tc>
        <w:tc>
          <w:tcPr>
            <w:tcW w:w="9462" w:type="dxa"/>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t>□</w:t>
            </w:r>
            <w:r>
              <w:rPr>
                <w:rFonts w:hint="eastAsia"/>
              </w:rPr>
              <w:t xml:space="preserve">符合  </w:t>
            </w:r>
            <w:r>
              <w:rPr>
                <w:rFonts w:hint="eastAsia"/>
                <w:color w:val="000000"/>
                <w:szCs w:val="21"/>
              </w:rPr>
              <w:t>□</w:t>
            </w:r>
            <w:r>
              <w:rPr>
                <w:rFonts w:hint="eastAsia"/>
              </w:rPr>
              <w:t>不符合（不涉及）</w:t>
            </w:r>
          </w:p>
          <w:p>
            <w:pPr>
              <w:rPr>
                <w:color w:val="FF0000"/>
              </w:rPr>
            </w:pPr>
            <w:r>
              <w:rPr>
                <w:rFonts w:hint="eastAsia"/>
              </w:rPr>
              <w:t xml:space="preserve">由于成品/服务放行的测量设备满足要求且完好 </w:t>
            </w:r>
            <w:r>
              <w:rPr>
                <w:rFonts w:hint="eastAsia"/>
                <w:szCs w:val="21"/>
              </w:rPr>
              <w:sym w:font="Wingdings 2" w:char="0052"/>
            </w:r>
            <w:r>
              <w:rPr>
                <w:rFonts w:hint="eastAsia"/>
              </w:rPr>
              <w:t xml:space="preserve">符合  </w:t>
            </w:r>
            <w:r>
              <w:rPr>
                <w:rFonts w:hint="eastAsia"/>
                <w:szCs w:val="21"/>
              </w:rPr>
              <w:sym w:font="Wingdings 2" w:char="00A3"/>
            </w:r>
            <w:r>
              <w:rPr>
                <w:rFonts w:hint="eastAsia"/>
              </w:rPr>
              <w:t xml:space="preserve">不符合， </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trPr>
        <w:tc>
          <w:tcPr>
            <w:tcW w:w="1701" w:type="dxa"/>
            <w:vMerge w:val="restart"/>
          </w:tcPr>
          <w:p>
            <w:r>
              <w:rPr>
                <w:rFonts w:hint="eastAsia"/>
              </w:rPr>
              <w:t>与 PRP、危害控制计划有关的验证</w:t>
            </w:r>
            <w:r>
              <w:rPr>
                <w:rFonts w:hint="eastAsia"/>
              </w:rPr>
              <w:br w:type="textWrapping"/>
            </w:r>
          </w:p>
          <w:p/>
        </w:tc>
        <w:tc>
          <w:tcPr>
            <w:tcW w:w="1134" w:type="dxa"/>
            <w:vMerge w:val="restart"/>
          </w:tcPr>
          <w:p>
            <w:r>
              <w:rPr>
                <w:rFonts w:hint="eastAsia"/>
              </w:rPr>
              <w:t>F8.8.1</w:t>
            </w:r>
          </w:p>
          <w:p>
            <w:r>
              <w:rPr>
                <w:rFonts w:hint="eastAsia"/>
              </w:rPr>
              <w:t>H4.5</w:t>
            </w:r>
          </w:p>
        </w:tc>
        <w:tc>
          <w:tcPr>
            <w:tcW w:w="709" w:type="dxa"/>
            <w:gridSpan w:val="2"/>
          </w:tcPr>
          <w:p>
            <w:r>
              <w:rPr>
                <w:rFonts w:hint="eastAsia"/>
              </w:rPr>
              <w:t>文件名称</w:t>
            </w:r>
          </w:p>
        </w:tc>
        <w:tc>
          <w:tcPr>
            <w:tcW w:w="9462" w:type="dxa"/>
          </w:tcPr>
          <w:p>
            <w:r>
              <w:rPr/>
              <w:sym w:font="Wingdings" w:char="00FE"/>
            </w:r>
            <w:r>
              <w:rPr>
                <w:rFonts w:hint="eastAsia"/>
              </w:rPr>
              <w:t>《食品安全确认和验证控制程序》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311" w:type="dxa"/>
            <w:gridSpan w:val="2"/>
            <w:vMerge w:val="restart"/>
          </w:tcPr>
          <w:p>
            <w:pPr>
              <w:jc w:val="left"/>
            </w:pPr>
            <w:r>
              <w:rPr/>
              <w:sym w:font="Wingdings" w:char="00FE"/>
            </w:r>
            <w:r>
              <w:rPr>
                <w:rFonts w:hint="eastAsia"/>
              </w:rPr>
              <w:t>符合</w:t>
            </w:r>
          </w:p>
          <w:p>
            <w:pPr>
              <w:jc w:val="left"/>
            </w:pPr>
            <w:r>
              <w:rPr/>
              <w:sym w:font="Wingdings" w:char="00A8"/>
            </w:r>
            <w:r>
              <w:rPr>
                <w:rFonts w:hint="eastAsia"/>
              </w:rPr>
              <w:t>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42"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半年一次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ascii="宋体" w:hAnsi="宋体"/>
                      <w:szCs w:val="21"/>
                    </w:rPr>
                    <w:t>首次运行或变更后；重新运行时或每年1次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ascii="宋体" w:hAnsi="宋体"/>
                      <w:szCs w:val="21"/>
                    </w:rPr>
                    <w:t>首次运行或变更后；重新运行时或每年1次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《食品安全确认和验证控制程序》的内容包括：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u w:val="single"/>
              </w:rPr>
              <w:t xml:space="preserve">2022-07-07 </w:t>
            </w:r>
            <w:r>
              <w:rPr>
                <w:rFonts w:hint="eastAsia"/>
              </w:rPr>
              <w:t>进行验证《验证结果分析报告，2022-07-07》</w:t>
            </w:r>
          </w:p>
          <w:p>
            <w:pPr>
              <w:pStyle w:val="11"/>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《消毒效果原始记录登记表》，抽查：</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07"/>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r>
                    <w:rPr>
                      <w:rFonts w:hint="eastAsia"/>
                    </w:rPr>
                    <w:t>日期</w:t>
                  </w:r>
                </w:p>
              </w:tc>
              <w:tc>
                <w:tcPr>
                  <w:tcW w:w="1507"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r>
                    <w:rPr>
                      <w:rFonts w:hint="eastAsia"/>
                    </w:rPr>
                    <w:t>2</w:t>
                  </w:r>
                  <w:r>
                    <w:t>022.4.15</w:t>
                  </w:r>
                </w:p>
              </w:tc>
              <w:tc>
                <w:tcPr>
                  <w:tcW w:w="1507" w:type="dxa"/>
                </w:tcPr>
                <w:p>
                  <w:r>
                    <w:rPr>
                      <w:rFonts w:hint="eastAsia"/>
                    </w:rPr>
                    <w:t>酒精喷淋手部效果</w:t>
                  </w:r>
                </w:p>
              </w:tc>
              <w:tc>
                <w:tcPr>
                  <w:tcW w:w="1364" w:type="dxa"/>
                </w:tcPr>
                <w:p>
                  <w:r>
                    <w:rPr>
                      <w:rFonts w:hint="eastAsia"/>
                    </w:rPr>
                    <w:t>食品安全检查</w:t>
                  </w:r>
                </w:p>
              </w:tc>
              <w:tc>
                <w:tcPr>
                  <w:tcW w:w="1680" w:type="dxa"/>
                </w:tcPr>
                <w:p>
                  <w:r>
                    <w:rPr>
                      <w:rFonts w:hint="eastAsia"/>
                    </w:rPr>
                    <w:t>≤</w:t>
                  </w:r>
                  <w:r>
                    <w:t>50</w:t>
                  </w:r>
                  <w:r>
                    <w:rPr>
                      <w:rFonts w:hint="eastAsia"/>
                    </w:rPr>
                    <w:t>cfu</w:t>
                  </w:r>
                  <w:r>
                    <w:t>/</w:t>
                  </w:r>
                  <w:r>
                    <w:rPr>
                      <w:rFonts w:hint="eastAsia"/>
                    </w:rPr>
                    <w:t>㎝²</w:t>
                  </w:r>
                </w:p>
                <w:p>
                  <w:pPr>
                    <w:pStyle w:val="2"/>
                  </w:pPr>
                  <w:r>
                    <w:rPr>
                      <w:rFonts w:hint="eastAsia"/>
                    </w:rPr>
                    <w:t>大肠杆菌不得检出</w:t>
                  </w:r>
                </w:p>
                <w:p>
                  <w:pPr>
                    <w:pStyle w:val="2"/>
                  </w:pPr>
                  <w:r>
                    <w:rPr>
                      <w:rFonts w:hint="eastAsia"/>
                    </w:rPr>
                    <w:t>金葡球菌</w:t>
                  </w:r>
                </w:p>
              </w:tc>
              <w:tc>
                <w:tcPr>
                  <w:tcW w:w="1566" w:type="dxa"/>
                </w:tcPr>
                <w:p>
                  <w:r>
                    <w:t>11</w:t>
                  </w:r>
                  <w:r>
                    <w:rPr>
                      <w:rFonts w:hint="eastAsia"/>
                    </w:rPr>
                    <w:t>cfu</w:t>
                  </w:r>
                  <w:r>
                    <w:t>/</w:t>
                  </w:r>
                  <w:r>
                    <w:rPr>
                      <w:rFonts w:hint="eastAsia"/>
                    </w:rPr>
                    <w:t>cm²</w:t>
                  </w:r>
                </w:p>
                <w:p>
                  <w:pPr>
                    <w:pStyle w:val="2"/>
                  </w:pPr>
                  <w:r>
                    <w:rPr>
                      <w:rFonts w:hint="eastAsia"/>
                    </w:rPr>
                    <w:t>未检出</w:t>
                  </w:r>
                </w:p>
                <w:p>
                  <w:pPr>
                    <w:pStyle w:val="2"/>
                  </w:pPr>
                  <w:r>
                    <w:rPr>
                      <w:rFonts w:hint="eastAsia"/>
                    </w:rPr>
                    <w:t>未检出</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tc>
              <w:tc>
                <w:tcPr>
                  <w:tcW w:w="1507" w:type="dxa"/>
                </w:tcPr>
                <w:p>
                  <w:r>
                    <w:rPr>
                      <w:rFonts w:hint="eastAsia"/>
                    </w:rPr>
                    <w:t>二氧化氯鞋底消毒</w:t>
                  </w:r>
                </w:p>
              </w:tc>
              <w:tc>
                <w:tcPr>
                  <w:tcW w:w="1364" w:type="dxa"/>
                </w:tcPr>
                <w:p>
                  <w:r>
                    <w:rPr>
                      <w:rFonts w:hint="eastAsia"/>
                    </w:rPr>
                    <w:t>食品安全检查</w:t>
                  </w:r>
                </w:p>
              </w:tc>
              <w:tc>
                <w:tcPr>
                  <w:tcW w:w="1680" w:type="dxa"/>
                </w:tcPr>
                <w:p>
                  <w:r>
                    <w:rPr>
                      <w:rFonts w:hint="eastAsia"/>
                    </w:rPr>
                    <w:t>≤</w:t>
                  </w:r>
                  <w:r>
                    <w:t>50</w:t>
                  </w:r>
                  <w:r>
                    <w:rPr>
                      <w:rFonts w:hint="eastAsia"/>
                    </w:rPr>
                    <w:t>cfu</w:t>
                  </w:r>
                  <w:r>
                    <w:t>/</w:t>
                  </w:r>
                  <w:r>
                    <w:rPr>
                      <w:rFonts w:hint="eastAsia"/>
                    </w:rPr>
                    <w:t>㎝²</w:t>
                  </w:r>
                </w:p>
                <w:p>
                  <w:pPr>
                    <w:pStyle w:val="2"/>
                  </w:pPr>
                  <w:r>
                    <w:rPr>
                      <w:rFonts w:hint="eastAsia"/>
                    </w:rPr>
                    <w:t>大肠杆菌不得检出</w:t>
                  </w:r>
                </w:p>
                <w:p>
                  <w:pPr>
                    <w:pStyle w:val="2"/>
                  </w:pPr>
                  <w:r>
                    <w:rPr>
                      <w:rFonts w:hint="eastAsia"/>
                    </w:rPr>
                    <w:t>金葡球菌</w:t>
                  </w:r>
                </w:p>
              </w:tc>
              <w:tc>
                <w:tcPr>
                  <w:tcW w:w="1566" w:type="dxa"/>
                </w:tcPr>
                <w:p>
                  <w:r>
                    <w:t>10</w:t>
                  </w:r>
                  <w:r>
                    <w:rPr>
                      <w:rFonts w:hint="eastAsia"/>
                    </w:rPr>
                    <w:t>cfu</w:t>
                  </w:r>
                  <w:r>
                    <w:t>/</w:t>
                  </w:r>
                  <w:r>
                    <w:rPr>
                      <w:rFonts w:hint="eastAsia"/>
                    </w:rPr>
                    <w:t>cm²</w:t>
                  </w:r>
                </w:p>
                <w:p>
                  <w:pPr>
                    <w:pStyle w:val="2"/>
                  </w:pPr>
                  <w:r>
                    <w:rPr>
                      <w:rFonts w:hint="eastAsia"/>
                    </w:rPr>
                    <w:t>未检出</w:t>
                  </w:r>
                </w:p>
                <w:p>
                  <w:pPr>
                    <w:pStyle w:val="2"/>
                  </w:pPr>
                  <w:r>
                    <w:rPr>
                      <w:rFonts w:hint="eastAsia"/>
                    </w:rPr>
                    <w:t>未检出</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bl>
          <w:p>
            <w:pPr>
              <w:rPr>
                <w:color w:val="0000FF"/>
              </w:rPr>
            </w:pPr>
            <w:r>
              <w:rPr>
                <w:rFonts w:hint="eastAsia"/>
                <w:color w:val="0000FF"/>
              </w:rPr>
              <w:t>现场要求化验员进行了微生物验证，基本符合。</w:t>
            </w: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11"/>
              <w:rPr>
                <w:color w:val="0000FF"/>
                <w:u w:val="single"/>
              </w:rPr>
            </w:pPr>
            <w:r>
              <w:rPr>
                <w:rFonts w:hint="eastAsia"/>
                <w:color w:val="0000FF"/>
                <w:u w:val="single"/>
              </w:rPr>
              <w:t>提供有生产用水的第三方检测报告，信息见食品安全小组审核条款</w:t>
            </w:r>
          </w:p>
          <w:p>
            <w:pPr>
              <w:pStyle w:val="11"/>
              <w:rPr>
                <w:color w:val="0000FF"/>
                <w:u w:val="single"/>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1"/>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color w:val="0000FF"/>
                <w:u w:val="single"/>
              </w:rPr>
            </w:pPr>
            <w:r>
              <w:rPr>
                <w:rFonts w:hint="eastAsia"/>
              </w:rPr>
              <w:t>见</w:t>
            </w:r>
            <w:r>
              <w:rPr>
                <w:rFonts w:hint="eastAsia"/>
                <w:u w:val="single"/>
              </w:rPr>
              <w:t>《管理评审 2022-09-12日 》、《验证结果分析分析报告》2022-07-07日</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河北安普检测技术服务有限公司    ；</w:t>
            </w:r>
          </w:p>
          <w:p>
            <w:pPr>
              <w:rPr>
                <w:u w:val="single"/>
              </w:rPr>
            </w:pPr>
            <w:r>
              <w:rPr>
                <w:rFonts w:hint="eastAsia"/>
              </w:rPr>
              <w:t>外委验证的内容：</w:t>
            </w:r>
            <w:r>
              <w:rPr>
                <w:rFonts w:hint="eastAsia"/>
                <w:u w:val="single"/>
              </w:rPr>
              <w:t>主要是对成品主食、热菜类的安全特性指标进行监测，报告信息见食品安全小组F8.5.3条款以及收集材料E文件包 ：</w:t>
            </w:r>
          </w:p>
          <w:p>
            <w:pPr>
              <w:pStyle w:val="2"/>
            </w:pPr>
            <w:r>
              <w:rPr>
                <w:rFonts w:hint="eastAsia"/>
                <w:sz w:val="21"/>
                <w:szCs w:val="21"/>
              </w:rPr>
              <w:t>应定期对HACCP体系充分性进行评审，适用时进行重新评审。</w:t>
            </w:r>
          </w:p>
        </w:tc>
        <w:tc>
          <w:tcPr>
            <w:tcW w:w="1311" w:type="dxa"/>
            <w:gridSpan w:val="2"/>
            <w:vMerge w:val="continue"/>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86" w:hRule="atLeast"/>
        </w:trPr>
        <w:tc>
          <w:tcPr>
            <w:tcW w:w="1701" w:type="dxa"/>
            <w:vMerge w:val="restart"/>
            <w:shd w:val="clear" w:color="auto" w:fill="auto"/>
          </w:tcPr>
          <w:p>
            <w:r>
              <w:rPr>
                <w:rFonts w:hint="eastAsia"/>
              </w:rPr>
              <w:t>不合格产品和过程的控制</w:t>
            </w:r>
          </w:p>
          <w:p/>
        </w:tc>
        <w:tc>
          <w:tcPr>
            <w:tcW w:w="1134" w:type="dxa"/>
            <w:vMerge w:val="restart"/>
            <w:shd w:val="clear" w:color="auto" w:fill="auto"/>
          </w:tcPr>
          <w:p>
            <w:r>
              <w:rPr>
                <w:rFonts w:hint="eastAsia"/>
              </w:rPr>
              <w:t>F8.9.1</w:t>
            </w:r>
          </w:p>
          <w:p/>
        </w:tc>
        <w:tc>
          <w:tcPr>
            <w:tcW w:w="709" w:type="dxa"/>
            <w:gridSpan w:val="2"/>
            <w:shd w:val="clear" w:color="auto" w:fill="auto"/>
          </w:tcPr>
          <w:p>
            <w:r>
              <w:rPr>
                <w:rFonts w:hint="eastAsia"/>
              </w:rPr>
              <w:t>文件名称</w:t>
            </w:r>
          </w:p>
        </w:tc>
        <w:tc>
          <w:tcPr>
            <w:tcW w:w="9462"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《不合格品控制程序》</w:t>
            </w:r>
          </w:p>
        </w:tc>
        <w:tc>
          <w:tcPr>
            <w:tcW w:w="131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340" w:hRule="atLeast"/>
        </w:trPr>
        <w:tc>
          <w:tcPr>
            <w:tcW w:w="1701" w:type="dxa"/>
            <w:vMerge w:val="continue"/>
            <w:shd w:val="clear" w:color="auto" w:fill="auto"/>
          </w:tcPr>
          <w:p/>
        </w:tc>
        <w:tc>
          <w:tcPr>
            <w:tcW w:w="1134" w:type="dxa"/>
            <w:vMerge w:val="continue"/>
            <w:shd w:val="clear" w:color="auto" w:fill="auto"/>
          </w:tcPr>
          <w:p/>
        </w:tc>
        <w:tc>
          <w:tcPr>
            <w:tcW w:w="709" w:type="dxa"/>
            <w:gridSpan w:val="2"/>
            <w:shd w:val="clear" w:color="auto" w:fill="auto"/>
          </w:tcPr>
          <w:p>
            <w:r>
              <w:rPr>
                <w:rFonts w:hint="eastAsia"/>
              </w:rPr>
              <w:t>运行证据</w:t>
            </w:r>
          </w:p>
        </w:tc>
        <w:tc>
          <w:tcPr>
            <w:tcW w:w="9462" w:type="dxa"/>
            <w:shd w:val="clear" w:color="auto" w:fill="auto"/>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总经理    </w:t>
            </w:r>
          </w:p>
          <w:p/>
          <w:p>
            <w:r>
              <w:rPr>
                <w:rFonts w:hint="eastAsia"/>
              </w:rPr>
              <w:t>发起纠正措施的指定人员</w:t>
            </w:r>
            <w:r>
              <w:rPr>
                <w:rFonts w:hint="eastAsia"/>
                <w:u w:val="single"/>
              </w:rPr>
              <w:t xml:space="preserve">   总经理      </w:t>
            </w:r>
            <w:r>
              <w:rPr>
                <w:rFonts w:hint="eastAsia"/>
              </w:rPr>
              <w:t>。</w:t>
            </w:r>
          </w:p>
        </w:tc>
        <w:tc>
          <w:tcPr>
            <w:tcW w:w="131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86" w:hRule="atLeast"/>
        </w:trPr>
        <w:tc>
          <w:tcPr>
            <w:tcW w:w="1701" w:type="dxa"/>
            <w:vMerge w:val="restart"/>
            <w:shd w:val="clear" w:color="auto" w:fill="auto"/>
          </w:tcPr>
          <w:p>
            <w:r>
              <w:rPr>
                <w:rFonts w:hint="eastAsia"/>
              </w:rPr>
              <w:t>纠正</w:t>
            </w:r>
          </w:p>
        </w:tc>
        <w:tc>
          <w:tcPr>
            <w:tcW w:w="1134" w:type="dxa"/>
            <w:vMerge w:val="restart"/>
            <w:shd w:val="clear" w:color="auto" w:fill="auto"/>
          </w:tcPr>
          <w:p>
            <w:r>
              <w:rPr>
                <w:rFonts w:hint="eastAsia"/>
              </w:rPr>
              <w:t>F8.9.2</w:t>
            </w:r>
          </w:p>
          <w:p/>
        </w:tc>
        <w:tc>
          <w:tcPr>
            <w:tcW w:w="709" w:type="dxa"/>
            <w:gridSpan w:val="2"/>
            <w:shd w:val="clear" w:color="auto" w:fill="auto"/>
          </w:tcPr>
          <w:p>
            <w:r>
              <w:rPr>
                <w:rFonts w:hint="eastAsia"/>
              </w:rPr>
              <w:t>文件名称</w:t>
            </w:r>
          </w:p>
        </w:tc>
        <w:tc>
          <w:tcPr>
            <w:tcW w:w="9462"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《纠正措施控制程序》</w:t>
            </w:r>
          </w:p>
        </w:tc>
        <w:tc>
          <w:tcPr>
            <w:tcW w:w="131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90" w:hRule="atLeast"/>
        </w:trPr>
        <w:tc>
          <w:tcPr>
            <w:tcW w:w="1701" w:type="dxa"/>
            <w:vMerge w:val="continue"/>
            <w:shd w:val="clear" w:color="auto" w:fill="auto"/>
          </w:tcPr>
          <w:p/>
        </w:tc>
        <w:tc>
          <w:tcPr>
            <w:tcW w:w="1134" w:type="dxa"/>
            <w:vMerge w:val="continue"/>
            <w:shd w:val="clear" w:color="auto" w:fill="auto"/>
          </w:tcPr>
          <w:p/>
        </w:tc>
        <w:tc>
          <w:tcPr>
            <w:tcW w:w="709" w:type="dxa"/>
            <w:gridSpan w:val="2"/>
            <w:shd w:val="clear" w:color="auto" w:fill="auto"/>
          </w:tcPr>
          <w:p>
            <w:r>
              <w:rPr>
                <w:rFonts w:hint="eastAsia"/>
              </w:rPr>
              <w:t>运行证据</w:t>
            </w:r>
          </w:p>
        </w:tc>
        <w:tc>
          <w:tcPr>
            <w:tcW w:w="9462" w:type="dxa"/>
            <w:shd w:val="clear" w:color="auto" w:fill="auto"/>
          </w:tcPr>
          <w:p>
            <w:r>
              <w:rPr>
                <w:rFonts w:hint="eastAsia"/>
              </w:rPr>
              <w:t>审核周期内未发生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31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86" w:hRule="atLeast"/>
        </w:trPr>
        <w:tc>
          <w:tcPr>
            <w:tcW w:w="1701" w:type="dxa"/>
            <w:vMerge w:val="restart"/>
            <w:shd w:val="clear" w:color="auto" w:fill="auto"/>
          </w:tcPr>
          <w:p>
            <w:r>
              <w:rPr>
                <w:rFonts w:hint="eastAsia"/>
              </w:rPr>
              <w:t>纠正措施</w:t>
            </w:r>
          </w:p>
        </w:tc>
        <w:tc>
          <w:tcPr>
            <w:tcW w:w="1134" w:type="dxa"/>
            <w:vMerge w:val="restart"/>
            <w:shd w:val="clear" w:color="auto" w:fill="auto"/>
          </w:tcPr>
          <w:p>
            <w:r>
              <w:rPr>
                <w:rFonts w:hint="eastAsia"/>
              </w:rPr>
              <w:t>F8.9.3</w:t>
            </w:r>
          </w:p>
          <w:p>
            <w:pPr>
              <w:pStyle w:val="11"/>
            </w:pPr>
            <w:r>
              <w:rPr>
                <w:rFonts w:hint="eastAsia"/>
              </w:rPr>
              <w:t>H5.1.2</w:t>
            </w:r>
          </w:p>
          <w:p>
            <w:pPr>
              <w:pStyle w:val="11"/>
            </w:pPr>
          </w:p>
        </w:tc>
        <w:tc>
          <w:tcPr>
            <w:tcW w:w="709" w:type="dxa"/>
            <w:gridSpan w:val="2"/>
            <w:shd w:val="clear" w:color="auto" w:fill="auto"/>
          </w:tcPr>
          <w:p>
            <w:r>
              <w:rPr>
                <w:rFonts w:hint="eastAsia"/>
              </w:rPr>
              <w:t>文件名称</w:t>
            </w:r>
          </w:p>
        </w:tc>
        <w:tc>
          <w:tcPr>
            <w:tcW w:w="9462"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《纠正措施控制程序》</w:t>
            </w:r>
          </w:p>
        </w:tc>
        <w:tc>
          <w:tcPr>
            <w:tcW w:w="131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618" w:hRule="atLeast"/>
        </w:trPr>
        <w:tc>
          <w:tcPr>
            <w:tcW w:w="1701" w:type="dxa"/>
            <w:vMerge w:val="continue"/>
            <w:shd w:val="clear" w:color="auto" w:fill="auto"/>
          </w:tcPr>
          <w:p/>
        </w:tc>
        <w:tc>
          <w:tcPr>
            <w:tcW w:w="1134" w:type="dxa"/>
            <w:vMerge w:val="continue"/>
            <w:shd w:val="clear" w:color="auto" w:fill="auto"/>
          </w:tcPr>
          <w:p/>
        </w:tc>
        <w:tc>
          <w:tcPr>
            <w:tcW w:w="709" w:type="dxa"/>
            <w:gridSpan w:val="2"/>
            <w:shd w:val="clear" w:color="auto" w:fill="auto"/>
          </w:tcPr>
          <w:p>
            <w:r>
              <w:rPr>
                <w:rFonts w:hint="eastAsia"/>
              </w:rPr>
              <w:t>运行证据</w:t>
            </w:r>
          </w:p>
        </w:tc>
        <w:tc>
          <w:tcPr>
            <w:tcW w:w="9462"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其他——审核周期内未发生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31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86" w:hRule="atLeast"/>
        </w:trPr>
        <w:tc>
          <w:tcPr>
            <w:tcW w:w="1701" w:type="dxa"/>
            <w:vMerge w:val="restart"/>
            <w:shd w:val="clear" w:color="auto" w:fill="auto"/>
          </w:tcPr>
          <w:p>
            <w:r>
              <w:t>潜在不安全产品的处置</w:t>
            </w:r>
          </w:p>
        </w:tc>
        <w:tc>
          <w:tcPr>
            <w:tcW w:w="1134" w:type="dxa"/>
            <w:vMerge w:val="restart"/>
            <w:shd w:val="clear" w:color="auto" w:fill="auto"/>
          </w:tcPr>
          <w:p>
            <w:r>
              <w:rPr>
                <w:rFonts w:hint="eastAsia"/>
              </w:rPr>
              <w:t xml:space="preserve">F8.9.4 </w:t>
            </w:r>
          </w:p>
        </w:tc>
        <w:tc>
          <w:tcPr>
            <w:tcW w:w="709" w:type="dxa"/>
            <w:gridSpan w:val="2"/>
            <w:shd w:val="clear" w:color="auto" w:fill="auto"/>
          </w:tcPr>
          <w:p>
            <w:r>
              <w:rPr>
                <w:rFonts w:hint="eastAsia"/>
              </w:rPr>
              <w:t>文件名称</w:t>
            </w:r>
          </w:p>
        </w:tc>
        <w:tc>
          <w:tcPr>
            <w:tcW w:w="9462"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《不合格品控制程序》</w:t>
            </w:r>
          </w:p>
        </w:tc>
        <w:tc>
          <w:tcPr>
            <w:tcW w:w="131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70" w:hRule="atLeast"/>
        </w:trPr>
        <w:tc>
          <w:tcPr>
            <w:tcW w:w="1701" w:type="dxa"/>
            <w:vMerge w:val="continue"/>
            <w:shd w:val="clear" w:color="auto" w:fill="auto"/>
          </w:tcPr>
          <w:p/>
        </w:tc>
        <w:tc>
          <w:tcPr>
            <w:tcW w:w="1134" w:type="dxa"/>
            <w:vMerge w:val="continue"/>
            <w:shd w:val="clear" w:color="auto" w:fill="auto"/>
          </w:tcPr>
          <w:p/>
        </w:tc>
        <w:tc>
          <w:tcPr>
            <w:tcW w:w="709" w:type="dxa"/>
            <w:gridSpan w:val="2"/>
            <w:shd w:val="clear" w:color="auto" w:fill="auto"/>
          </w:tcPr>
          <w:p>
            <w:r>
              <w:rPr>
                <w:rFonts w:hint="eastAsia"/>
              </w:rPr>
              <w:t>运行证据</w:t>
            </w:r>
          </w:p>
        </w:tc>
        <w:tc>
          <w:tcPr>
            <w:tcW w:w="9462" w:type="dxa"/>
            <w:shd w:val="clear" w:color="auto" w:fill="auto"/>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 或总经理  </w:t>
            </w:r>
            <w:r>
              <w:rPr>
                <w:rFonts w:hint="eastAsia"/>
              </w:rPr>
              <w:t xml:space="preserve"> 。</w:t>
            </w:r>
          </w:p>
        </w:tc>
        <w:tc>
          <w:tcPr>
            <w:tcW w:w="131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68" w:hRule="atLeast"/>
        </w:trPr>
        <w:tc>
          <w:tcPr>
            <w:tcW w:w="1701" w:type="dxa"/>
            <w:vMerge w:val="restart"/>
          </w:tcPr>
          <w:p>
            <w:r>
              <w:rPr>
                <w:rFonts w:hint="eastAsia"/>
              </w:rPr>
              <w:t>不合格品的处理/控制</w:t>
            </w:r>
          </w:p>
        </w:tc>
        <w:tc>
          <w:tcPr>
            <w:tcW w:w="1134" w:type="dxa"/>
            <w:vMerge w:val="restart"/>
          </w:tcPr>
          <w:p>
            <w:r>
              <w:rPr>
                <w:rFonts w:hint="eastAsia"/>
              </w:rPr>
              <w:t>Q8.7</w:t>
            </w:r>
          </w:p>
          <w:p>
            <w:r>
              <w:rPr>
                <w:rFonts w:hint="eastAsia"/>
              </w:rPr>
              <w:t>F8.9.4.3</w:t>
            </w:r>
          </w:p>
          <w:p>
            <w:r>
              <w:rPr>
                <w:rFonts w:hint="eastAsia"/>
              </w:rPr>
              <w:t>H5.1.3</w:t>
            </w:r>
          </w:p>
          <w:p>
            <w:pPr>
              <w:pStyle w:val="11"/>
            </w:pPr>
            <w:r>
              <w:rPr>
                <w:rFonts w:hint="eastAsia"/>
              </w:rPr>
              <w:t>H5.1.1</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《不合格品控制程序》</w:t>
            </w:r>
          </w:p>
        </w:tc>
        <w:tc>
          <w:tcPr>
            <w:tcW w:w="1311"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152"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rPr>
                <w:rFonts w:hint="eastAsia"/>
              </w:rPr>
              <w:t>抽取不合格原材料处置相关记录名称：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color w:val="000000"/>
                      <w:szCs w:val="21"/>
                    </w:rPr>
                    <w:sym w:font="Wingdings 2" w:char="00A3"/>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审核周期内未发生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ascii="Segoe UI Emoji" w:hAnsi="Segoe UI Emoji" w:cs="Segoe UI Emoji"/>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93" w:hRule="atLeast"/>
        </w:trPr>
        <w:tc>
          <w:tcPr>
            <w:tcW w:w="1701" w:type="dxa"/>
            <w:vMerge w:val="continue"/>
          </w:tcPr>
          <w:p/>
        </w:tc>
        <w:tc>
          <w:tcPr>
            <w:tcW w:w="1134" w:type="dxa"/>
            <w:vMerge w:val="continue"/>
          </w:tcPr>
          <w:p/>
        </w:tc>
        <w:tc>
          <w:tcPr>
            <w:tcW w:w="709" w:type="dxa"/>
            <w:gridSpan w:val="2"/>
          </w:tcPr>
          <w:p>
            <w:r>
              <w:rPr>
                <w:rFonts w:hint="eastAsia"/>
              </w:rPr>
              <w:t>现场观察</w:t>
            </w:r>
          </w:p>
        </w:tc>
        <w:tc>
          <w:tcPr>
            <w:tcW w:w="9462" w:type="dxa"/>
          </w:tcPr>
          <w:p>
            <w:r>
              <w:rPr>
                <w:rFonts w:hint="eastAsia"/>
              </w:rPr>
              <w:t xml:space="preserve">现场检查对不合格原材料的存放和标识情况 </w:t>
            </w:r>
            <w:r>
              <w:rPr>
                <w:rFonts w:ascii="Segoe UI Emoji" w:hAnsi="Segoe UI Emoji" w:cs="Segoe UI Emoji"/>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不符合，不涉及</w:t>
            </w:r>
          </w:p>
          <w:p>
            <w:r>
              <w:rPr>
                <w:rFonts w:hint="eastAsia"/>
              </w:rPr>
              <w:t xml:space="preserve">现场检查对不合格成品的存放和标识情况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31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86" w:hRule="atLeast"/>
        </w:trPr>
        <w:tc>
          <w:tcPr>
            <w:tcW w:w="1701" w:type="dxa"/>
            <w:vMerge w:val="restart"/>
            <w:shd w:val="clear" w:color="auto" w:fill="auto"/>
          </w:tcPr>
          <w:p>
            <w:r>
              <w:t>分析与评价</w:t>
            </w:r>
          </w:p>
        </w:tc>
        <w:tc>
          <w:tcPr>
            <w:tcW w:w="1134" w:type="dxa"/>
            <w:vMerge w:val="restart"/>
            <w:shd w:val="clear" w:color="auto" w:fill="auto"/>
          </w:tcPr>
          <w:p>
            <w:r>
              <w:rPr>
                <w:rFonts w:hint="eastAsia"/>
              </w:rPr>
              <w:t>Q9.1.3</w:t>
            </w:r>
          </w:p>
        </w:tc>
        <w:tc>
          <w:tcPr>
            <w:tcW w:w="709" w:type="dxa"/>
            <w:gridSpan w:val="2"/>
            <w:shd w:val="clear" w:color="auto" w:fill="auto"/>
          </w:tcPr>
          <w:p>
            <w:r>
              <w:rPr>
                <w:rFonts w:hint="eastAsia"/>
              </w:rPr>
              <w:t>文件名称</w:t>
            </w:r>
          </w:p>
        </w:tc>
        <w:tc>
          <w:tcPr>
            <w:tcW w:w="9462"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手册9</w:t>
            </w:r>
            <w:r>
              <w:t>.1.3</w:t>
            </w:r>
            <w:r>
              <w:rPr>
                <w:rFonts w:hint="eastAsia"/>
              </w:rPr>
              <w:t>条款、《XXXX控制程序》、</w:t>
            </w:r>
          </w:p>
        </w:tc>
        <w:tc>
          <w:tcPr>
            <w:tcW w:w="1311" w:type="dxa"/>
            <w:gridSpan w:val="2"/>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340" w:hRule="atLeast"/>
        </w:trPr>
        <w:tc>
          <w:tcPr>
            <w:tcW w:w="1701" w:type="dxa"/>
            <w:vMerge w:val="continue"/>
            <w:shd w:val="clear" w:color="auto" w:fill="auto"/>
          </w:tcPr>
          <w:p/>
        </w:tc>
        <w:tc>
          <w:tcPr>
            <w:tcW w:w="1134" w:type="dxa"/>
            <w:vMerge w:val="continue"/>
            <w:shd w:val="clear" w:color="auto" w:fill="auto"/>
          </w:tcPr>
          <w:p/>
        </w:tc>
        <w:tc>
          <w:tcPr>
            <w:tcW w:w="709" w:type="dxa"/>
            <w:gridSpan w:val="2"/>
            <w:shd w:val="clear" w:color="auto" w:fill="auto"/>
          </w:tcPr>
          <w:p>
            <w:r>
              <w:rPr>
                <w:rFonts w:hint="eastAsia"/>
              </w:rPr>
              <w:t>运行证据</w:t>
            </w:r>
          </w:p>
        </w:tc>
        <w:tc>
          <w:tcPr>
            <w:tcW w:w="9462" w:type="dxa"/>
            <w:shd w:val="clear" w:color="auto" w:fill="auto"/>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产品和服务的符合性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顾客满意程度</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质量管理体系的绩效和有效性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策划是否得到有效实施</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针对风险和机遇所采取措施的有效性</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外部供方的绩效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□柱状图 □ 饼状图 □SPC图 □排列图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其他——E</w:t>
            </w:r>
            <w:r>
              <w:rPr>
                <w:color w:val="000000"/>
                <w:szCs w:val="21"/>
              </w:rPr>
              <w:t>XCEL</w:t>
            </w:r>
            <w:r>
              <w:rPr>
                <w:rFonts w:hint="eastAsia"/>
                <w:color w:val="000000"/>
                <w:szCs w:val="21"/>
              </w:rPr>
              <w:t>统计</w:t>
            </w:r>
          </w:p>
          <w:p/>
          <w:p>
            <w:r>
              <w:rPr>
                <w:rFonts w:hint="eastAsia"/>
                <w:u w:val="single"/>
              </w:rPr>
              <w:t xml:space="preserve">见《管理评审报告》 </w:t>
            </w:r>
          </w:p>
        </w:tc>
        <w:tc>
          <w:tcPr>
            <w:tcW w:w="131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53" w:hRule="atLeast"/>
        </w:trPr>
        <w:tc>
          <w:tcPr>
            <w:tcW w:w="1701" w:type="dxa"/>
            <w:vMerge w:val="restart"/>
          </w:tcPr>
          <w:p>
            <w:r>
              <w:t>分析与评价</w:t>
            </w:r>
          </w:p>
        </w:tc>
        <w:tc>
          <w:tcPr>
            <w:tcW w:w="1134" w:type="dxa"/>
            <w:vMerge w:val="restart"/>
          </w:tcPr>
          <w:p>
            <w:r>
              <w:rPr>
                <w:rFonts w:hint="eastAsia"/>
              </w:rPr>
              <w:t>F9.1.2</w:t>
            </w:r>
          </w:p>
        </w:tc>
        <w:tc>
          <w:tcPr>
            <w:tcW w:w="709" w:type="dxa"/>
            <w:gridSpan w:val="2"/>
          </w:tcPr>
          <w:p>
            <w:r>
              <w:rPr>
                <w:rFonts w:hint="eastAsia"/>
              </w:rPr>
              <w:t>文件名称</w:t>
            </w:r>
          </w:p>
        </w:tc>
        <w:tc>
          <w:tcPr>
            <w:tcW w:w="946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w:t>
            </w:r>
            <w:r>
              <w:rPr>
                <w:rFonts w:hint="eastAsia"/>
              </w:rPr>
              <w:t>9.1.3条款、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《监</w:t>
            </w:r>
            <w:r>
              <w:t>视</w:t>
            </w:r>
            <w:r>
              <w:rPr>
                <w:rFonts w:hint="eastAsia"/>
              </w:rPr>
              <w:t>和</w:t>
            </w:r>
            <w:r>
              <w:t>测量</w:t>
            </w:r>
            <w:r>
              <w:rPr>
                <w:rFonts w:hint="eastAsia"/>
              </w:rPr>
              <w:t>控制程序》</w:t>
            </w:r>
          </w:p>
        </w:tc>
        <w:tc>
          <w:tcPr>
            <w:tcW w:w="1311" w:type="dxa"/>
            <w:gridSpan w:val="2"/>
            <w:vMerge w:val="restart"/>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72" w:hRule="atLeast"/>
        </w:trPr>
        <w:tc>
          <w:tcPr>
            <w:tcW w:w="1701" w:type="dxa"/>
            <w:vMerge w:val="continue"/>
          </w:tcPr>
          <w:p/>
        </w:tc>
        <w:tc>
          <w:tcPr>
            <w:tcW w:w="1134" w:type="dxa"/>
            <w:vMerge w:val="continue"/>
          </w:tcPr>
          <w:p/>
        </w:tc>
        <w:tc>
          <w:tcPr>
            <w:tcW w:w="709" w:type="dxa"/>
            <w:gridSpan w:val="2"/>
          </w:tcPr>
          <w:p>
            <w:r>
              <w:rPr>
                <w:rFonts w:hint="eastAsia"/>
              </w:rPr>
              <w:t>运行证据</w:t>
            </w:r>
          </w:p>
        </w:tc>
        <w:tc>
          <w:tcPr>
            <w:tcW w:w="9462" w:type="dxa"/>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ascii="Segoe UI Emoji" w:hAnsi="Segoe UI Emoji" w:cs="Segoe UI Emoji"/>
              </w:rPr>
              <w:t>☑</w:t>
            </w:r>
            <w:r>
              <w:rPr>
                <w:rFonts w:hint="eastAsia"/>
                <w:color w:val="000000"/>
                <w:szCs w:val="21"/>
              </w:rPr>
              <w:t xml:space="preserve"> </w:t>
            </w:r>
            <w:r>
              <w:t>与PRP</w:t>
            </w:r>
            <w:r>
              <w:rPr>
                <w:rFonts w:hint="eastAsia"/>
              </w:rPr>
              <w:t>验证的结果</w:t>
            </w:r>
          </w:p>
          <w:p>
            <w:r>
              <w:rPr>
                <w:rFonts w:ascii="Segoe UI Emoji" w:hAnsi="Segoe UI Emoji" w:cs="Segoe UI Emoji"/>
              </w:rPr>
              <w:t>☑</w:t>
            </w:r>
            <w:r>
              <w:rPr>
                <w:rFonts w:hint="eastAsia"/>
                <w:color w:val="000000"/>
                <w:szCs w:val="21"/>
              </w:rPr>
              <w:t xml:space="preserve"> </w:t>
            </w:r>
            <w:r>
              <w:t>危害控制计划</w:t>
            </w:r>
            <w:r>
              <w:rPr>
                <w:rFonts w:hint="eastAsia"/>
              </w:rPr>
              <w:t>验证的结果</w:t>
            </w:r>
          </w:p>
          <w:p>
            <w:r>
              <w:rPr>
                <w:rFonts w:ascii="Segoe UI Emoji" w:hAnsi="Segoe UI Emoji" w:cs="Segoe UI Emoji"/>
              </w:rPr>
              <w:t>☑</w:t>
            </w:r>
            <w:r>
              <w:rPr>
                <w:rFonts w:hint="eastAsia"/>
                <w:color w:val="000000"/>
                <w:szCs w:val="21"/>
              </w:rPr>
              <w:t xml:space="preserve"> </w:t>
            </w:r>
            <w:r>
              <w:t>内部审核</w:t>
            </w:r>
            <w:r>
              <w:rPr>
                <w:rFonts w:hint="eastAsia"/>
              </w:rPr>
              <w:t>验证的结果</w:t>
            </w:r>
          </w:p>
          <w:p>
            <w:r>
              <w:rPr>
                <w:rFonts w:hint="eastAsia"/>
                <w:color w:val="000000"/>
                <w:szCs w:val="21"/>
              </w:rPr>
              <w:sym w:font="Wingdings 2" w:char="0052"/>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ascii="Segoe UI Emoji" w:hAnsi="Segoe UI Emoji" w:cs="Segoe UI Emoji"/>
              </w:rPr>
              <w:t>☑</w:t>
            </w:r>
            <w:r>
              <w:rPr>
                <w:rFonts w:hint="eastAsia"/>
                <w:color w:val="000000"/>
                <w:szCs w:val="21"/>
              </w:rPr>
              <w:t>其他——E</w:t>
            </w:r>
            <w:r>
              <w:rPr>
                <w:color w:val="000000"/>
                <w:szCs w:val="21"/>
              </w:rPr>
              <w:t>XCEL</w:t>
            </w:r>
            <w:r>
              <w:rPr>
                <w:rFonts w:hint="eastAsia"/>
                <w:color w:val="000000"/>
                <w:szCs w:val="21"/>
              </w:rPr>
              <w:t>统计</w:t>
            </w:r>
          </w:p>
          <w:p/>
          <w:p>
            <w:r>
              <w:t>进行分析：</w:t>
            </w:r>
          </w:p>
          <w:p>
            <w:r>
              <w:rPr>
                <w:rFonts w:ascii="Segoe UI Emoji" w:hAnsi="Segoe UI Emoji" w:cs="Segoe UI Emoji"/>
              </w:rPr>
              <w:t>☑</w:t>
            </w:r>
            <w:r>
              <w:t>确认系统的总体绩效满足组织制定的计划安排和FSMS要求；</w:t>
            </w:r>
          </w:p>
          <w:p>
            <w:r>
              <w:rPr>
                <w:rFonts w:ascii="Segoe UI Emoji" w:hAnsi="Segoe UI Emoji" w:cs="Segoe UI Emoji"/>
              </w:rPr>
              <w:t>☑</w:t>
            </w:r>
            <w:r>
              <w:t xml:space="preserve"> 确定更新或改进FSMS的必要性；</w:t>
            </w:r>
          </w:p>
          <w:p>
            <w:r>
              <w:rPr>
                <w:rFonts w:ascii="Segoe UI Emoji" w:hAnsi="Segoe UI Emoji" w:cs="Segoe UI Emoji"/>
              </w:rPr>
              <w:t>☑</w:t>
            </w:r>
            <w:r>
              <w:t xml:space="preserve"> 识别潜在不安全产品或工艺故障发生率较高的趋势；</w:t>
            </w:r>
          </w:p>
          <w:p>
            <w:r>
              <w:rPr>
                <w:rFonts w:ascii="Segoe UI Emoji" w:hAnsi="Segoe UI Emoji" w:cs="Segoe UI Emoji"/>
              </w:rPr>
              <w:t>☑</w:t>
            </w:r>
            <w:r>
              <w:t xml:space="preserve"> 建立与拟审核领域的现状和重要性有关的内部审核方案策划信息；</w:t>
            </w:r>
          </w:p>
          <w:p>
            <w:r>
              <w:rPr>
                <w:rFonts w:ascii="Segoe UI Emoji" w:hAnsi="Segoe UI Emoji" w:cs="Segoe UI Emoji"/>
              </w:rPr>
              <w:t>☑</w:t>
            </w:r>
            <w:r>
              <w:t xml:space="preserve"> 提供纠正和纠正措施有效的证据。</w:t>
            </w:r>
          </w:p>
          <w:p>
            <w:pPr>
              <w:rPr>
                <w:u w:val="single"/>
              </w:rPr>
            </w:pPr>
          </w:p>
          <w:p>
            <w:r>
              <w:rPr>
                <w:rFonts w:hint="eastAsia"/>
                <w:u w:val="single"/>
              </w:rPr>
              <w:t>见《验证分析报告》</w:t>
            </w:r>
          </w:p>
        </w:tc>
        <w:tc>
          <w:tcPr>
            <w:tcW w:w="1311" w:type="dxa"/>
            <w:gridSpan w:val="2"/>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03C62"/>
    <w:rsid w:val="00016C0F"/>
    <w:rsid w:val="00020958"/>
    <w:rsid w:val="00021697"/>
    <w:rsid w:val="000237F6"/>
    <w:rsid w:val="0003373A"/>
    <w:rsid w:val="00036AFB"/>
    <w:rsid w:val="000373AC"/>
    <w:rsid w:val="000400E2"/>
    <w:rsid w:val="00041A9D"/>
    <w:rsid w:val="000504B6"/>
    <w:rsid w:val="000535A5"/>
    <w:rsid w:val="00054988"/>
    <w:rsid w:val="00062E46"/>
    <w:rsid w:val="0006662A"/>
    <w:rsid w:val="00071522"/>
    <w:rsid w:val="00073557"/>
    <w:rsid w:val="00073A25"/>
    <w:rsid w:val="000741D0"/>
    <w:rsid w:val="00085822"/>
    <w:rsid w:val="00085B43"/>
    <w:rsid w:val="00085C39"/>
    <w:rsid w:val="000A4138"/>
    <w:rsid w:val="000A5340"/>
    <w:rsid w:val="000A54BC"/>
    <w:rsid w:val="000A57BA"/>
    <w:rsid w:val="000A5EB4"/>
    <w:rsid w:val="000A634C"/>
    <w:rsid w:val="000A77CC"/>
    <w:rsid w:val="000B1A43"/>
    <w:rsid w:val="000B5B05"/>
    <w:rsid w:val="000C4B4F"/>
    <w:rsid w:val="000E5D0C"/>
    <w:rsid w:val="000E606A"/>
    <w:rsid w:val="000E6B21"/>
    <w:rsid w:val="00105EC8"/>
    <w:rsid w:val="001125E1"/>
    <w:rsid w:val="001273DB"/>
    <w:rsid w:val="00134B3B"/>
    <w:rsid w:val="00135082"/>
    <w:rsid w:val="00144553"/>
    <w:rsid w:val="001467DA"/>
    <w:rsid w:val="00146AD2"/>
    <w:rsid w:val="00157F60"/>
    <w:rsid w:val="00161E82"/>
    <w:rsid w:val="00171904"/>
    <w:rsid w:val="00173135"/>
    <w:rsid w:val="001750C6"/>
    <w:rsid w:val="00177E4F"/>
    <w:rsid w:val="00182530"/>
    <w:rsid w:val="00193182"/>
    <w:rsid w:val="001932C6"/>
    <w:rsid w:val="0019695B"/>
    <w:rsid w:val="001A2D7F"/>
    <w:rsid w:val="001A34EE"/>
    <w:rsid w:val="001A7DCC"/>
    <w:rsid w:val="001B2278"/>
    <w:rsid w:val="001B45DF"/>
    <w:rsid w:val="001B4DE5"/>
    <w:rsid w:val="001C6FD4"/>
    <w:rsid w:val="001C7DD2"/>
    <w:rsid w:val="001F0830"/>
    <w:rsid w:val="001F1DDB"/>
    <w:rsid w:val="001F40E5"/>
    <w:rsid w:val="00201132"/>
    <w:rsid w:val="002079C0"/>
    <w:rsid w:val="0023145E"/>
    <w:rsid w:val="002345AE"/>
    <w:rsid w:val="00244833"/>
    <w:rsid w:val="002522A6"/>
    <w:rsid w:val="00257A65"/>
    <w:rsid w:val="00274262"/>
    <w:rsid w:val="002759AE"/>
    <w:rsid w:val="0027603E"/>
    <w:rsid w:val="00277D82"/>
    <w:rsid w:val="002878A0"/>
    <w:rsid w:val="00290653"/>
    <w:rsid w:val="002939AD"/>
    <w:rsid w:val="0029410C"/>
    <w:rsid w:val="00295C5D"/>
    <w:rsid w:val="00296249"/>
    <w:rsid w:val="002B3F44"/>
    <w:rsid w:val="002B7F89"/>
    <w:rsid w:val="002C4FC1"/>
    <w:rsid w:val="002C5AE0"/>
    <w:rsid w:val="002F3121"/>
    <w:rsid w:val="002F3C23"/>
    <w:rsid w:val="00314AF6"/>
    <w:rsid w:val="003214C9"/>
    <w:rsid w:val="00322EBA"/>
    <w:rsid w:val="00332757"/>
    <w:rsid w:val="00337922"/>
    <w:rsid w:val="00340867"/>
    <w:rsid w:val="00351F43"/>
    <w:rsid w:val="00352D79"/>
    <w:rsid w:val="00364D15"/>
    <w:rsid w:val="00365FB2"/>
    <w:rsid w:val="00372126"/>
    <w:rsid w:val="0037744C"/>
    <w:rsid w:val="00380837"/>
    <w:rsid w:val="00393A81"/>
    <w:rsid w:val="003A0EDF"/>
    <w:rsid w:val="003A190C"/>
    <w:rsid w:val="003A198A"/>
    <w:rsid w:val="003B21C4"/>
    <w:rsid w:val="003B2496"/>
    <w:rsid w:val="003B2BC3"/>
    <w:rsid w:val="003B4966"/>
    <w:rsid w:val="003B6250"/>
    <w:rsid w:val="003C5523"/>
    <w:rsid w:val="003D0896"/>
    <w:rsid w:val="003D1556"/>
    <w:rsid w:val="003E693C"/>
    <w:rsid w:val="003F55EA"/>
    <w:rsid w:val="00410914"/>
    <w:rsid w:val="00413029"/>
    <w:rsid w:val="004145E8"/>
    <w:rsid w:val="0041523A"/>
    <w:rsid w:val="00417D46"/>
    <w:rsid w:val="004217FC"/>
    <w:rsid w:val="00421B59"/>
    <w:rsid w:val="00423D3B"/>
    <w:rsid w:val="0043092B"/>
    <w:rsid w:val="00436398"/>
    <w:rsid w:val="00442B95"/>
    <w:rsid w:val="0045323B"/>
    <w:rsid w:val="00454DF0"/>
    <w:rsid w:val="0047295C"/>
    <w:rsid w:val="004749CC"/>
    <w:rsid w:val="00474F25"/>
    <w:rsid w:val="004754ED"/>
    <w:rsid w:val="00476720"/>
    <w:rsid w:val="0048201E"/>
    <w:rsid w:val="0048755E"/>
    <w:rsid w:val="00497FF0"/>
    <w:rsid w:val="004A0B47"/>
    <w:rsid w:val="004A3C24"/>
    <w:rsid w:val="004C0054"/>
    <w:rsid w:val="004C38B7"/>
    <w:rsid w:val="004D0382"/>
    <w:rsid w:val="004D6DED"/>
    <w:rsid w:val="004E009B"/>
    <w:rsid w:val="004E18E8"/>
    <w:rsid w:val="004F0DA3"/>
    <w:rsid w:val="004F75F9"/>
    <w:rsid w:val="00501AA3"/>
    <w:rsid w:val="00507E8A"/>
    <w:rsid w:val="00510AA7"/>
    <w:rsid w:val="005223A0"/>
    <w:rsid w:val="00524FA5"/>
    <w:rsid w:val="005302CF"/>
    <w:rsid w:val="00536930"/>
    <w:rsid w:val="0054025D"/>
    <w:rsid w:val="00547BBF"/>
    <w:rsid w:val="00553921"/>
    <w:rsid w:val="005560D3"/>
    <w:rsid w:val="00556519"/>
    <w:rsid w:val="00557EFC"/>
    <w:rsid w:val="00564E53"/>
    <w:rsid w:val="0056561D"/>
    <w:rsid w:val="00565FDD"/>
    <w:rsid w:val="00574EEA"/>
    <w:rsid w:val="00576D7A"/>
    <w:rsid w:val="00580CBC"/>
    <w:rsid w:val="005863AB"/>
    <w:rsid w:val="00591F27"/>
    <w:rsid w:val="005A4412"/>
    <w:rsid w:val="005B1F24"/>
    <w:rsid w:val="005B2C8D"/>
    <w:rsid w:val="005C467C"/>
    <w:rsid w:val="005C6A9A"/>
    <w:rsid w:val="005D11BD"/>
    <w:rsid w:val="005D181F"/>
    <w:rsid w:val="005D5659"/>
    <w:rsid w:val="005E1C2E"/>
    <w:rsid w:val="005E60CE"/>
    <w:rsid w:val="005F2731"/>
    <w:rsid w:val="005F2853"/>
    <w:rsid w:val="00600C20"/>
    <w:rsid w:val="00601789"/>
    <w:rsid w:val="006072A9"/>
    <w:rsid w:val="00610632"/>
    <w:rsid w:val="00611175"/>
    <w:rsid w:val="00612731"/>
    <w:rsid w:val="006209A3"/>
    <w:rsid w:val="00623501"/>
    <w:rsid w:val="00624B7D"/>
    <w:rsid w:val="0062582C"/>
    <w:rsid w:val="0063184D"/>
    <w:rsid w:val="00637C7C"/>
    <w:rsid w:val="006422AC"/>
    <w:rsid w:val="00644FE2"/>
    <w:rsid w:val="006463FA"/>
    <w:rsid w:val="006526C8"/>
    <w:rsid w:val="00670B28"/>
    <w:rsid w:val="0067640C"/>
    <w:rsid w:val="0068187C"/>
    <w:rsid w:val="00693071"/>
    <w:rsid w:val="0069480F"/>
    <w:rsid w:val="00697FFA"/>
    <w:rsid w:val="006A55E2"/>
    <w:rsid w:val="006A6483"/>
    <w:rsid w:val="006A6909"/>
    <w:rsid w:val="006B20A9"/>
    <w:rsid w:val="006B3D0F"/>
    <w:rsid w:val="006B6ABE"/>
    <w:rsid w:val="006C606E"/>
    <w:rsid w:val="006D77CB"/>
    <w:rsid w:val="006E5934"/>
    <w:rsid w:val="006E678B"/>
    <w:rsid w:val="006E6869"/>
    <w:rsid w:val="006E7B1D"/>
    <w:rsid w:val="006F277F"/>
    <w:rsid w:val="006F2E6D"/>
    <w:rsid w:val="006F6E9E"/>
    <w:rsid w:val="00704765"/>
    <w:rsid w:val="00704D0F"/>
    <w:rsid w:val="007110A2"/>
    <w:rsid w:val="00716F2B"/>
    <w:rsid w:val="00721894"/>
    <w:rsid w:val="0072294E"/>
    <w:rsid w:val="007238BB"/>
    <w:rsid w:val="007254CA"/>
    <w:rsid w:val="00727B64"/>
    <w:rsid w:val="00731240"/>
    <w:rsid w:val="00744C1A"/>
    <w:rsid w:val="00747832"/>
    <w:rsid w:val="00751C5D"/>
    <w:rsid w:val="00753152"/>
    <w:rsid w:val="00754C6D"/>
    <w:rsid w:val="00757D4D"/>
    <w:rsid w:val="00765A6D"/>
    <w:rsid w:val="0077505D"/>
    <w:rsid w:val="007755CE"/>
    <w:rsid w:val="007757F3"/>
    <w:rsid w:val="00777105"/>
    <w:rsid w:val="0078477E"/>
    <w:rsid w:val="0079152F"/>
    <w:rsid w:val="00794B98"/>
    <w:rsid w:val="0079698A"/>
    <w:rsid w:val="007B1389"/>
    <w:rsid w:val="007C1B48"/>
    <w:rsid w:val="007C4A31"/>
    <w:rsid w:val="007D0D0E"/>
    <w:rsid w:val="007E3B15"/>
    <w:rsid w:val="007E3CB9"/>
    <w:rsid w:val="007E4F18"/>
    <w:rsid w:val="007E52E7"/>
    <w:rsid w:val="007E6AEB"/>
    <w:rsid w:val="007F0B9E"/>
    <w:rsid w:val="007F2875"/>
    <w:rsid w:val="00802E16"/>
    <w:rsid w:val="0081311A"/>
    <w:rsid w:val="00814888"/>
    <w:rsid w:val="00821FBC"/>
    <w:rsid w:val="00831754"/>
    <w:rsid w:val="0083419D"/>
    <w:rsid w:val="00834771"/>
    <w:rsid w:val="008359AC"/>
    <w:rsid w:val="00841782"/>
    <w:rsid w:val="008578A4"/>
    <w:rsid w:val="00857A92"/>
    <w:rsid w:val="008606F7"/>
    <w:rsid w:val="008627A9"/>
    <w:rsid w:val="00863155"/>
    <w:rsid w:val="008638BA"/>
    <w:rsid w:val="00876938"/>
    <w:rsid w:val="00877CC5"/>
    <w:rsid w:val="00893EAA"/>
    <w:rsid w:val="00894840"/>
    <w:rsid w:val="008973EE"/>
    <w:rsid w:val="008C32FA"/>
    <w:rsid w:val="008C6BEF"/>
    <w:rsid w:val="008D13ED"/>
    <w:rsid w:val="008D31A4"/>
    <w:rsid w:val="008E0D64"/>
    <w:rsid w:val="008E71AB"/>
    <w:rsid w:val="00901120"/>
    <w:rsid w:val="00902BEF"/>
    <w:rsid w:val="0092308C"/>
    <w:rsid w:val="009260DA"/>
    <w:rsid w:val="0093150B"/>
    <w:rsid w:val="00941E1B"/>
    <w:rsid w:val="009439B9"/>
    <w:rsid w:val="009641EE"/>
    <w:rsid w:val="00971600"/>
    <w:rsid w:val="00971ACB"/>
    <w:rsid w:val="00985764"/>
    <w:rsid w:val="009973B4"/>
    <w:rsid w:val="00997620"/>
    <w:rsid w:val="009A5B0C"/>
    <w:rsid w:val="009C28C1"/>
    <w:rsid w:val="009D1447"/>
    <w:rsid w:val="009F6E58"/>
    <w:rsid w:val="009F779F"/>
    <w:rsid w:val="009F7EED"/>
    <w:rsid w:val="00A10A43"/>
    <w:rsid w:val="00A146D6"/>
    <w:rsid w:val="00A22A49"/>
    <w:rsid w:val="00A31B8C"/>
    <w:rsid w:val="00A46019"/>
    <w:rsid w:val="00A477DA"/>
    <w:rsid w:val="00A5546E"/>
    <w:rsid w:val="00A55742"/>
    <w:rsid w:val="00A62C54"/>
    <w:rsid w:val="00A80636"/>
    <w:rsid w:val="00A80B72"/>
    <w:rsid w:val="00A80EFB"/>
    <w:rsid w:val="00A82A1E"/>
    <w:rsid w:val="00A936AF"/>
    <w:rsid w:val="00A94F3E"/>
    <w:rsid w:val="00A96CAC"/>
    <w:rsid w:val="00AA46FA"/>
    <w:rsid w:val="00AA65A0"/>
    <w:rsid w:val="00AB4725"/>
    <w:rsid w:val="00AB796A"/>
    <w:rsid w:val="00AC15D4"/>
    <w:rsid w:val="00AC77C2"/>
    <w:rsid w:val="00AD1AA5"/>
    <w:rsid w:val="00AE78E5"/>
    <w:rsid w:val="00AF0AAB"/>
    <w:rsid w:val="00B004B7"/>
    <w:rsid w:val="00B059CB"/>
    <w:rsid w:val="00B06CC0"/>
    <w:rsid w:val="00B127A7"/>
    <w:rsid w:val="00B1459E"/>
    <w:rsid w:val="00B17ADA"/>
    <w:rsid w:val="00B21204"/>
    <w:rsid w:val="00B305B2"/>
    <w:rsid w:val="00B4406D"/>
    <w:rsid w:val="00B544E1"/>
    <w:rsid w:val="00B63E11"/>
    <w:rsid w:val="00B6429D"/>
    <w:rsid w:val="00B701E7"/>
    <w:rsid w:val="00B75EC4"/>
    <w:rsid w:val="00B849A9"/>
    <w:rsid w:val="00B86146"/>
    <w:rsid w:val="00B86A3C"/>
    <w:rsid w:val="00B87375"/>
    <w:rsid w:val="00B87F0C"/>
    <w:rsid w:val="00B9335E"/>
    <w:rsid w:val="00B93520"/>
    <w:rsid w:val="00B93DF5"/>
    <w:rsid w:val="00B95C9F"/>
    <w:rsid w:val="00BA2698"/>
    <w:rsid w:val="00BB21D0"/>
    <w:rsid w:val="00BC065D"/>
    <w:rsid w:val="00BC6272"/>
    <w:rsid w:val="00BD0769"/>
    <w:rsid w:val="00BE5F2E"/>
    <w:rsid w:val="00BF202D"/>
    <w:rsid w:val="00BF2093"/>
    <w:rsid w:val="00BF3977"/>
    <w:rsid w:val="00BF597E"/>
    <w:rsid w:val="00BF7B9D"/>
    <w:rsid w:val="00C05C25"/>
    <w:rsid w:val="00C17F48"/>
    <w:rsid w:val="00C30200"/>
    <w:rsid w:val="00C30BD2"/>
    <w:rsid w:val="00C336E9"/>
    <w:rsid w:val="00C36E94"/>
    <w:rsid w:val="00C470CD"/>
    <w:rsid w:val="00C51A36"/>
    <w:rsid w:val="00C5433B"/>
    <w:rsid w:val="00C55228"/>
    <w:rsid w:val="00C57BDF"/>
    <w:rsid w:val="00C63768"/>
    <w:rsid w:val="00C72991"/>
    <w:rsid w:val="00C77226"/>
    <w:rsid w:val="00C82457"/>
    <w:rsid w:val="00C82624"/>
    <w:rsid w:val="00CB4F15"/>
    <w:rsid w:val="00CB5F7D"/>
    <w:rsid w:val="00CB6FCC"/>
    <w:rsid w:val="00CC39B3"/>
    <w:rsid w:val="00CC3D64"/>
    <w:rsid w:val="00CC6483"/>
    <w:rsid w:val="00CD3413"/>
    <w:rsid w:val="00CE26D0"/>
    <w:rsid w:val="00CE315A"/>
    <w:rsid w:val="00CE6F97"/>
    <w:rsid w:val="00CF5B83"/>
    <w:rsid w:val="00CF6681"/>
    <w:rsid w:val="00D06F59"/>
    <w:rsid w:val="00D21C5A"/>
    <w:rsid w:val="00D27B6B"/>
    <w:rsid w:val="00D30A3F"/>
    <w:rsid w:val="00D33D04"/>
    <w:rsid w:val="00D434A2"/>
    <w:rsid w:val="00D44327"/>
    <w:rsid w:val="00D47813"/>
    <w:rsid w:val="00D5373D"/>
    <w:rsid w:val="00D54790"/>
    <w:rsid w:val="00D5491A"/>
    <w:rsid w:val="00D56FD9"/>
    <w:rsid w:val="00D64EFB"/>
    <w:rsid w:val="00D8388C"/>
    <w:rsid w:val="00D83907"/>
    <w:rsid w:val="00D87124"/>
    <w:rsid w:val="00D90793"/>
    <w:rsid w:val="00D921AC"/>
    <w:rsid w:val="00D97FA1"/>
    <w:rsid w:val="00DA16DE"/>
    <w:rsid w:val="00DA397B"/>
    <w:rsid w:val="00DC1709"/>
    <w:rsid w:val="00DD3CDE"/>
    <w:rsid w:val="00DD5B3E"/>
    <w:rsid w:val="00DE4FDB"/>
    <w:rsid w:val="00DE5030"/>
    <w:rsid w:val="00DF2177"/>
    <w:rsid w:val="00DF4663"/>
    <w:rsid w:val="00E03468"/>
    <w:rsid w:val="00E118C4"/>
    <w:rsid w:val="00E3278F"/>
    <w:rsid w:val="00E33CF3"/>
    <w:rsid w:val="00E37076"/>
    <w:rsid w:val="00E41ACE"/>
    <w:rsid w:val="00E45E2C"/>
    <w:rsid w:val="00E51DCF"/>
    <w:rsid w:val="00E54128"/>
    <w:rsid w:val="00E546D9"/>
    <w:rsid w:val="00E566B4"/>
    <w:rsid w:val="00E57B3E"/>
    <w:rsid w:val="00E61EC4"/>
    <w:rsid w:val="00E6224C"/>
    <w:rsid w:val="00E64402"/>
    <w:rsid w:val="00E713A0"/>
    <w:rsid w:val="00E75AC3"/>
    <w:rsid w:val="00E82AA9"/>
    <w:rsid w:val="00E87EDA"/>
    <w:rsid w:val="00E90E39"/>
    <w:rsid w:val="00E92C7F"/>
    <w:rsid w:val="00E96DD4"/>
    <w:rsid w:val="00EA18FB"/>
    <w:rsid w:val="00EB0164"/>
    <w:rsid w:val="00EB75B7"/>
    <w:rsid w:val="00EC4C9E"/>
    <w:rsid w:val="00ED0F62"/>
    <w:rsid w:val="00ED2C1D"/>
    <w:rsid w:val="00ED6BFB"/>
    <w:rsid w:val="00EE0216"/>
    <w:rsid w:val="00EE14CD"/>
    <w:rsid w:val="00EE3695"/>
    <w:rsid w:val="00EE557C"/>
    <w:rsid w:val="00F003B6"/>
    <w:rsid w:val="00F00ABF"/>
    <w:rsid w:val="00F22105"/>
    <w:rsid w:val="00F23154"/>
    <w:rsid w:val="00F313B6"/>
    <w:rsid w:val="00F364BA"/>
    <w:rsid w:val="00F42ADA"/>
    <w:rsid w:val="00F53B04"/>
    <w:rsid w:val="00F578E5"/>
    <w:rsid w:val="00F67EA6"/>
    <w:rsid w:val="00F8015C"/>
    <w:rsid w:val="00F82B5A"/>
    <w:rsid w:val="00FA007D"/>
    <w:rsid w:val="00FA2668"/>
    <w:rsid w:val="00FD066C"/>
    <w:rsid w:val="00FD3E20"/>
    <w:rsid w:val="00FD57A0"/>
    <w:rsid w:val="00FD5ED2"/>
    <w:rsid w:val="00FD6024"/>
    <w:rsid w:val="00FE0B9E"/>
    <w:rsid w:val="00FE1936"/>
    <w:rsid w:val="00FE523A"/>
    <w:rsid w:val="00FE60B0"/>
    <w:rsid w:val="00FF2A0B"/>
    <w:rsid w:val="00FF4620"/>
    <w:rsid w:val="00FF6085"/>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5C62B7E"/>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6A4C22"/>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222DA"/>
    <w:rsid w:val="2FA86B66"/>
    <w:rsid w:val="2FE823A5"/>
    <w:rsid w:val="2FEA1C57"/>
    <w:rsid w:val="300172B8"/>
    <w:rsid w:val="301C3737"/>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6EA1538"/>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D0E8E"/>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4"/>
    <w:semiHidden/>
    <w:unhideWhenUsed/>
    <w:qFormat/>
    <w:uiPriority w:val="99"/>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2"/>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3844</Words>
  <Characters>21914</Characters>
  <Lines>182</Lines>
  <Paragraphs>51</Paragraphs>
  <TotalTime>7</TotalTime>
  <ScaleCrop>false</ScaleCrop>
  <LinksUpToDate>false</LinksUpToDate>
  <CharactersWithSpaces>25707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2020-11-08T15:18:00Z</dcterms:created>
  <dc:creator>微软用户</dc:creator>
  <cp:lastModifiedBy>肖新龙</cp:lastModifiedBy>
  <dcterms:modified xsi:type="dcterms:W3CDTF">2022-11-12T15:22:48Z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F4EE7D68BB464BB2A93F9DAEE3E5863B</vt:lpwstr>
  </property>
</Properties>
</file>