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过程与活动、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涉及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条款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受审核部门： </w:t>
            </w:r>
            <w:r>
              <w:rPr>
                <w:rFonts w:hint="eastAsia" w:ascii="楷体" w:hAnsi="楷体" w:eastAsia="楷体"/>
                <w:lang w:eastAsia="zh-CN"/>
              </w:rPr>
              <w:t>采购部</w:t>
            </w:r>
            <w:r>
              <w:rPr>
                <w:rFonts w:hint="eastAsia" w:ascii="楷体" w:hAnsi="楷体" w:eastAsia="楷体"/>
              </w:rPr>
              <w:t xml:space="preserve">        主管领导： 缪哲芳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</w:rPr>
              <w:t>陪同人员：张玉坤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596" w:type="dxa"/>
            <w:vAlign w:val="center"/>
          </w:tcPr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审核员：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张磊      </w:t>
            </w:r>
            <w:r>
              <w:rPr>
                <w:rFonts w:hint="eastAsia" w:ascii="楷体" w:hAnsi="楷体" w:eastAsia="楷体"/>
              </w:rPr>
              <w:t xml:space="preserve">       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</w:rPr>
              <w:t>审核时间：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07</w:t>
            </w:r>
          </w:p>
        </w:tc>
        <w:tc>
          <w:tcPr>
            <w:tcW w:w="993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审核条款：</w:t>
            </w:r>
          </w:p>
          <w:p>
            <w:pPr>
              <w:rPr>
                <w:rFonts w:hint="eastAsia" w:ascii="楷体" w:hAnsi="楷体" w:eastAsia="楷体"/>
                <w:lang w:val="de-DE"/>
              </w:rPr>
            </w:pPr>
            <w:r>
              <w:rPr>
                <w:rFonts w:hint="eastAsia" w:ascii="楷体" w:hAnsi="楷体" w:eastAsia="楷体"/>
                <w:lang w:val="de-DE"/>
              </w:rPr>
              <w:t xml:space="preserve">EMS-2015 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de-DE"/>
              </w:rPr>
              <w:t>ISO 45001：2018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993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岗位、职责和权限</w:t>
            </w:r>
          </w:p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EO</w:t>
            </w:r>
            <w:r>
              <w:rPr>
                <w:rFonts w:hint="eastAsia" w:ascii="楷体" w:hAnsi="楷体" w:eastAsia="楷体"/>
              </w:rPr>
              <w:t>5.3</w:t>
            </w:r>
          </w:p>
        </w:tc>
        <w:tc>
          <w:tcPr>
            <w:tcW w:w="10596" w:type="dxa"/>
          </w:tcPr>
          <w:p>
            <w:pPr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eastAsia="zh-CN"/>
              </w:rPr>
              <w:t>采购部</w:t>
            </w:r>
            <w:r>
              <w:rPr>
                <w:rFonts w:hint="eastAsia" w:ascii="楷体" w:hAnsi="楷体" w:eastAsia="楷体"/>
              </w:rPr>
              <w:t>部长：</w:t>
            </w:r>
            <w:r>
              <w:rPr>
                <w:rFonts w:hint="eastAsia" w:ascii="楷体" w:hAnsi="楷体" w:eastAsia="楷体"/>
                <w:lang w:eastAsia="zh-CN"/>
              </w:rPr>
              <w:t>张玉坤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查见《</w:t>
            </w:r>
            <w:r>
              <w:rPr>
                <w:rFonts w:hint="eastAsia" w:ascii="楷体" w:hAnsi="楷体" w:eastAsia="楷体"/>
                <w:lang w:eastAsia="zh-CN"/>
              </w:rPr>
              <w:t>管理手册</w:t>
            </w:r>
            <w:r>
              <w:rPr>
                <w:rFonts w:hint="eastAsia" w:ascii="楷体" w:hAnsi="楷体" w:eastAsia="楷体"/>
              </w:rPr>
              <w:t>》中人员岗位、职责和权限要求，规定了公司各个岗位的主要职责和相关要求。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eastAsia="zh-CN"/>
              </w:rPr>
              <w:t>采购部</w:t>
            </w:r>
            <w:r>
              <w:rPr>
                <w:rFonts w:hint="eastAsia" w:ascii="楷体" w:hAnsi="楷体" w:eastAsia="楷体"/>
              </w:rPr>
              <w:t>的主要职责有：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对供应商进行</w:t>
            </w:r>
            <w:r>
              <w:rPr>
                <w:rFonts w:ascii="楷体" w:hAnsi="楷体" w:eastAsia="楷体"/>
              </w:rPr>
              <w:t>管理</w:t>
            </w:r>
            <w:r>
              <w:rPr>
                <w:rFonts w:hint="eastAsia" w:ascii="楷体" w:hAnsi="楷体" w:eastAsia="楷体"/>
              </w:rPr>
              <w:t>体系的审核工作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  <w:r>
              <w:rPr>
                <w:rFonts w:ascii="楷体" w:hAnsi="楷体" w:eastAsia="楷体"/>
              </w:rPr>
              <w:t>认真做好市场调查和预测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  <w:r>
              <w:rPr>
                <w:rFonts w:ascii="楷体" w:hAnsi="楷体" w:eastAsia="楷体"/>
              </w:rPr>
              <w:t>掌握物资供应情况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建立供应商档案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ascii="楷体" w:hAnsi="楷体" w:eastAsia="楷体"/>
              </w:rPr>
              <w:t>负责采购合同的签订与管理、落实工作，并制订相应的管理制度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及时采购</w:t>
            </w:r>
            <w:r>
              <w:rPr>
                <w:rFonts w:hint="eastAsia" w:ascii="楷体" w:hAnsi="楷体" w:eastAsia="楷体"/>
              </w:rPr>
              <w:t>请购单</w:t>
            </w:r>
            <w:r>
              <w:rPr>
                <w:rFonts w:ascii="楷体" w:hAnsi="楷体" w:eastAsia="楷体"/>
              </w:rPr>
              <w:t>提出的各类物资，做到既要价格合理，又要保证质量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  <w:lang w:val="en-US" w:eastAsia="zh-CN"/>
              </w:rPr>
              <w:t>考虑环保和职业健康安全要求；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根据物管部门的请购单编制采购计划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</w:rPr>
              <w:t>根据采购计划与供应商签订购销合同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</w:rPr>
              <w:t>按购销合同条款督促供应商按期供货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  <w:r>
              <w:rPr>
                <w:rFonts w:hint="eastAsia" w:ascii="楷体" w:hAnsi="楷体" w:eastAsia="楷体"/>
              </w:rPr>
              <w:t xml:space="preserve">                                                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对相关方施加影响，确保采购的物资符合规定的要求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负责采购人员培训，定期进行采购业务知识学习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</w:rPr>
              <w:t>培养采购人员廉洁奉公的情操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与企业内各部门加强沟通配合，处理好生产经营过程中发生的各物流管理需求协调平</w:t>
            </w:r>
            <w:bookmarkStart w:id="0" w:name="_GoBack"/>
            <w:bookmarkEnd w:id="0"/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组织的环境因素、危险源辨识和职业安全风险评价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EO：6.1.2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组织根据手册第6.1.2条款、《环境因素识别与评价控制程序》要求，由办公室负责指导各部门环境因素的调查、评价、汇总、登记、审定及更新，各部门负责组织实施，办公室负责汇总整理。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查看组织《环境因素识别和评价表》，组织在办公区、厂区仓库、车间等场所，按照活动过程调查、识别和确定了环境因素及其环境影响，对环境因素的正常、异常、紧急状态进行评价，对应责任部门明确，有相应的保存期限、责任人和制定日期，基本满足环境因素识别、确定和保持要求。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日常办公过程中的固废（废纸、废电池、灯管、墨盒）造成的土壤污染、水资源消耗、电能消耗、意外火灾引起的污染大气、检验过程（火灾、废弃丢弃、漏油、电能消耗）等环境因素。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组织按照《环境因素识别与评价控制程序》准则确定了重要环境因素，抽查《重要环境因素清单》内容涉及到的重要环境因素：资源消耗、火灾发生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重要环境因素识别、评价与实际吻合，控制措施基本能够满足控制要求。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根据手册6.1.2条款、《危险源辨识与风险评价控制措施控制程序》要求，由办公室负责编制《危险源风险辨识和评价一览表》，指导各职能部门（基层单位）开展危险、有害因素风险识别、评价，负责各职能部门（基层单位）风险评价记录的审查与控制效果有效性验证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查《危险源辨识及风险评价表》，部门：质检部，识别了办公过程中垃圾不理不及时可能导致的疾病传染、人离开未断电源可能导致的的火灾、违规试验可能导致的人身伤害等危险源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组织有建立、更新《不可接受风险清单》。采购部涉及到的不可接受风险内容如下：</w:t>
            </w:r>
          </w:p>
          <w:tbl>
            <w:tblPr>
              <w:tblStyle w:val="10"/>
              <w:tblW w:w="10336" w:type="dxa"/>
              <w:tblInd w:w="0" w:type="dxa"/>
              <w:tblBorders>
                <w:top w:val="double" w:color="000000" w:sz="6" w:space="0"/>
                <w:left w:val="double" w:color="000000" w:sz="6" w:space="0"/>
                <w:bottom w:val="double" w:color="000000" w:sz="6" w:space="0"/>
                <w:right w:val="doub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8"/>
              <w:gridCol w:w="2570"/>
              <w:gridCol w:w="2144"/>
              <w:gridCol w:w="2000"/>
              <w:gridCol w:w="2844"/>
            </w:tblGrid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78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spacing w:val="-20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spacing w:val="-20"/>
                      <w:szCs w:val="21"/>
                    </w:rPr>
                    <w:t>序号</w:t>
                  </w:r>
                </w:p>
              </w:tc>
              <w:tc>
                <w:tcPr>
                  <w:tcW w:w="2570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szCs w:val="21"/>
                    </w:rPr>
                    <w:t>活动点/工序/部位</w:t>
                  </w:r>
                </w:p>
              </w:tc>
              <w:tc>
                <w:tcPr>
                  <w:tcW w:w="2144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szCs w:val="21"/>
                    </w:rPr>
                    <w:t>潜在的危险因素</w:t>
                  </w:r>
                </w:p>
              </w:tc>
              <w:tc>
                <w:tcPr>
                  <w:tcW w:w="2000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cap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caps/>
                      <w:szCs w:val="21"/>
                    </w:rPr>
                    <w:t>可能导致的结果</w:t>
                  </w:r>
                </w:p>
              </w:tc>
              <w:tc>
                <w:tcPr>
                  <w:tcW w:w="2844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szCs w:val="21"/>
                    </w:rPr>
                    <w:t>控制措施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</w:trPr>
              <w:tc>
                <w:tcPr>
                  <w:tcW w:w="778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2570" w:type="dxa"/>
                  <w:vAlign w:val="top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办公场所、车间、仓库等区域的易燃品的堆放</w:t>
                  </w:r>
                </w:p>
              </w:tc>
              <w:tc>
                <w:tcPr>
                  <w:tcW w:w="2144" w:type="dxa"/>
                  <w:vAlign w:val="top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出现明火引起的火灾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人员伤亡</w:t>
                  </w:r>
                </w:p>
              </w:tc>
              <w:tc>
                <w:tcPr>
                  <w:tcW w:w="2844" w:type="dxa"/>
                  <w:vAlign w:val="top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应急准备和响应控制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778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4</w:t>
                  </w:r>
                </w:p>
              </w:tc>
              <w:tc>
                <w:tcPr>
                  <w:tcW w:w="2570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生产和办公用电</w:t>
                  </w:r>
                </w:p>
              </w:tc>
              <w:tc>
                <w:tcPr>
                  <w:tcW w:w="2144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设备损坏，线路老化，电路设置不符合要求</w:t>
                  </w:r>
                </w:p>
              </w:tc>
              <w:tc>
                <w:tcPr>
                  <w:tcW w:w="2000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人员触电，火灾事故等</w:t>
                  </w:r>
                </w:p>
              </w:tc>
              <w:tc>
                <w:tcPr>
                  <w:tcW w:w="2844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规范操作，坚持线路检查，做好应急响应工作</w:t>
                  </w:r>
                </w:p>
              </w:tc>
            </w:tr>
          </w:tbl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的职业健康安全风险与危险源辨识清单判定的内容一致，办公室负责人在访谈时介绍，组织会在危险源和风险识别、确定和应对的过程中寻找机遇，包括：1）使工作、工作组织和工作环境适合于工作人员；2）消除危险源和降低职业健康安全风险等，基本与ISO45001和企业手册以及程序文件要求识别的机遇一致，符合要求。</w:t>
            </w:r>
          </w:p>
        </w:tc>
        <w:tc>
          <w:tcPr>
            <w:tcW w:w="993" w:type="dxa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目标及完成情况</w:t>
            </w:r>
          </w:p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EO</w:t>
            </w:r>
            <w:r>
              <w:rPr>
                <w:rFonts w:hint="eastAsia" w:ascii="楷体" w:hAnsi="楷体" w:eastAsia="楷体"/>
              </w:rPr>
              <w:t>6.2</w:t>
            </w:r>
          </w:p>
        </w:tc>
        <w:tc>
          <w:tcPr>
            <w:tcW w:w="10596" w:type="dxa"/>
            <w:vAlign w:val="top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目标的制定符合部门主要工作流程实际情况，有针对性，可测量。与质量方针保持一致。明确了目标考核的具体方法和频次。</w:t>
            </w:r>
          </w:p>
          <w:p>
            <w:pPr>
              <w:rPr>
                <w:rFonts w:hint="default" w:ascii="楷体" w:hAnsi="楷体" w:eastAsia="楷体" w:cs="宋体"/>
                <w:b w:val="0"/>
                <w:bCs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>环境目标：                              考核结果</w:t>
            </w:r>
            <w:r>
              <w:rPr>
                <w:rFonts w:hint="eastAsia" w:ascii="楷体" w:hAnsi="楷体" w:eastAsia="楷体" w:cs="宋体"/>
                <w:b w:val="0"/>
                <w:bCs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  <w:t>废弃物请回收部门清运及时率100%</w:t>
            </w: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 xml:space="preserve">        100</w:t>
            </w:r>
          </w:p>
          <w:p>
            <w:pPr>
              <w:pStyle w:val="2"/>
              <w:rPr>
                <w:rFonts w:hint="eastAsia" w:ascii="楷体" w:hAnsi="楷体" w:eastAsia="楷体" w:cs="宋体"/>
                <w:b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>职业健康安全目标：</w:t>
            </w:r>
          </w:p>
          <w:p>
            <w:pPr>
              <w:pStyle w:val="2"/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  <w:t>职业病发生率为0</w:t>
            </w: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 xml:space="preserve">                      0</w:t>
            </w:r>
          </w:p>
          <w:p>
            <w:pPr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 w:cs="宋体"/>
                <w:highlight w:val="lightGray"/>
              </w:rPr>
              <w:sym w:font="Wingdings 2" w:char="F098"/>
            </w:r>
            <w:r>
              <w:rPr>
                <w:rFonts w:hint="eastAsia" w:ascii="楷体" w:hAnsi="楷体" w:eastAsia="楷体" w:cs="宋体"/>
              </w:rPr>
              <w:t>目标在各部门进行了分解，</w:t>
            </w:r>
            <w:r>
              <w:rPr>
                <w:rFonts w:hint="eastAsia" w:ascii="楷体" w:hAnsi="楷体" w:eastAsia="楷体" w:cs="宋体"/>
                <w:lang w:val="en-US" w:eastAsia="zh-CN"/>
              </w:rPr>
              <w:t>考核时间</w:t>
            </w:r>
            <w:r>
              <w:rPr>
                <w:rFonts w:hint="eastAsia" w:ascii="楷体" w:hAnsi="楷体" w:eastAsia="楷体" w:cs="宋体"/>
              </w:rPr>
              <w:t>202</w:t>
            </w:r>
            <w:r>
              <w:rPr>
                <w:rFonts w:hint="eastAsia" w:ascii="楷体" w:hAnsi="楷体" w:eastAsia="楷体" w:cs="宋体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</w:rPr>
              <w:t>年</w:t>
            </w:r>
            <w:r>
              <w:rPr>
                <w:rFonts w:hint="eastAsia" w:ascii="楷体" w:hAnsi="楷体" w:eastAsia="楷体" w:cs="宋体"/>
                <w:lang w:val="en-US" w:eastAsia="zh-CN"/>
              </w:rPr>
              <w:t>1-6</w:t>
            </w:r>
            <w:r>
              <w:rPr>
                <w:rFonts w:hint="eastAsia" w:ascii="楷体" w:hAnsi="楷体" w:eastAsia="楷体" w:cs="宋体"/>
              </w:rPr>
              <w:t>月进行了考核，结果显示本年度目标实现。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运行策划和控制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EO8.1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本部门应执行的运行控制文件：《环境影响运行控制程序》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、《风险和机遇的应对控制程序》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  <w:t>、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《环境因素识别与评价管理程序》、《危险源辨识与风险评价控制措施管理程序》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、《职业健康安全运行控制程序》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运行控制情况：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办公过程注意节约用电，做到人走灯灭，电脑长时间不用时关机，下班前要关闭电源；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2781300</wp:posOffset>
                  </wp:positionH>
                  <wp:positionV relativeFrom="paragraph">
                    <wp:posOffset>317500</wp:posOffset>
                  </wp:positionV>
                  <wp:extent cx="3883025" cy="1962150"/>
                  <wp:effectExtent l="0" t="0" r="3175" b="6350"/>
                  <wp:wrapSquare wrapText="bothSides"/>
                  <wp:docPr id="2" name="图片 2" descr="e81cba6a9947af52618552740e356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81cba6a9947af52618552740e356b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4717" r="10010" b="18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■办公过程使用的电器如：空调、电脑、灯具均符合安全设计要求，使用过程注意安全，预防触电，工作时间平均每天8小时；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val="en-US" w:eastAsia="zh-CN"/>
              </w:rPr>
              <w:t>劳保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val="en-GB"/>
              </w:rPr>
              <w:t>用品按要求由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val="en-GB"/>
              </w:rPr>
              <w:t>负责发放，作好记录；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</w:rPr>
              <w:t>主要劳保用品为：线手套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</w:rPr>
              <w:t>口罩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val="en-US" w:eastAsia="zh-CN"/>
              </w:rPr>
              <w:t>耳塞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</w:rPr>
              <w:t>、创口贴 、纱布、线手套、胶手套，记录了发放时间、领用人等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相关方施加影响：公司能够控制或能够施加影响的相关方有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与企业合作的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商户、固体废弃物处理等。提供了“相关方环境及职业健康安全告知书”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  <w:t>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并跟部分需要再厂区内活动的相关方签订安全管理协议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，将公司关于采购物资、固体废弃物处理等方面环境控制要求发放到了周边商户，督促影响各相关方按照环境管理体系要求对环境施加影响。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5085715</wp:posOffset>
                  </wp:positionH>
                  <wp:positionV relativeFrom="paragraph">
                    <wp:posOffset>35560</wp:posOffset>
                  </wp:positionV>
                  <wp:extent cx="1536700" cy="1906270"/>
                  <wp:effectExtent l="0" t="0" r="0" b="1143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公司办公产生的废硒鼓、废墨盒由供应方公司回收；</w:t>
            </w:r>
          </w:p>
          <w:p>
            <w:pPr>
              <w:rPr>
                <w:rFonts w:hint="default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val="en-GB"/>
              </w:rPr>
              <w:t>每天巡视现场，对环境安全事宜进行检查，发现问题当即纠正；每月进行检查统计分析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val="en-GB" w:eastAsia="zh-CN"/>
              </w:rPr>
              <w:t>《生产现场安全、环境检查表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val="en-US" w:eastAsia="zh-CN"/>
              </w:rPr>
              <w:t>》、《消防器材检查记录》《体系运行检查表》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■公司为员工缴纳了工伤保险，提供了缴纳保险的证据。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■办公区固废；现在分类集中存放，及时处理，防止意外火灾。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■驾驶员要求遵守道路交通安全法，不违章驾车，驾驶证和车辆定期年审，确保行车安全；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■现场查看办公区域配备有符合要求的灭火器等，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设备、电器状态良好，无安全隐患。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■摔倒：地面及时清理和清洁；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悬挂警示标志；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■中暑：有空调、风扇；有冷饮、凉茶；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■触电：有过流保护器；全公司使用220V的电压；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悬挂警示标志；应急救援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■安全用电：不随便拉电线，不随便使用大功率电器；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■消防：消防栓、灭火器（干粉）；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定期检查；及时更换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 xml:space="preserve"> </w:t>
            </w:r>
          </w:p>
          <w:p>
            <w:pPr>
              <w:rPr>
                <w:rFonts w:hint="default" w:ascii="楷体" w:hAnsi="楷体" w:eastAsia="楷体" w:cs="Times New Roman"/>
                <w:bCs/>
                <w:szCs w:val="21"/>
                <w:lang w:val="en-US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应急响应和准备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EO8.2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1、查策划有《应急准备和响应控制程序》，编制有《应急预案》。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2、应急准备工作开展以下活动：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——建立有应急组织，提供出应急组织机构图、消防队人员名单、职责权限规定等。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——配备相应的消防器材。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——进行消防常识和能力的培训、潜在的火灾爆炸的常识和能力的培训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3、该部门介绍开展了消防器材的使用和人员紧急疏散演练活动：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提供有“消防灭火演练”。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——演练时间：时间2022年4月30日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——参加人员：全体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——演练效果评价记录：通过演练，证明预案基本适宜，全体人员对预案的要求有了比较适宜的操作方法，可以有效履行预案的要求，对伤害事故起到良好的控制作用。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——对消防应急预案的适用性、可操作性进行评审；符合要求。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zh-CN" w:eastAsia="zh-CN"/>
              </w:rPr>
              <w:t>现场查看，办公区域配置了灭火器，在有效期内。</w:t>
            </w:r>
          </w:p>
        </w:tc>
        <w:tc>
          <w:tcPr>
            <w:tcW w:w="993" w:type="dxa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Y</w:t>
            </w:r>
          </w:p>
        </w:tc>
      </w:tr>
    </w:tbl>
    <w:p>
      <w:pPr>
        <w:pStyle w:val="8"/>
      </w:pPr>
      <w:r>
        <w:rPr>
          <w:rFonts w:hint="eastAsia"/>
        </w:rPr>
        <w:t>说明：不符合标注N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26"/>
        <w:rFonts w:hint="default"/>
      </w:rPr>
      <w:t>北京国标联合认证有限公司</w:t>
    </w:r>
    <w:r>
      <w:rPr>
        <w:rStyle w:val="26"/>
        <w:rFonts w:hint="default"/>
      </w:rPr>
      <w:tab/>
    </w:r>
    <w:r>
      <w:rPr>
        <w:rStyle w:val="26"/>
        <w:rFonts w:hint="default"/>
      </w:rPr>
      <w:tab/>
    </w:r>
    <w:r>
      <w:rPr>
        <w:rStyle w:val="26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26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3847C4"/>
    <w:rsid w:val="0000347E"/>
    <w:rsid w:val="00023952"/>
    <w:rsid w:val="00025865"/>
    <w:rsid w:val="00057662"/>
    <w:rsid w:val="00060215"/>
    <w:rsid w:val="0006532C"/>
    <w:rsid w:val="0007303B"/>
    <w:rsid w:val="000A54FE"/>
    <w:rsid w:val="000B5017"/>
    <w:rsid w:val="000B75A8"/>
    <w:rsid w:val="000C1A58"/>
    <w:rsid w:val="000C3CC2"/>
    <w:rsid w:val="000C77F1"/>
    <w:rsid w:val="000D4932"/>
    <w:rsid w:val="000E38A3"/>
    <w:rsid w:val="000E3CD9"/>
    <w:rsid w:val="000E5BAD"/>
    <w:rsid w:val="000F6FFF"/>
    <w:rsid w:val="001009C5"/>
    <w:rsid w:val="0011537B"/>
    <w:rsid w:val="00115970"/>
    <w:rsid w:val="0011724D"/>
    <w:rsid w:val="00133252"/>
    <w:rsid w:val="00163990"/>
    <w:rsid w:val="00167639"/>
    <w:rsid w:val="001811A7"/>
    <w:rsid w:val="001A3D71"/>
    <w:rsid w:val="001D7F61"/>
    <w:rsid w:val="001E42E3"/>
    <w:rsid w:val="001F1464"/>
    <w:rsid w:val="001F337E"/>
    <w:rsid w:val="001F3991"/>
    <w:rsid w:val="001F50F1"/>
    <w:rsid w:val="00201589"/>
    <w:rsid w:val="00202401"/>
    <w:rsid w:val="00204690"/>
    <w:rsid w:val="002320E7"/>
    <w:rsid w:val="00242E30"/>
    <w:rsid w:val="00262EF7"/>
    <w:rsid w:val="00263851"/>
    <w:rsid w:val="002C6FA6"/>
    <w:rsid w:val="002E6D84"/>
    <w:rsid w:val="002F2DCF"/>
    <w:rsid w:val="002F3464"/>
    <w:rsid w:val="002F43EA"/>
    <w:rsid w:val="003113F5"/>
    <w:rsid w:val="00311567"/>
    <w:rsid w:val="0032052A"/>
    <w:rsid w:val="0032094B"/>
    <w:rsid w:val="003314A0"/>
    <w:rsid w:val="0033391C"/>
    <w:rsid w:val="00335A78"/>
    <w:rsid w:val="0034669B"/>
    <w:rsid w:val="003525CD"/>
    <w:rsid w:val="003847C4"/>
    <w:rsid w:val="003C38B9"/>
    <w:rsid w:val="003C5D0C"/>
    <w:rsid w:val="003F4180"/>
    <w:rsid w:val="003F59AA"/>
    <w:rsid w:val="00401CF9"/>
    <w:rsid w:val="004041FA"/>
    <w:rsid w:val="00405DA5"/>
    <w:rsid w:val="00412C8E"/>
    <w:rsid w:val="0042110E"/>
    <w:rsid w:val="0042683A"/>
    <w:rsid w:val="004616EE"/>
    <w:rsid w:val="004641FE"/>
    <w:rsid w:val="00476D56"/>
    <w:rsid w:val="0049387C"/>
    <w:rsid w:val="00494BB0"/>
    <w:rsid w:val="004A5C76"/>
    <w:rsid w:val="004B0C2A"/>
    <w:rsid w:val="004B19FC"/>
    <w:rsid w:val="004B28E5"/>
    <w:rsid w:val="004C1BB3"/>
    <w:rsid w:val="005108B4"/>
    <w:rsid w:val="00512C14"/>
    <w:rsid w:val="00520C3A"/>
    <w:rsid w:val="005254D3"/>
    <w:rsid w:val="0053535B"/>
    <w:rsid w:val="005379CF"/>
    <w:rsid w:val="005414A8"/>
    <w:rsid w:val="005608DB"/>
    <w:rsid w:val="00561237"/>
    <w:rsid w:val="0057385A"/>
    <w:rsid w:val="00583C0B"/>
    <w:rsid w:val="00585C3A"/>
    <w:rsid w:val="005951E4"/>
    <w:rsid w:val="00597760"/>
    <w:rsid w:val="005B331E"/>
    <w:rsid w:val="005B3F14"/>
    <w:rsid w:val="005B7343"/>
    <w:rsid w:val="005C6112"/>
    <w:rsid w:val="005D4420"/>
    <w:rsid w:val="00600DC3"/>
    <w:rsid w:val="0060713F"/>
    <w:rsid w:val="006077E4"/>
    <w:rsid w:val="006152BA"/>
    <w:rsid w:val="00623D27"/>
    <w:rsid w:val="0063063C"/>
    <w:rsid w:val="00632CCD"/>
    <w:rsid w:val="006334B6"/>
    <w:rsid w:val="00635480"/>
    <w:rsid w:val="00652366"/>
    <w:rsid w:val="00654F61"/>
    <w:rsid w:val="00662809"/>
    <w:rsid w:val="00683644"/>
    <w:rsid w:val="006B3EEC"/>
    <w:rsid w:val="006E5372"/>
    <w:rsid w:val="006E5B30"/>
    <w:rsid w:val="006F0B0B"/>
    <w:rsid w:val="006F1E35"/>
    <w:rsid w:val="006F448A"/>
    <w:rsid w:val="006F5A52"/>
    <w:rsid w:val="00703F5B"/>
    <w:rsid w:val="00705A78"/>
    <w:rsid w:val="00730EE8"/>
    <w:rsid w:val="00734FDB"/>
    <w:rsid w:val="00735605"/>
    <w:rsid w:val="0073751E"/>
    <w:rsid w:val="00737C8C"/>
    <w:rsid w:val="00753EE2"/>
    <w:rsid w:val="00754826"/>
    <w:rsid w:val="00756F32"/>
    <w:rsid w:val="007573F4"/>
    <w:rsid w:val="00762184"/>
    <w:rsid w:val="00776728"/>
    <w:rsid w:val="00793A8C"/>
    <w:rsid w:val="007A739A"/>
    <w:rsid w:val="007B5F3C"/>
    <w:rsid w:val="007C0304"/>
    <w:rsid w:val="007D54C4"/>
    <w:rsid w:val="007D6292"/>
    <w:rsid w:val="007E3A13"/>
    <w:rsid w:val="007E5D8F"/>
    <w:rsid w:val="007F57B9"/>
    <w:rsid w:val="0080039D"/>
    <w:rsid w:val="00821697"/>
    <w:rsid w:val="00825A0E"/>
    <w:rsid w:val="00834C7C"/>
    <w:rsid w:val="00895671"/>
    <w:rsid w:val="008A4FBA"/>
    <w:rsid w:val="008B708C"/>
    <w:rsid w:val="008C6B1F"/>
    <w:rsid w:val="008D1AED"/>
    <w:rsid w:val="008D7855"/>
    <w:rsid w:val="008F1718"/>
    <w:rsid w:val="00905121"/>
    <w:rsid w:val="0092115F"/>
    <w:rsid w:val="009271CE"/>
    <w:rsid w:val="00930E90"/>
    <w:rsid w:val="00934CF5"/>
    <w:rsid w:val="009528CE"/>
    <w:rsid w:val="00955F6D"/>
    <w:rsid w:val="0096115C"/>
    <w:rsid w:val="00976222"/>
    <w:rsid w:val="009840FE"/>
    <w:rsid w:val="0099399D"/>
    <w:rsid w:val="00996D96"/>
    <w:rsid w:val="009A259C"/>
    <w:rsid w:val="009B114F"/>
    <w:rsid w:val="009B5A76"/>
    <w:rsid w:val="009C4202"/>
    <w:rsid w:val="009D086B"/>
    <w:rsid w:val="009D4A2D"/>
    <w:rsid w:val="009F4CA7"/>
    <w:rsid w:val="00A002C3"/>
    <w:rsid w:val="00A71171"/>
    <w:rsid w:val="00A742DD"/>
    <w:rsid w:val="00A76E95"/>
    <w:rsid w:val="00A81089"/>
    <w:rsid w:val="00A85860"/>
    <w:rsid w:val="00A97C92"/>
    <w:rsid w:val="00AC5E0D"/>
    <w:rsid w:val="00AD1FC8"/>
    <w:rsid w:val="00AF1468"/>
    <w:rsid w:val="00B025E6"/>
    <w:rsid w:val="00B1037D"/>
    <w:rsid w:val="00B105C9"/>
    <w:rsid w:val="00B2221D"/>
    <w:rsid w:val="00B4315E"/>
    <w:rsid w:val="00B44294"/>
    <w:rsid w:val="00B67D1A"/>
    <w:rsid w:val="00B83F38"/>
    <w:rsid w:val="00B86379"/>
    <w:rsid w:val="00BB0936"/>
    <w:rsid w:val="00BC058B"/>
    <w:rsid w:val="00BC20B8"/>
    <w:rsid w:val="00BC2EFC"/>
    <w:rsid w:val="00BC31D0"/>
    <w:rsid w:val="00BC5A1D"/>
    <w:rsid w:val="00BD1174"/>
    <w:rsid w:val="00BD7D50"/>
    <w:rsid w:val="00BE2064"/>
    <w:rsid w:val="00BF53A5"/>
    <w:rsid w:val="00C10C4C"/>
    <w:rsid w:val="00C12452"/>
    <w:rsid w:val="00C172DF"/>
    <w:rsid w:val="00C44474"/>
    <w:rsid w:val="00C52B1F"/>
    <w:rsid w:val="00C6307D"/>
    <w:rsid w:val="00C63AB8"/>
    <w:rsid w:val="00C6714E"/>
    <w:rsid w:val="00C70A3C"/>
    <w:rsid w:val="00C71F08"/>
    <w:rsid w:val="00C75231"/>
    <w:rsid w:val="00C9445E"/>
    <w:rsid w:val="00CB1E34"/>
    <w:rsid w:val="00CC3A46"/>
    <w:rsid w:val="00CC5E72"/>
    <w:rsid w:val="00CD0686"/>
    <w:rsid w:val="00CD1333"/>
    <w:rsid w:val="00CD7F15"/>
    <w:rsid w:val="00CE6497"/>
    <w:rsid w:val="00CF2A81"/>
    <w:rsid w:val="00D04D2F"/>
    <w:rsid w:val="00D13580"/>
    <w:rsid w:val="00D224B1"/>
    <w:rsid w:val="00D25C22"/>
    <w:rsid w:val="00D7082A"/>
    <w:rsid w:val="00D70A6F"/>
    <w:rsid w:val="00D747A7"/>
    <w:rsid w:val="00D82580"/>
    <w:rsid w:val="00D84B6C"/>
    <w:rsid w:val="00D975E5"/>
    <w:rsid w:val="00DA5622"/>
    <w:rsid w:val="00DA7002"/>
    <w:rsid w:val="00DC5940"/>
    <w:rsid w:val="00DD0CC9"/>
    <w:rsid w:val="00DD42DE"/>
    <w:rsid w:val="00DD5610"/>
    <w:rsid w:val="00DD5C76"/>
    <w:rsid w:val="00DF5B91"/>
    <w:rsid w:val="00E30D3B"/>
    <w:rsid w:val="00E40048"/>
    <w:rsid w:val="00E4285C"/>
    <w:rsid w:val="00E45019"/>
    <w:rsid w:val="00E4556C"/>
    <w:rsid w:val="00E94863"/>
    <w:rsid w:val="00EA2498"/>
    <w:rsid w:val="00EC3B82"/>
    <w:rsid w:val="00ED2231"/>
    <w:rsid w:val="00F21608"/>
    <w:rsid w:val="00F241FB"/>
    <w:rsid w:val="00F270C7"/>
    <w:rsid w:val="00F307D1"/>
    <w:rsid w:val="00F32A16"/>
    <w:rsid w:val="00F32A2E"/>
    <w:rsid w:val="00F337DF"/>
    <w:rsid w:val="00F44E61"/>
    <w:rsid w:val="00F649DE"/>
    <w:rsid w:val="00F71AC1"/>
    <w:rsid w:val="00F76756"/>
    <w:rsid w:val="00F82D59"/>
    <w:rsid w:val="00F97B79"/>
    <w:rsid w:val="00FC204B"/>
    <w:rsid w:val="00FC660E"/>
    <w:rsid w:val="00FE16FE"/>
    <w:rsid w:val="053359C8"/>
    <w:rsid w:val="0A4236F6"/>
    <w:rsid w:val="12716A12"/>
    <w:rsid w:val="179A34E4"/>
    <w:rsid w:val="1A900232"/>
    <w:rsid w:val="285B5BB0"/>
    <w:rsid w:val="327F351A"/>
    <w:rsid w:val="40F16E61"/>
    <w:rsid w:val="4BAF4744"/>
    <w:rsid w:val="55B701B4"/>
    <w:rsid w:val="61B14CD5"/>
    <w:rsid w:val="63280535"/>
    <w:rsid w:val="684576CE"/>
    <w:rsid w:val="72DA760F"/>
    <w:rsid w:val="7BD44C5F"/>
    <w:rsid w:val="7C592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rFonts w:hint="eastAsia" w:ascii="微软雅黑" w:hAnsi="微软雅黑" w:eastAsia="微软雅黑" w:cs="微软雅黑"/>
      <w:color w:val="146C88"/>
      <w:sz w:val="24"/>
      <w:szCs w:val="24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Variable"/>
    <w:basedOn w:val="12"/>
    <w:semiHidden/>
    <w:unhideWhenUsed/>
    <w:qFormat/>
    <w:uiPriority w:val="99"/>
    <w:rPr>
      <w:sz w:val="0"/>
      <w:szCs w:val="0"/>
      <w:bdr w:val="single" w:color="CCCCCC" w:sz="2" w:space="0"/>
      <w:shd w:val="clear" w:fill="FFFFFF"/>
    </w:rPr>
  </w:style>
  <w:style w:type="character" w:styleId="18">
    <w:name w:val="Hyperlink"/>
    <w:basedOn w:val="12"/>
    <w:semiHidden/>
    <w:unhideWhenUsed/>
    <w:qFormat/>
    <w:uiPriority w:val="99"/>
    <w:rPr>
      <w:rFonts w:hint="eastAsia" w:ascii="微软雅黑" w:hAnsi="微软雅黑" w:eastAsia="微软雅黑" w:cs="微软雅黑"/>
      <w:color w:val="146C88"/>
      <w:sz w:val="24"/>
      <w:szCs w:val="24"/>
      <w:u w:val="none"/>
    </w:rPr>
  </w:style>
  <w:style w:type="character" w:styleId="19">
    <w:name w:val="HTML Code"/>
    <w:basedOn w:val="12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20">
    <w:name w:val="HTML Cite"/>
    <w:basedOn w:val="12"/>
    <w:semiHidden/>
    <w:unhideWhenUsed/>
    <w:qFormat/>
    <w:uiPriority w:val="99"/>
  </w:style>
  <w:style w:type="character" w:styleId="21">
    <w:name w:val="HTML Keyboard"/>
    <w:basedOn w:val="12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22">
    <w:name w:val="HTML Sample"/>
    <w:basedOn w:val="12"/>
    <w:semiHidden/>
    <w:unhideWhenUsed/>
    <w:qFormat/>
    <w:uiPriority w:val="99"/>
    <w:rPr>
      <w:rFonts w:ascii="Courier New" w:hAnsi="Courier New" w:eastAsia="Courier New" w:cs="Courier New"/>
    </w:rPr>
  </w:style>
  <w:style w:type="character" w:customStyle="1" w:styleId="23">
    <w:name w:val="页眉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9">
    <w:name w:val="NormalCharacter"/>
    <w:qFormat/>
    <w:uiPriority w:val="0"/>
  </w:style>
  <w:style w:type="paragraph" w:customStyle="1" w:styleId="3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31">
    <w:name w:val="checked"/>
    <w:basedOn w:val="12"/>
    <w:qFormat/>
    <w:uiPriority w:val="0"/>
    <w:rPr>
      <w:vanish/>
    </w:rPr>
  </w:style>
  <w:style w:type="character" w:customStyle="1" w:styleId="32">
    <w:name w:val="checked1"/>
    <w:basedOn w:val="12"/>
    <w:qFormat/>
    <w:uiPriority w:val="0"/>
  </w:style>
  <w:style w:type="character" w:customStyle="1" w:styleId="33">
    <w:name w:val="ca-nav-next"/>
    <w:basedOn w:val="12"/>
    <w:qFormat/>
    <w:uiPriority w:val="0"/>
  </w:style>
  <w:style w:type="character" w:customStyle="1" w:styleId="34">
    <w:name w:val="button"/>
    <w:basedOn w:val="12"/>
    <w:qFormat/>
    <w:uiPriority w:val="0"/>
  </w:style>
  <w:style w:type="character" w:customStyle="1" w:styleId="35">
    <w:name w:val="last-child"/>
    <w:basedOn w:val="12"/>
    <w:qFormat/>
    <w:uiPriority w:val="0"/>
    <w:rPr>
      <w:color w:val="999999"/>
    </w:rPr>
  </w:style>
  <w:style w:type="character" w:customStyle="1" w:styleId="36">
    <w:name w:val="last-child1"/>
    <w:basedOn w:val="12"/>
    <w:qFormat/>
    <w:uiPriority w:val="0"/>
  </w:style>
  <w:style w:type="character" w:customStyle="1" w:styleId="37">
    <w:name w:val="hover19"/>
    <w:basedOn w:val="12"/>
    <w:qFormat/>
    <w:uiPriority w:val="0"/>
  </w:style>
  <w:style w:type="character" w:customStyle="1" w:styleId="38">
    <w:name w:val="hover20"/>
    <w:basedOn w:val="12"/>
    <w:qFormat/>
    <w:uiPriority w:val="0"/>
    <w:rPr>
      <w:shd w:val="clear" w:fill="F2F2F2"/>
    </w:rPr>
  </w:style>
  <w:style w:type="character" w:customStyle="1" w:styleId="39">
    <w:name w:val="hover21"/>
    <w:basedOn w:val="12"/>
    <w:qFormat/>
    <w:uiPriority w:val="0"/>
    <w:rPr>
      <w:shd w:val="clear" w:fill="F2F2F2"/>
    </w:rPr>
  </w:style>
  <w:style w:type="character" w:customStyle="1" w:styleId="40">
    <w:name w:val="active2"/>
    <w:basedOn w:val="12"/>
    <w:qFormat/>
    <w:uiPriority w:val="0"/>
    <w:rPr>
      <w:shd w:val="clear" w:fill="F2F2F2"/>
    </w:rPr>
  </w:style>
  <w:style w:type="character" w:customStyle="1" w:styleId="41">
    <w:name w:val="tmpztreemove_arrow"/>
    <w:basedOn w:val="12"/>
    <w:qFormat/>
    <w:uiPriority w:val="0"/>
  </w:style>
  <w:style w:type="character" w:customStyle="1" w:styleId="42">
    <w:name w:val="hover"/>
    <w:basedOn w:val="12"/>
    <w:qFormat/>
    <w:uiPriority w:val="0"/>
  </w:style>
  <w:style w:type="character" w:customStyle="1" w:styleId="43">
    <w:name w:val="hover1"/>
    <w:basedOn w:val="12"/>
    <w:qFormat/>
    <w:uiPriority w:val="0"/>
    <w:rPr>
      <w:shd w:val="clear" w:fill="F2F2F2"/>
    </w:rPr>
  </w:style>
  <w:style w:type="character" w:customStyle="1" w:styleId="44">
    <w:name w:val="hover2"/>
    <w:basedOn w:val="12"/>
    <w:qFormat/>
    <w:uiPriority w:val="0"/>
    <w:rPr>
      <w:shd w:val="clear" w:fill="F2F2F2"/>
    </w:rPr>
  </w:style>
  <w:style w:type="paragraph" w:customStyle="1" w:styleId="45">
    <w:name w:val="二级条标题"/>
    <w:basedOn w:val="46"/>
    <w:next w:val="1"/>
    <w:qFormat/>
    <w:uiPriority w:val="0"/>
    <w:pPr>
      <w:tabs>
        <w:tab w:val="left" w:pos="720"/>
      </w:tabs>
      <w:ind w:left="0" w:firstLine="0"/>
      <w:outlineLvl w:val="3"/>
    </w:pPr>
    <w:rPr>
      <w:rFonts w:hint="default"/>
    </w:rPr>
  </w:style>
  <w:style w:type="paragraph" w:customStyle="1" w:styleId="46">
    <w:name w:val="一级条标题"/>
    <w:basedOn w:val="1"/>
    <w:next w:val="1"/>
    <w:qFormat/>
    <w:uiPriority w:val="0"/>
    <w:pPr>
      <w:widowControl/>
      <w:tabs>
        <w:tab w:val="left" w:pos="720"/>
      </w:tabs>
      <w:ind w:left="720" w:hanging="720"/>
      <w:outlineLvl w:val="2"/>
    </w:pPr>
    <w:rPr>
      <w:rFonts w:hint="eastAsia" w:ascii="黑体" w:eastAsia="黑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2774</Words>
  <Characters>2876</Characters>
  <Lines>142</Lines>
  <Paragraphs>40</Paragraphs>
  <TotalTime>0</TotalTime>
  <ScaleCrop>false</ScaleCrop>
  <LinksUpToDate>false</LinksUpToDate>
  <CharactersWithSpaces>2974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2022-10-11T03:29:43Z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CBDABF299A064D14A5DF11D9E897C68B</vt:lpwstr>
  </property>
</Properties>
</file>