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45"/>
        <w:gridCol w:w="1137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vAlign w:val="center"/>
          </w:tcPr>
          <w:p>
            <w:pPr>
              <w:spacing w:before="120"/>
            </w:pPr>
            <w:bookmarkStart w:id="0" w:name="_Hlk71876936"/>
            <w:r>
              <w:rPr>
                <w:rFonts w:hint="eastAsia" w:cs="宋体"/>
              </w:rPr>
              <w:t>过程与活动、抽样计划</w:t>
            </w:r>
          </w:p>
        </w:tc>
        <w:tc>
          <w:tcPr>
            <w:tcW w:w="351" w:type="pct"/>
            <w:vMerge w:val="restart"/>
            <w:vAlign w:val="center"/>
          </w:tcPr>
          <w:p>
            <w:r>
              <w:rPr>
                <w:rFonts w:hint="eastAsia" w:cs="宋体"/>
              </w:rPr>
              <w:t>涉及</w:t>
            </w:r>
          </w:p>
          <w:p>
            <w:r>
              <w:rPr>
                <w:rFonts w:hint="eastAsia" w:cs="宋体"/>
              </w:rPr>
              <w:t>条款</w:t>
            </w:r>
          </w:p>
        </w:tc>
        <w:tc>
          <w:tcPr>
            <w:tcW w:w="3820" w:type="pct"/>
            <w:vAlign w:val="center"/>
          </w:tcPr>
          <w:p>
            <w:r>
              <w:rPr>
                <w:rFonts w:hint="eastAsia" w:cs="宋体"/>
              </w:rPr>
              <w:t>受审核部门：领导层</w:t>
            </w:r>
            <w:r>
              <w:t xml:space="preserve">     </w:t>
            </w:r>
            <w:r>
              <w:rPr>
                <w:rFonts w:hint="eastAsia" w:cs="宋体"/>
                <w:szCs w:val="21"/>
              </w:rPr>
              <w:t>总经理</w:t>
            </w:r>
            <w:r>
              <w:rPr>
                <w:rFonts w:hint="eastAsia" w:cs="宋体"/>
                <w:szCs w:val="21"/>
                <w:lang w:val="en-US" w:eastAsia="zh-CN"/>
              </w:rPr>
              <w:t>/管代</w:t>
            </w:r>
            <w:r>
              <w:rPr>
                <w:rFonts w:hint="eastAsia" w:cs="宋体"/>
                <w:szCs w:val="21"/>
              </w:rPr>
              <w:t>：</w:t>
            </w:r>
            <w:r>
              <w:rPr>
                <w:rFonts w:hint="eastAsia" w:cs="宋体"/>
                <w:szCs w:val="21"/>
                <w:lang w:val="en-US" w:eastAsia="zh-CN"/>
              </w:rPr>
              <w:t xml:space="preserve">郝学利/张俊颖   </w:t>
            </w:r>
            <w:r>
              <w:rPr>
                <w:rFonts w:hint="eastAsia" w:cs="宋体"/>
                <w:szCs w:val="21"/>
              </w:rPr>
              <w:t xml:space="preserve">  </w:t>
            </w:r>
            <w:r>
              <w:rPr>
                <w:rFonts w:hint="eastAsia" w:cs="宋体"/>
                <w:szCs w:val="21"/>
                <w:lang w:val="en-US" w:eastAsia="zh-CN"/>
              </w:rPr>
              <w:t>陪同人员</w:t>
            </w:r>
            <w:r>
              <w:rPr>
                <w:rFonts w:hint="eastAsia" w:cs="宋体"/>
                <w:szCs w:val="21"/>
              </w:rPr>
              <w:t>：</w:t>
            </w:r>
            <w:r>
              <w:rPr>
                <w:rFonts w:hint="eastAsia"/>
                <w:lang w:val="en-US" w:eastAsia="zh-CN"/>
              </w:rPr>
              <w:t>董朋</w:t>
            </w:r>
            <w:r>
              <w:rPr>
                <w:rFonts w:hint="eastAsia"/>
              </w:rPr>
              <w:t xml:space="preserve">   </w:t>
            </w:r>
            <w:r>
              <w:rPr>
                <w:rFonts w:ascii="宋体"/>
                <w:b/>
                <w:color w:val="000000"/>
                <w:sz w:val="20"/>
              </w:rPr>
              <w:t xml:space="preserve">       </w:t>
            </w:r>
          </w:p>
        </w:tc>
        <w:tc>
          <w:tcPr>
            <w:tcW w:w="313"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vAlign w:val="center"/>
          </w:tcPr>
          <w:p/>
        </w:tc>
        <w:tc>
          <w:tcPr>
            <w:tcW w:w="351" w:type="pct"/>
            <w:vMerge w:val="continue"/>
            <w:vAlign w:val="center"/>
          </w:tcPr>
          <w:p/>
        </w:tc>
        <w:tc>
          <w:tcPr>
            <w:tcW w:w="3820" w:type="pct"/>
            <w:vAlign w:val="center"/>
          </w:tcPr>
          <w:p>
            <w:pPr>
              <w:spacing w:before="120"/>
              <w:rPr>
                <w:rFonts w:hint="default" w:eastAsia="宋体"/>
                <w:lang w:val="en-US" w:eastAsia="zh-CN"/>
              </w:rPr>
            </w:pPr>
            <w:r>
              <w:rPr>
                <w:rFonts w:hint="eastAsia" w:cs="宋体"/>
              </w:rPr>
              <w:t>审核员：张星</w:t>
            </w:r>
            <w:r>
              <w:t xml:space="preserve"> </w:t>
            </w:r>
            <w:r>
              <w:rPr>
                <w:rFonts w:hint="eastAsia"/>
                <w:lang w:val="en-US" w:eastAsia="zh-CN"/>
              </w:rPr>
              <w:t xml:space="preserve">   </w:t>
            </w:r>
            <w:r>
              <w:t xml:space="preserve">       </w:t>
            </w:r>
            <w:r>
              <w:rPr>
                <w:rFonts w:hint="eastAsia" w:cs="宋体"/>
              </w:rPr>
              <w:t>审核时间：</w:t>
            </w:r>
            <w:r>
              <w:t>202</w:t>
            </w:r>
            <w:r>
              <w:rPr>
                <w:rFonts w:hint="eastAsia"/>
                <w:lang w:val="en-US" w:eastAsia="zh-CN"/>
              </w:rPr>
              <w:t>2.10.8</w:t>
            </w:r>
          </w:p>
        </w:tc>
        <w:tc>
          <w:tcPr>
            <w:tcW w:w="31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vAlign w:val="center"/>
          </w:tcPr>
          <w:p/>
        </w:tc>
        <w:tc>
          <w:tcPr>
            <w:tcW w:w="351" w:type="pct"/>
            <w:vMerge w:val="continue"/>
            <w:vAlign w:val="center"/>
          </w:tcPr>
          <w:p/>
        </w:tc>
        <w:tc>
          <w:tcPr>
            <w:tcW w:w="3820" w:type="pct"/>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cs="宋体"/>
                <w:lang w:val="en-US" w:eastAsia="zh-CN"/>
              </w:rPr>
            </w:pPr>
            <w:r>
              <w:rPr>
                <w:rFonts w:hint="eastAsia" w:cs="宋体"/>
              </w:rPr>
              <w:t>审核条款：</w:t>
            </w:r>
            <w:r>
              <w:rPr>
                <w:rFonts w:hint="eastAsia" w:cs="宋体"/>
                <w:lang w:val="en-US" w:eastAsia="zh-CN"/>
              </w:rPr>
              <w:t>E4.1/4.2/4.3/4.4/5.2/5.3/6.1/6.2/9.1.1/10.1/10.3</w:t>
            </w:r>
          </w:p>
          <w:p>
            <w:pPr>
              <w:keepNext w:val="0"/>
              <w:keepLines w:val="0"/>
              <w:pageBreakBefore w:val="0"/>
              <w:widowControl w:val="0"/>
              <w:kinsoku/>
              <w:wordWrap/>
              <w:overflowPunct/>
              <w:topLinePunct w:val="0"/>
              <w:autoSpaceDE/>
              <w:autoSpaceDN/>
              <w:bidi w:val="0"/>
              <w:spacing w:line="260" w:lineRule="exact"/>
              <w:ind w:firstLine="1050" w:firstLineChars="500"/>
              <w:textAlignment w:val="auto"/>
              <w:rPr>
                <w:rFonts w:hint="eastAsia" w:ascii="Times New Roman" w:hAnsi="Times New Roman" w:cs="宋体"/>
                <w:sz w:val="21"/>
                <w:szCs w:val="21"/>
                <w:lang w:val="en-US" w:eastAsia="zh-CN"/>
              </w:rPr>
            </w:pPr>
            <w:r>
              <w:rPr>
                <w:rFonts w:hint="eastAsia" w:cs="宋体"/>
                <w:lang w:val="en-US" w:eastAsia="zh-CN"/>
              </w:rPr>
              <w:t>Q4.1/4.2/4.3/4.4/5.2/5.3/6.1/6.2/6.3/9.1.1/10.1/10.3</w:t>
            </w:r>
          </w:p>
          <w:p>
            <w:pPr>
              <w:spacing w:line="240" w:lineRule="exact"/>
            </w:pPr>
          </w:p>
        </w:tc>
        <w:tc>
          <w:tcPr>
            <w:tcW w:w="31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3" w:hRule="atLeast"/>
        </w:trPr>
        <w:tc>
          <w:tcPr>
            <w:tcW w:w="515" w:type="pct"/>
            <w:vAlign w:val="center"/>
          </w:tcPr>
          <w:p>
            <w:pPr>
              <w:rPr>
                <w:b/>
                <w:bCs/>
              </w:rPr>
            </w:pPr>
            <w:r>
              <w:rPr>
                <w:rFonts w:hint="eastAsia" w:cs="宋体"/>
              </w:rPr>
              <w:t>理解组织及其环境</w:t>
            </w:r>
          </w:p>
        </w:tc>
        <w:tc>
          <w:tcPr>
            <w:tcW w:w="351" w:type="pct"/>
            <w:vAlign w:val="center"/>
          </w:tcPr>
          <w:p>
            <w:pPr>
              <w:rPr>
                <w:b/>
                <w:bCs/>
              </w:rPr>
            </w:pPr>
            <w:r>
              <w:rPr>
                <w:rFonts w:hint="eastAsia"/>
                <w:lang w:val="en-US" w:eastAsia="zh-CN"/>
              </w:rPr>
              <w:t>QE</w:t>
            </w:r>
            <w:r>
              <w:t>4.1</w:t>
            </w:r>
          </w:p>
        </w:tc>
        <w:tc>
          <w:tcPr>
            <w:tcW w:w="3820" w:type="pct"/>
            <w:vAlign w:val="center"/>
          </w:tcPr>
          <w:p>
            <w:pPr>
              <w:spacing w:line="240" w:lineRule="atLeast"/>
              <w:jc w:val="left"/>
              <w:rPr>
                <w:rFonts w:hint="default" w:eastAsia="宋体"/>
                <w:szCs w:val="21"/>
                <w:lang w:val="en-US" w:eastAsia="zh-CN"/>
              </w:rPr>
            </w:pPr>
            <w:r>
              <w:rPr>
                <w:rFonts w:hint="eastAsia" w:cs="宋体"/>
                <w:b/>
                <w:bCs/>
              </w:rPr>
              <w:t>■</w:t>
            </w:r>
            <w:r>
              <w:rPr>
                <w:rFonts w:hint="eastAsia"/>
              </w:rPr>
              <w:t>受审核方</w:t>
            </w:r>
            <w:r>
              <w:rPr>
                <w:rFonts w:hint="eastAsia"/>
                <w:szCs w:val="21"/>
              </w:rPr>
              <w:t>成立于20</w:t>
            </w:r>
            <w:r>
              <w:rPr>
                <w:rFonts w:hint="eastAsia"/>
                <w:szCs w:val="21"/>
                <w:lang w:val="en-US" w:eastAsia="zh-CN"/>
              </w:rPr>
              <w:t>18</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23</w:t>
            </w:r>
            <w:r>
              <w:rPr>
                <w:rFonts w:hint="eastAsia"/>
                <w:szCs w:val="21"/>
              </w:rPr>
              <w:t>日，注册资本</w:t>
            </w:r>
            <w:r>
              <w:rPr>
                <w:rFonts w:hint="eastAsia"/>
                <w:szCs w:val="21"/>
                <w:lang w:val="en-US" w:eastAsia="zh-CN"/>
              </w:rPr>
              <w:t>3</w:t>
            </w:r>
            <w:r>
              <w:rPr>
                <w:rFonts w:hint="eastAsia"/>
                <w:szCs w:val="21"/>
              </w:rPr>
              <w:t>00万元，注册地址为保定市乐凯北大街3088号电谷科技中心4号楼三</w:t>
            </w:r>
            <w:r>
              <w:rPr>
                <w:rFonts w:hint="eastAsia"/>
                <w:szCs w:val="21"/>
                <w:lang w:val="en-US" w:eastAsia="zh-CN"/>
              </w:rPr>
              <w:t>区120</w:t>
            </w:r>
            <w:r>
              <w:rPr>
                <w:rFonts w:hint="eastAsia"/>
                <w:szCs w:val="21"/>
              </w:rPr>
              <w:t>室，经营地址为保定市乐凯北大街3088号电谷科技中心4号楼三区205室，办公面积300平米、实验室100平米</w:t>
            </w:r>
            <w:r>
              <w:rPr>
                <w:rFonts w:hint="eastAsia"/>
                <w:szCs w:val="21"/>
                <w:lang w:eastAsia="zh-CN"/>
              </w:rPr>
              <w:t>。</w:t>
            </w:r>
            <w:r>
              <w:rPr>
                <w:rFonts w:hint="eastAsia"/>
                <w:szCs w:val="21"/>
              </w:rPr>
              <w:t>主要从事</w:t>
            </w:r>
            <w:r>
              <w:rPr>
                <w:rFonts w:hint="eastAsia"/>
                <w:szCs w:val="21"/>
                <w:lang w:val="en-US" w:eastAsia="zh-CN"/>
              </w:rPr>
              <w:t>消防设施维护、保养、检测服务；消防安全评估服务，智能建筑系统集成服务（智慧消防）等。</w:t>
            </w:r>
          </w:p>
          <w:p>
            <w:pPr>
              <w:spacing w:line="240" w:lineRule="atLeast"/>
              <w:jc w:val="left"/>
              <w:rPr>
                <w:rFonts w:cs="宋体"/>
              </w:rPr>
            </w:pPr>
            <w:r>
              <w:rPr>
                <w:rFonts w:hint="eastAsia" w:cs="宋体"/>
              </w:rPr>
              <w:t>行业形势：</w:t>
            </w:r>
            <w:r>
              <w:rPr>
                <w:rFonts w:hint="eastAsia"/>
              </w:rPr>
              <w:t>如今相关行业正在飞速发展，作为消防设施工程施工的市场需求量势必会增加，用质量与信誉打开市场，前景良好。</w:t>
            </w:r>
          </w:p>
          <w:p>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rPr>
                <w:rFonts w:cs="宋体"/>
              </w:rPr>
            </w:pPr>
            <w:r>
              <w:rPr>
                <w:rFonts w:hint="eastAsia" w:cs="宋体"/>
              </w:rPr>
              <w:t>内部环境：</w:t>
            </w:r>
          </w:p>
          <w:p>
            <w:pPr>
              <w:rPr>
                <w:rFonts w:cs="宋体"/>
              </w:rPr>
            </w:pPr>
            <w:r>
              <w:rPr>
                <w:rFonts w:hint="eastAsia" w:cs="宋体"/>
              </w:rPr>
              <w:t>优势S：供应商稳定成熟，具备一定量的产能；产品质量能够满足用户要求；公司主打国内市场开拓力度较大。</w:t>
            </w:r>
          </w:p>
          <w:p>
            <w:pPr>
              <w:rPr>
                <w:rFonts w:cs="宋体"/>
              </w:rPr>
            </w:pPr>
            <w:r>
              <w:rPr>
                <w:rFonts w:hint="eastAsia" w:cs="宋体"/>
              </w:rPr>
              <w:t>劣势W：本产业技术简单雷同，同类型企业非常多，竞争较为激烈。</w:t>
            </w:r>
          </w:p>
          <w:p>
            <w:pPr>
              <w:rPr>
                <w:rFonts w:cs="宋体"/>
              </w:rPr>
            </w:pPr>
            <w:r>
              <w:rPr>
                <w:rFonts w:hint="eastAsia" w:cs="宋体"/>
              </w:rPr>
              <w:t>外部环境：</w:t>
            </w:r>
          </w:p>
          <w:p>
            <w:pPr>
              <w:rPr>
                <w:rFonts w:cs="宋体"/>
              </w:rPr>
            </w:pPr>
            <w:r>
              <w:rPr>
                <w:rFonts w:hint="eastAsia" w:cs="宋体"/>
              </w:rPr>
              <w:t>机会：基础设施投资力度加大，市场前景广阔，需求量持续增加；</w:t>
            </w:r>
          </w:p>
          <w:p>
            <w:pPr>
              <w:rPr>
                <w:rFonts w:cs="宋体"/>
              </w:rPr>
            </w:pPr>
            <w:r>
              <w:rPr>
                <w:rFonts w:hint="eastAsia" w:cs="宋体"/>
              </w:rPr>
              <w:t>风险：工程回款不稳定。同行业竞争加剧</w:t>
            </w:r>
          </w:p>
          <w:p>
            <w:pPr>
              <w:rPr>
                <w:b/>
                <w:bCs/>
              </w:rPr>
            </w:pPr>
            <w:r>
              <w:rPr>
                <w:rFonts w:hint="eastAsia" w:cs="宋体"/>
              </w:rPr>
              <w:t>对这些内外部因素通过定期的网站获取、顾客沟通及定期（周总结会议、月中、月末总结会议）内部总结等方式进行监视和评审。</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515" w:type="pct"/>
            <w:vAlign w:val="center"/>
          </w:tcPr>
          <w:p>
            <w:pPr>
              <w:rPr>
                <w:b/>
                <w:bCs/>
              </w:rPr>
            </w:pPr>
            <w:r>
              <w:rPr>
                <w:rFonts w:hint="eastAsia" w:cs="宋体"/>
              </w:rPr>
              <w:t>理解相关方需求和期望</w:t>
            </w:r>
          </w:p>
        </w:tc>
        <w:tc>
          <w:tcPr>
            <w:tcW w:w="351" w:type="pct"/>
            <w:vAlign w:val="center"/>
          </w:tcPr>
          <w:p>
            <w:pPr>
              <w:rPr>
                <w:b/>
                <w:bCs/>
              </w:rPr>
            </w:pPr>
            <w:r>
              <w:rPr>
                <w:rFonts w:hint="eastAsia"/>
                <w:lang w:val="en-US" w:eastAsia="zh-CN"/>
              </w:rPr>
              <w:t>QE</w:t>
            </w:r>
            <w:r>
              <w:t>4.2</w:t>
            </w:r>
          </w:p>
        </w:tc>
        <w:tc>
          <w:tcPr>
            <w:tcW w:w="3820" w:type="pct"/>
            <w:vAlign w:val="center"/>
          </w:tcPr>
          <w:p>
            <w:pPr>
              <w:rPr>
                <w:rFonts w:hint="eastAsia" w:cs="宋体"/>
              </w:rPr>
            </w:pPr>
          </w:p>
          <w:p>
            <w:pPr>
              <w:rPr>
                <w:rFonts w:cs="宋体"/>
              </w:rPr>
            </w:pPr>
            <w:r>
              <w:rPr>
                <w:rFonts w:hint="eastAsia" w:cs="宋体"/>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
              <w:t>——</w:t>
            </w:r>
            <w:r>
              <w:rPr>
                <w:rFonts w:hint="eastAsia" w:cs="宋体"/>
              </w:rPr>
              <w:t>遵守国家和地方各项法律法规，履行合规义务；</w:t>
            </w:r>
          </w:p>
          <w:p>
            <w:r>
              <w:t>——</w:t>
            </w:r>
            <w:r>
              <w:rPr>
                <w:rFonts w:hint="eastAsia" w:cs="宋体"/>
              </w:rPr>
              <w:t>持续改进管理体系过程，提升服务及环境绩效。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515" w:type="pct"/>
            <w:vAlign w:val="center"/>
          </w:tcPr>
          <w:p>
            <w:pPr>
              <w:rPr>
                <w:b/>
                <w:bCs/>
              </w:rPr>
            </w:pPr>
            <w:r>
              <w:rPr>
                <w:rFonts w:hint="eastAsia" w:cs="宋体"/>
              </w:rPr>
              <w:t>管理体系的范围</w:t>
            </w:r>
          </w:p>
        </w:tc>
        <w:tc>
          <w:tcPr>
            <w:tcW w:w="351" w:type="pct"/>
            <w:vAlign w:val="center"/>
          </w:tcPr>
          <w:p>
            <w:pPr>
              <w:rPr>
                <w:b/>
                <w:bCs/>
              </w:rPr>
            </w:pPr>
            <w:r>
              <w:rPr>
                <w:rFonts w:hint="eastAsia"/>
                <w:lang w:val="en-US" w:eastAsia="zh-CN"/>
              </w:rPr>
              <w:t>QE</w:t>
            </w:r>
            <w:r>
              <w:t>4.3</w:t>
            </w:r>
          </w:p>
        </w:tc>
        <w:tc>
          <w:tcPr>
            <w:tcW w:w="3820" w:type="pct"/>
            <w:vAlign w:val="center"/>
          </w:tcPr>
          <w:p>
            <w:pPr>
              <w:ind w:firstLine="210" w:firstLineChars="100"/>
              <w:rPr>
                <w:rFonts w:cs="宋体"/>
              </w:rPr>
            </w:pPr>
            <w:r>
              <w:rPr>
                <w:rFonts w:hint="eastAsia" w:cs="宋体"/>
              </w:rPr>
              <w:t>根据客户需求（外部信息）、企业内部状况及相关方要求，确定体系覆盖的范围：</w:t>
            </w:r>
          </w:p>
          <w:p>
            <w:r>
              <w:rPr>
                <w:rFonts w:hint="eastAsia" w:cs="宋体"/>
              </w:rPr>
              <w:t>消防设施维护服务，消防设施保养服务，消防设施检测服务，消防安全评估服务，智能建筑系统集成服务（智慧消防）所涉及场所的相关环境管理活动</w:t>
            </w:r>
            <w:r>
              <w:rPr>
                <w:rFonts w:hint="eastAsia" w:cs="宋体"/>
                <w:lang w:eastAsia="zh-CN"/>
              </w:rPr>
              <w:t>。</w:t>
            </w:r>
            <w:r>
              <w:rPr>
                <w:rFonts w:hint="eastAsia" w:cs="宋体"/>
              </w:rPr>
              <w:t>通过文件发放方式在公司内部进行传递；在与客户沟通中，及时通知客户，为相关方获取。上述范围与企业目前经营范围相一致。</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rPr>
            </w:pPr>
            <w:r>
              <w:rPr>
                <w:rFonts w:hint="eastAsia" w:cs="宋体"/>
              </w:rPr>
              <w:t>管理体系及其过程</w:t>
            </w:r>
          </w:p>
        </w:tc>
        <w:tc>
          <w:tcPr>
            <w:tcW w:w="351" w:type="pct"/>
            <w:vAlign w:val="center"/>
          </w:tcPr>
          <w:p>
            <w:pPr>
              <w:rPr>
                <w:b/>
                <w:bCs/>
              </w:rPr>
            </w:pPr>
            <w:r>
              <w:rPr>
                <w:rFonts w:hint="eastAsia"/>
                <w:lang w:val="en-US" w:eastAsia="zh-CN"/>
              </w:rPr>
              <w:t>QE</w:t>
            </w:r>
            <w:r>
              <w:t>4.4</w:t>
            </w:r>
          </w:p>
        </w:tc>
        <w:tc>
          <w:tcPr>
            <w:tcW w:w="3820" w:type="pct"/>
            <w:vAlign w:val="center"/>
          </w:tcPr>
          <w:p/>
          <w:p>
            <w:r>
              <w:t>1.</w:t>
            </w:r>
            <w:r>
              <w:rPr>
                <w:rFonts w:hint="eastAsia" w:cs="宋体"/>
              </w:rPr>
              <w:t>公司依据</w:t>
            </w:r>
            <w:r>
              <w:t xml:space="preserve"> GB/T24001-201</w:t>
            </w:r>
            <w:r>
              <w:rPr>
                <w:rFonts w:hint="eastAsia"/>
              </w:rPr>
              <w:t>6</w:t>
            </w:r>
            <w:r>
              <w:rPr>
                <w:rFonts w:hint="eastAsia" w:cs="宋体"/>
              </w:rPr>
              <w:t>标准，于</w:t>
            </w:r>
            <w:r>
              <w:t>202</w:t>
            </w:r>
            <w:r>
              <w:rPr>
                <w:rFonts w:hint="eastAsia"/>
                <w:lang w:val="en-US" w:eastAsia="zh-CN"/>
              </w:rPr>
              <w:t>1</w:t>
            </w:r>
            <w:r>
              <w:rPr>
                <w:rFonts w:hint="eastAsia" w:cs="宋体"/>
              </w:rPr>
              <w:t>年</w:t>
            </w:r>
            <w:r>
              <w:rPr>
                <w:rFonts w:cs="宋体"/>
              </w:rPr>
              <w:t>1</w:t>
            </w:r>
            <w:r>
              <w:rPr>
                <w:rFonts w:hint="eastAsia" w:cs="宋体"/>
              </w:rPr>
              <w:t>月</w:t>
            </w:r>
            <w:r>
              <w:t>1</w:t>
            </w:r>
            <w:r>
              <w:rPr>
                <w:rFonts w:hint="eastAsia" w:cs="宋体"/>
              </w:rPr>
              <w:t>日建立了环境管理体系。遵循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公司编制了管理手册、程序文件及作业管理性文件、记录表格等。通过管理手册、程序文件明确各部门职责、权限；资源管理，测量分析和改进、运行控制等过程。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rPr>
              <w:t>.</w:t>
            </w:r>
            <w:r>
              <w:rPr>
                <w:rFonts w:hint="eastAsia" w:cs="宋体"/>
              </w:rPr>
              <w:t>通过监视、测量和分析结果以及内审，管理评审等达到持续改进的目的。</w:t>
            </w:r>
          </w:p>
          <w:p>
            <w:pPr>
              <w:rPr>
                <w:rFonts w:cs="宋体"/>
              </w:rPr>
            </w:pPr>
            <w:r>
              <w:t>6</w:t>
            </w:r>
            <w:r>
              <w:rPr>
                <w:rFonts w:hint="eastAsia"/>
              </w:rPr>
              <w:t>.</w:t>
            </w:r>
            <w:r>
              <w:rPr>
                <w:rFonts w:hint="eastAsia" w:cs="宋体"/>
              </w:rPr>
              <w:t>经识别外包过程：</w:t>
            </w:r>
            <w:r>
              <w:rPr>
                <w:rFonts w:hint="eastAsia" w:cs="宋体"/>
                <w:lang w:val="en-US" w:eastAsia="zh-CN"/>
              </w:rPr>
              <w:t>无。</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5" w:type="pct"/>
            <w:vAlign w:val="center"/>
          </w:tcPr>
          <w:p>
            <w:pPr>
              <w:rPr>
                <w:b/>
                <w:bCs/>
              </w:rPr>
            </w:pPr>
            <w:r>
              <w:rPr>
                <w:rFonts w:hint="eastAsia" w:cs="宋体"/>
              </w:rPr>
              <w:t>管理方针</w:t>
            </w:r>
          </w:p>
        </w:tc>
        <w:tc>
          <w:tcPr>
            <w:tcW w:w="351" w:type="pct"/>
            <w:vAlign w:val="center"/>
          </w:tcPr>
          <w:p>
            <w:pPr>
              <w:rPr>
                <w:b/>
                <w:bCs/>
              </w:rPr>
            </w:pPr>
            <w:r>
              <w:rPr>
                <w:rFonts w:hint="eastAsia"/>
                <w:lang w:val="en-US" w:eastAsia="zh-CN"/>
              </w:rPr>
              <w:t>QE</w:t>
            </w:r>
            <w:r>
              <w:t>5.2</w:t>
            </w:r>
          </w:p>
        </w:tc>
        <w:tc>
          <w:tcPr>
            <w:tcW w:w="3820" w:type="pct"/>
            <w:vAlign w:val="center"/>
          </w:tcPr>
          <w:p>
            <w:pPr>
              <w:ind w:left="1890" w:hanging="1890" w:hangingChars="900"/>
              <w:rPr>
                <w:rFonts w:hint="eastAsia" w:cs="宋体"/>
              </w:rPr>
            </w:pPr>
          </w:p>
          <w:p>
            <w:pPr>
              <w:ind w:left="1890" w:hanging="1890" w:hangingChars="900"/>
              <w:rPr>
                <w:rFonts w:cs="宋体"/>
              </w:rPr>
            </w:pPr>
            <w:r>
              <w:rPr>
                <w:rFonts w:hint="eastAsia" w:cs="宋体"/>
              </w:rPr>
              <w:t>1.环境管理方针：科学管理，遵守法规，预防污染，持续改进，为社会及员工提供一个健康、安全的工作生活环境，提供用户满意的优质服务，创国内一流品牌。</w:t>
            </w:r>
          </w:p>
          <w:p>
            <w:r>
              <w:t>2.</w:t>
            </w:r>
            <w:r>
              <w:rPr>
                <w:rFonts w:hint="eastAsia" w:cs="宋体"/>
              </w:rPr>
              <w:t>管理方针与企业的经营宗旨相适应，协调；</w:t>
            </w:r>
          </w:p>
          <w:p>
            <w:pPr>
              <w:rPr>
                <w:b/>
                <w:bCs/>
              </w:rPr>
            </w:pPr>
            <w:r>
              <w:t>3.</w:t>
            </w:r>
            <w:r>
              <w:rPr>
                <w:rFonts w:hint="eastAsia" w:cs="宋体"/>
              </w:rPr>
              <w:t>通过会议传达，沟通，让全体员工理解执行。并定期进行评审（一般一年一次）。</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5" w:type="pct"/>
            <w:vAlign w:val="center"/>
          </w:tcPr>
          <w:p>
            <w:pPr>
              <w:rPr>
                <w:b/>
                <w:bCs/>
              </w:rPr>
            </w:pPr>
            <w:r>
              <w:rPr>
                <w:rFonts w:hint="eastAsia" w:cs="宋体"/>
              </w:rPr>
              <w:t>组织的岗位、职责权限</w:t>
            </w:r>
          </w:p>
        </w:tc>
        <w:tc>
          <w:tcPr>
            <w:tcW w:w="351" w:type="pct"/>
            <w:vAlign w:val="center"/>
          </w:tcPr>
          <w:p>
            <w:pPr>
              <w:rPr>
                <w:b/>
                <w:bCs/>
              </w:rPr>
            </w:pPr>
            <w:r>
              <w:rPr>
                <w:rFonts w:hint="eastAsia"/>
                <w:lang w:val="en-US" w:eastAsia="zh-CN"/>
              </w:rPr>
              <w:t>QE</w:t>
            </w:r>
            <w:r>
              <w:t>5.3</w:t>
            </w:r>
          </w:p>
        </w:tc>
        <w:tc>
          <w:tcPr>
            <w:tcW w:w="3820" w:type="pct"/>
            <w:vAlign w:val="center"/>
          </w:tcPr>
          <w:p>
            <w:pPr>
              <w:rPr>
                <w:rFonts w:hint="eastAsia" w:cs="宋体"/>
              </w:rPr>
            </w:pPr>
          </w:p>
          <w:p>
            <w:r>
              <w:rPr>
                <w:rFonts w:hint="eastAsia" w:cs="宋体"/>
              </w:rPr>
              <w:t>公司管理体系覆盖部门包括：管理层、综合管理部、供销部、工程技术部、在建项目部，部门划分尚可。</w:t>
            </w:r>
          </w:p>
          <w:p>
            <w:pPr>
              <w:rPr>
                <w:b/>
                <w:bCs/>
              </w:rPr>
            </w:pPr>
            <w:r>
              <w:rPr>
                <w:rFonts w:hint="eastAsia" w:cs="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tcPr>
          <w:p>
            <w:pPr>
              <w:rPr>
                <w:rFonts w:hint="eastAsia" w:eastAsia="宋体"/>
                <w:highlight w:val="cyan"/>
                <w:lang w:val="en-US" w:eastAsia="zh-CN"/>
              </w:rPr>
            </w:pPr>
            <w:r>
              <w:rPr>
                <w:rFonts w:hint="eastAsia"/>
                <w:highlight w:val="cy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rPr>
            </w:pPr>
            <w:r>
              <w:rPr>
                <w:rFonts w:hint="eastAsia" w:cs="宋体"/>
              </w:rPr>
              <w:t>应对风险和机会的策划</w:t>
            </w:r>
          </w:p>
        </w:tc>
        <w:tc>
          <w:tcPr>
            <w:tcW w:w="351" w:type="pct"/>
            <w:vAlign w:val="center"/>
          </w:tcPr>
          <w:p>
            <w:pPr>
              <w:rPr>
                <w:b/>
                <w:bCs/>
              </w:rPr>
            </w:pPr>
            <w:r>
              <w:rPr>
                <w:rFonts w:hint="eastAsia"/>
                <w:lang w:val="en-US" w:eastAsia="zh-CN"/>
              </w:rPr>
              <w:t>QE</w:t>
            </w:r>
            <w:r>
              <w:t>6.1.1</w:t>
            </w:r>
          </w:p>
        </w:tc>
        <w:tc>
          <w:tcPr>
            <w:tcW w:w="3820" w:type="pct"/>
            <w:vAlign w:val="center"/>
          </w:tcPr>
          <w:p>
            <w:r>
              <w:rPr>
                <w:rFonts w:hint="eastAsia" w:cs="宋体"/>
              </w:rPr>
              <w:t>编制了《</w:t>
            </w:r>
            <w:r>
              <w:rPr>
                <w:rFonts w:hint="eastAsia" w:ascii="宋体" w:hAnsi="宋体" w:cs="宋体"/>
                <w:bCs/>
              </w:rPr>
              <w:t>风险与机遇应对控制程序</w:t>
            </w:r>
            <w:r>
              <w:rPr>
                <w:rFonts w:hint="eastAsia" w:cs="宋体"/>
              </w:rPr>
              <w:t>》。</w:t>
            </w:r>
          </w:p>
          <w:p>
            <w:pPr>
              <w:rPr>
                <w:rFonts w:hint="eastAsia" w:cs="宋体"/>
              </w:rPr>
            </w:pPr>
            <w:r>
              <w:rPr>
                <w:rFonts w:hint="eastAsia" w:cs="宋体"/>
              </w:rPr>
              <w:t>提供了《风险和机遇控制计划》，确定了组织需应对的风险和机遇。</w:t>
            </w:r>
            <w:r>
              <w:rPr>
                <w:rFonts w:cs="宋体"/>
              </w:rPr>
              <w:t>如风险</w:t>
            </w:r>
            <w:r>
              <w:rPr>
                <w:rFonts w:hint="eastAsia" w:cs="宋体"/>
              </w:rPr>
              <w:t>：法律法规对行业的要求越来越高，公司的管理制度不能及时跟进，导致存在经营风险。由于销售活动，会产生一定的对环境的影响和产生一定的不安全因素。</w:t>
            </w:r>
          </w:p>
          <w:p>
            <w:pPr>
              <w:rPr>
                <w:rFonts w:hint="eastAsia" w:cs="宋体"/>
              </w:rPr>
            </w:pPr>
            <w:r>
              <w:rPr>
                <w:rFonts w:cs="宋体"/>
              </w:rPr>
              <w:t>应对措施：</w:t>
            </w:r>
            <w:r>
              <w:rPr>
                <w:rFonts w:hint="eastAsia" w:cs="宋体"/>
              </w:rPr>
              <w:t>及时通过网络、同行业、会议等形式收集最新的法律法规和标准；对法律法规进行识别，了解最新的要求和公司适用的条款，寻找公司的不满足之处，制定方案，确保公司满足相关法律法规和标准的要求；组织相关员工学习新的法律法规和标准知识。加强员工的环境意识，降低由于生产或销售活动对环境的影响，加强安全意识，杜绝安全事故的发生。</w:t>
            </w:r>
          </w:p>
          <w:p>
            <w:pPr>
              <w:rPr>
                <w:rFonts w:cs="宋体"/>
              </w:rPr>
            </w:pPr>
            <w:r>
              <w:rPr>
                <w:rFonts w:hint="eastAsia" w:ascii="宋体" w:hAnsi="宋体" w:cs="宋体"/>
                <w:color w:val="000000"/>
                <w:kern w:val="0"/>
                <w:sz w:val="18"/>
                <w:szCs w:val="18"/>
                <w:lang w:val="en-US" w:eastAsia="zh-CN" w:bidi="ar"/>
              </w:rPr>
              <w:t>风险：</w:t>
            </w:r>
            <w:r>
              <w:rPr>
                <w:rFonts w:hint="eastAsia" w:ascii="Times New Roman" w:hAnsi="Times New Roman" w:cs="宋体"/>
              </w:rPr>
              <w:t>上级主管部门的监督检查容易发现公司操作不规范的地方，严重时可导致公司的停业；</w:t>
            </w:r>
            <w:r>
              <w:rPr>
                <w:rFonts w:hint="eastAsia" w:ascii="Times New Roman" w:hAnsi="Times New Roman" w:cs="宋体"/>
                <w:lang w:val="en-US" w:eastAsia="zh-CN"/>
              </w:rPr>
              <w:t>措施：</w:t>
            </w:r>
            <w:r>
              <w:rPr>
                <w:rFonts w:hint="eastAsia" w:ascii="Times New Roman" w:hAnsi="Times New Roman" w:cs="宋体"/>
              </w:rPr>
              <w:t>严格按照制定的管理制度进行管理，确保生产安全；一旦在上级主管部门的监督检查过程中发现问题，积极整改并采取纠正措施，必要时采取预防措施。</w:t>
            </w:r>
            <w:r>
              <w:rPr>
                <w:rFonts w:hint="eastAsia" w:ascii="Times New Roman" w:hAnsi="Times New Roman" w:cs="宋体"/>
              </w:rPr>
              <w:br w:type="textWrapping"/>
            </w:r>
            <w:r>
              <w:rPr>
                <w:rFonts w:hint="eastAsia" w:cs="宋体"/>
              </w:rPr>
              <w:t>评审人：杨万闯 评审时间：202</w:t>
            </w:r>
            <w:r>
              <w:rPr>
                <w:rFonts w:hint="eastAsia" w:cs="宋体"/>
                <w:lang w:val="en-US" w:eastAsia="zh-CN"/>
              </w:rPr>
              <w:t>2</w:t>
            </w:r>
            <w:r>
              <w:rPr>
                <w:rFonts w:hint="eastAsia" w:cs="宋体"/>
              </w:rPr>
              <w:t>年1月</w:t>
            </w:r>
            <w:r>
              <w:rPr>
                <w:rFonts w:hint="eastAsia" w:cs="宋体"/>
                <w:lang w:val="en-US" w:eastAsia="zh-CN"/>
              </w:rPr>
              <w:t>10</w:t>
            </w:r>
            <w:r>
              <w:rPr>
                <w:rFonts w:hint="eastAsia" w:cs="宋体"/>
              </w:rPr>
              <w:t>日</w:t>
            </w:r>
          </w:p>
          <w:p>
            <w:pPr>
              <w:rPr>
                <w:b/>
                <w:bCs/>
              </w:rPr>
            </w:pPr>
            <w:r>
              <w:rPr>
                <w:rFonts w:hint="eastAsia" w:cs="宋体"/>
              </w:rPr>
              <w:t>评审情况均为符合发展要求。措施正在实施中。</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515" w:type="pct"/>
            <w:vAlign w:val="center"/>
          </w:tcPr>
          <w:p>
            <w:pPr>
              <w:rPr>
                <w:b/>
                <w:bCs/>
              </w:rPr>
            </w:pPr>
            <w:r>
              <w:rPr>
                <w:rFonts w:hint="eastAsia" w:cs="宋体"/>
              </w:rPr>
              <w:t>环境因素</w:t>
            </w:r>
          </w:p>
        </w:tc>
        <w:tc>
          <w:tcPr>
            <w:tcW w:w="351" w:type="pct"/>
            <w:vAlign w:val="center"/>
          </w:tcPr>
          <w:p>
            <w:pPr>
              <w:rPr>
                <w:b/>
                <w:bCs/>
              </w:rPr>
            </w:pPr>
            <w:r>
              <w:rPr>
                <w:rFonts w:hint="eastAsia"/>
                <w:lang w:val="en-US" w:eastAsia="zh-CN"/>
              </w:rPr>
              <w:t>QE</w:t>
            </w:r>
            <w:r>
              <w:t>6.1.2</w:t>
            </w:r>
          </w:p>
        </w:tc>
        <w:tc>
          <w:tcPr>
            <w:tcW w:w="3820" w:type="pct"/>
            <w:vAlign w:val="center"/>
          </w:tcPr>
          <w:p>
            <w:r>
              <w:rPr>
                <w:rFonts w:hint="eastAsia" w:cs="宋体"/>
              </w:rPr>
              <w:t>策划、编制了</w:t>
            </w:r>
            <w:r>
              <w:rPr>
                <w:rFonts w:hint="eastAsia"/>
              </w:rPr>
              <w:t>《</w:t>
            </w:r>
            <w:r>
              <w:rPr>
                <w:rFonts w:hint="eastAsia" w:ascii="宋体" w:hAnsi="宋体" w:cs="宋体"/>
                <w:bCs/>
                <w:lang w:val="zh-CN"/>
              </w:rPr>
              <w:t>环境因素识别与评价控制程序</w:t>
            </w:r>
            <w:r>
              <w:rPr>
                <w:rFonts w:hint="eastAsia"/>
              </w:rPr>
              <w:t>》</w:t>
            </w:r>
            <w:r>
              <w:rPr>
                <w:rFonts w:hint="eastAsia" w:cs="宋体"/>
              </w:rPr>
              <w:t>。</w:t>
            </w:r>
          </w:p>
          <w:p>
            <w:r>
              <w:rPr>
                <w:rFonts w:hint="eastAsia"/>
              </w:rPr>
              <w:t>202</w:t>
            </w:r>
            <w:r>
              <w:rPr>
                <w:rFonts w:hint="eastAsia"/>
                <w:lang w:val="en-US" w:eastAsia="zh-CN"/>
              </w:rPr>
              <w:t>2</w:t>
            </w:r>
            <w:r>
              <w:rPr>
                <w:rFonts w:hint="eastAsia"/>
              </w:rPr>
              <w:t>.</w:t>
            </w:r>
            <w:r>
              <w:t>1</w:t>
            </w:r>
            <w:r>
              <w:rPr>
                <w:rFonts w:hint="eastAsia"/>
              </w:rPr>
              <w:t>.0</w:t>
            </w:r>
            <w:r>
              <w:rPr>
                <w:rFonts w:hint="eastAsia"/>
                <w:lang w:val="en-US" w:eastAsia="zh-CN"/>
              </w:rPr>
              <w:t>3</w:t>
            </w:r>
            <w:r>
              <w:rPr>
                <w:rFonts w:hint="eastAsia" w:cs="宋体"/>
              </w:rPr>
              <w:t>由</w:t>
            </w:r>
            <w:r>
              <w:rPr>
                <w:rFonts w:hint="eastAsia" w:cs="宋体"/>
                <w:lang w:val="en-US" w:eastAsia="zh-CN"/>
              </w:rPr>
              <w:t>办公室</w:t>
            </w:r>
            <w:r>
              <w:rPr>
                <w:rFonts w:hint="eastAsia" w:cs="宋体"/>
              </w:rPr>
              <w:t>部组织对环境因素进行了辨识、评价及控制措施的制定。</w:t>
            </w:r>
          </w:p>
          <w:p>
            <w:r>
              <w:rPr>
                <w:rFonts w:hint="eastAsia" w:cs="宋体"/>
              </w:rPr>
              <w:t>评价得出的重要环境因素为</w:t>
            </w:r>
            <w:r>
              <w:rPr>
                <w:rFonts w:hint="eastAsia"/>
              </w:rPr>
              <w:t>固废排放、潜在火灾</w:t>
            </w:r>
            <w:r>
              <w:rPr>
                <w:rFonts w:hint="eastAsia" w:cs="宋体"/>
              </w:rPr>
              <w:t>评价基本准确，详见各部门相关条款审核记录。</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5" w:type="pct"/>
            <w:vAlign w:val="center"/>
          </w:tcPr>
          <w:p>
            <w:pPr>
              <w:rPr>
                <w:b/>
                <w:bCs/>
              </w:rPr>
            </w:pPr>
            <w:r>
              <w:rPr>
                <w:rFonts w:hint="eastAsia" w:cs="宋体"/>
              </w:rPr>
              <w:t>合规性义务</w:t>
            </w:r>
          </w:p>
        </w:tc>
        <w:tc>
          <w:tcPr>
            <w:tcW w:w="351" w:type="pct"/>
            <w:vAlign w:val="center"/>
          </w:tcPr>
          <w:p>
            <w:pPr>
              <w:rPr>
                <w:b/>
                <w:bCs/>
              </w:rPr>
            </w:pPr>
            <w:r>
              <w:rPr>
                <w:rFonts w:hint="eastAsia"/>
                <w:lang w:val="en-US" w:eastAsia="zh-CN"/>
              </w:rPr>
              <w:t>QE</w:t>
            </w:r>
            <w:r>
              <w:t>6.1.3</w:t>
            </w:r>
          </w:p>
        </w:tc>
        <w:tc>
          <w:tcPr>
            <w:tcW w:w="3820" w:type="pct"/>
            <w:vAlign w:val="center"/>
          </w:tcPr>
          <w:p>
            <w:r>
              <w:rPr>
                <w:rFonts w:hint="eastAsia" w:cs="宋体"/>
              </w:rPr>
              <w:t>策划编制了《合规义务管理程序》，规定法律、法规及其他要求等合规义务的范围、获取方法、确认及分发。</w:t>
            </w:r>
          </w:p>
          <w:p>
            <w:pPr>
              <w:rPr>
                <w:b/>
                <w:bCs/>
              </w:rPr>
            </w:pPr>
            <w:r>
              <w:rPr>
                <w:rFonts w:hint="eastAsia" w:cs="宋体"/>
              </w:rPr>
              <w:t>综合管理部负责适用的环境方面的法律法规的识别、获取和更新，并评价其适用性；提供公司适用的法律法规及要求清单：</w:t>
            </w:r>
            <w:r>
              <w:rPr>
                <w:rFonts w:hint="eastAsia"/>
              </w:rPr>
              <w:t>中华人民共和国环境保护法、消防法、固体废弃物环境防治法、GB/T24001-2016《环境管理体系 要求及使用指南》</w:t>
            </w:r>
            <w:r>
              <w:rPr>
                <w:rFonts w:hint="eastAsia" w:cs="宋体"/>
              </w:rPr>
              <w:t>等。法律法规及其他要求在综合管理部存档一份，并已电子版的形式发到各部门电脑上。定期在网上查看法规的更新情况，目前均为最新版本。</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5" w:type="pct"/>
            <w:vAlign w:val="center"/>
          </w:tcPr>
          <w:p>
            <w:pPr>
              <w:rPr>
                <w:b/>
                <w:bCs/>
              </w:rPr>
            </w:pPr>
            <w:r>
              <w:rPr>
                <w:rFonts w:hint="eastAsia" w:cs="宋体"/>
              </w:rPr>
              <w:t>策划措施</w:t>
            </w:r>
          </w:p>
        </w:tc>
        <w:tc>
          <w:tcPr>
            <w:tcW w:w="351" w:type="pct"/>
            <w:vAlign w:val="center"/>
          </w:tcPr>
          <w:p>
            <w:pPr>
              <w:rPr>
                <w:b/>
                <w:bCs/>
              </w:rPr>
            </w:pPr>
            <w:r>
              <w:rPr>
                <w:rFonts w:hint="eastAsia"/>
                <w:lang w:val="en-US" w:eastAsia="zh-CN"/>
              </w:rPr>
              <w:t>QE</w:t>
            </w:r>
            <w:r>
              <w:t>6.1.4</w:t>
            </w:r>
          </w:p>
        </w:tc>
        <w:tc>
          <w:tcPr>
            <w:tcW w:w="3820" w:type="pct"/>
            <w:vAlign w:val="center"/>
          </w:tcPr>
          <w:p>
            <w:pPr>
              <w:ind w:firstLine="420" w:firstLineChars="200"/>
              <w:rPr>
                <w:b/>
                <w:bCs/>
              </w:rPr>
            </w:pPr>
            <w:r>
              <w:rPr>
                <w:rFonts w:hint="eastAsia" w:cs="宋体"/>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5" w:type="pct"/>
            <w:vAlign w:val="center"/>
          </w:tcPr>
          <w:p>
            <w:pPr>
              <w:rPr>
                <w:b/>
                <w:bCs/>
              </w:rPr>
            </w:pPr>
            <w:r>
              <w:rPr>
                <w:rFonts w:hint="eastAsia" w:cs="宋体"/>
              </w:rPr>
              <w:t>目标</w:t>
            </w:r>
          </w:p>
        </w:tc>
        <w:tc>
          <w:tcPr>
            <w:tcW w:w="351" w:type="pct"/>
            <w:vAlign w:val="center"/>
          </w:tcPr>
          <w:p>
            <w:pPr>
              <w:rPr>
                <w:b/>
                <w:bCs/>
              </w:rPr>
            </w:pPr>
            <w:r>
              <w:rPr>
                <w:rFonts w:hint="eastAsia"/>
                <w:lang w:val="en-US" w:eastAsia="zh-CN"/>
              </w:rPr>
              <w:t>QE</w:t>
            </w:r>
            <w:r>
              <w:t>6.2</w:t>
            </w:r>
          </w:p>
        </w:tc>
        <w:tc>
          <w:tcPr>
            <w:tcW w:w="3820" w:type="pct"/>
            <w:vAlign w:val="center"/>
          </w:tcPr>
          <w:p>
            <w:pPr>
              <w:spacing w:line="360" w:lineRule="exact"/>
              <w:rPr>
                <w:rFonts w:hint="default" w:eastAsia="宋体" w:cs="宋体"/>
                <w:lang w:val="en-US" w:eastAsia="zh-CN"/>
              </w:rPr>
            </w:pPr>
            <w:r>
              <w:rPr>
                <w:rFonts w:hint="eastAsia" w:cs="宋体"/>
                <w:lang w:val="en-US" w:eastAsia="zh-CN"/>
              </w:rPr>
              <w:t>公司质量目标指标：</w:t>
            </w:r>
          </w:p>
          <w:p>
            <w:pPr>
              <w:spacing w:line="360" w:lineRule="exact"/>
              <w:rPr>
                <w:rFonts w:hint="eastAsia" w:cs="宋体"/>
                <w:lang w:val="en-US" w:eastAsia="zh-CN"/>
              </w:rPr>
            </w:pPr>
            <w:r>
              <w:rPr>
                <w:rFonts w:hint="eastAsia" w:cs="宋体"/>
                <w:lang w:val="en-US" w:eastAsia="zh-CN"/>
              </w:rPr>
              <w:t>1、维修、保养、检测服务交验合格率98%以上；</w:t>
            </w:r>
          </w:p>
          <w:p>
            <w:pPr>
              <w:spacing w:line="360" w:lineRule="exact"/>
              <w:rPr>
                <w:rFonts w:hint="eastAsia" w:cs="宋体"/>
              </w:rPr>
            </w:pPr>
            <w:r>
              <w:rPr>
                <w:rFonts w:hint="eastAsia" w:cs="宋体"/>
                <w:lang w:val="en-US" w:eastAsia="zh-CN"/>
              </w:rPr>
              <w:t>2、</w:t>
            </w:r>
            <w:bookmarkStart w:id="2" w:name="_GoBack"/>
            <w:r>
              <w:rPr>
                <w:rFonts w:hint="eastAsia" w:cs="宋体"/>
                <w:lang w:val="en-US" w:eastAsia="zh-CN"/>
              </w:rPr>
              <w:t>顾客满意率≥95％以上</w:t>
            </w:r>
            <w:bookmarkEnd w:id="2"/>
            <w:r>
              <w:rPr>
                <w:rFonts w:hint="eastAsia" w:cs="宋体"/>
                <w:lang w:val="en-US" w:eastAsia="zh-CN"/>
              </w:rPr>
              <w:t>；</w:t>
            </w:r>
          </w:p>
          <w:p>
            <w:pPr>
              <w:spacing w:line="360" w:lineRule="exact"/>
              <w:rPr>
                <w:rFonts w:hint="eastAsia" w:cs="宋体"/>
              </w:rPr>
            </w:pPr>
            <w:r>
              <w:rPr>
                <w:rFonts w:hint="eastAsia" w:cs="宋体"/>
              </w:rPr>
              <w:t>公司环境目标指标：</w:t>
            </w:r>
          </w:p>
          <w:p>
            <w:pPr>
              <w:spacing w:line="360" w:lineRule="exact"/>
              <w:rPr>
                <w:szCs w:val="21"/>
              </w:rPr>
            </w:pPr>
            <w:r>
              <w:rPr>
                <w:rFonts w:hint="eastAsia"/>
                <w:szCs w:val="21"/>
              </w:rPr>
              <w:t>1.</w:t>
            </w:r>
            <w:r>
              <w:rPr>
                <w:rFonts w:hint="eastAsia"/>
                <w:szCs w:val="21"/>
              </w:rPr>
              <w:tab/>
            </w:r>
            <w:r>
              <w:rPr>
                <w:rFonts w:hint="eastAsia"/>
                <w:szCs w:val="21"/>
              </w:rPr>
              <w:t>固体废弃物 100％分类处置；</w:t>
            </w:r>
          </w:p>
          <w:p>
            <w:pPr>
              <w:rPr>
                <w:b/>
                <w:bCs/>
              </w:rPr>
            </w:pPr>
            <w:r>
              <w:rPr>
                <w:rFonts w:hint="eastAsia"/>
                <w:szCs w:val="21"/>
                <w:lang w:val="en-US" w:eastAsia="zh-CN"/>
              </w:rPr>
              <w:t>2</w:t>
            </w:r>
            <w:r>
              <w:rPr>
                <w:rFonts w:hint="eastAsia"/>
                <w:szCs w:val="21"/>
              </w:rPr>
              <w:t>.</w:t>
            </w:r>
            <w:r>
              <w:rPr>
                <w:rFonts w:hint="eastAsia"/>
                <w:szCs w:val="21"/>
              </w:rPr>
              <w:tab/>
            </w:r>
            <w:r>
              <w:rPr>
                <w:rFonts w:hint="eastAsia"/>
                <w:szCs w:val="21"/>
              </w:rPr>
              <w:t>杜绝火灾事故。</w:t>
            </w:r>
            <w:r>
              <w:rPr>
                <w:rFonts w:hint="eastAsia" w:cs="宋体"/>
              </w:rPr>
              <w:t>对目标进行了分解，建立了各部门的分目标，每季度进行一次考核，提供202</w:t>
            </w:r>
            <w:r>
              <w:rPr>
                <w:rFonts w:hint="eastAsia" w:cs="宋体"/>
                <w:lang w:val="en-US" w:eastAsia="zh-CN"/>
              </w:rPr>
              <w:t>2</w:t>
            </w:r>
            <w:r>
              <w:rPr>
                <w:rFonts w:hint="eastAsia" w:cs="宋体"/>
              </w:rPr>
              <w:t>年</w:t>
            </w:r>
            <w:r>
              <w:rPr>
                <w:rFonts w:hint="eastAsia" w:cs="宋体"/>
                <w:lang w:val="en-US" w:eastAsia="zh-CN"/>
              </w:rPr>
              <w:t>1-3季度</w:t>
            </w:r>
            <w:r>
              <w:rPr>
                <w:rFonts w:hint="eastAsia" w:cs="宋体"/>
              </w:rPr>
              <w:t>考核记录，详见各部门记录。</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5" w:type="pct"/>
            <w:vAlign w:val="center"/>
          </w:tcPr>
          <w:p>
            <w:pPr>
              <w:spacing w:line="360" w:lineRule="exact"/>
              <w:rPr>
                <w:rFonts w:hint="eastAsia" w:eastAsia="宋体" w:cs="宋体"/>
                <w:lang w:val="en-US" w:eastAsia="zh-CN"/>
              </w:rPr>
            </w:pPr>
            <w:r>
              <w:rPr>
                <w:rFonts w:hint="eastAsia" w:eastAsia="宋体" w:cs="宋体"/>
                <w:lang w:val="en-US" w:eastAsia="zh-CN"/>
              </w:rPr>
              <w:t>变更的策划</w:t>
            </w:r>
          </w:p>
        </w:tc>
        <w:tc>
          <w:tcPr>
            <w:tcW w:w="351" w:type="pct"/>
            <w:vAlign w:val="center"/>
          </w:tcPr>
          <w:p>
            <w:pPr>
              <w:spacing w:line="360" w:lineRule="exact"/>
              <w:rPr>
                <w:rFonts w:hint="eastAsia" w:eastAsia="宋体" w:cs="宋体"/>
                <w:lang w:val="en-US" w:eastAsia="zh-CN"/>
              </w:rPr>
            </w:pPr>
            <w:r>
              <w:rPr>
                <w:rFonts w:hint="eastAsia" w:eastAsia="宋体" w:cs="宋体"/>
                <w:lang w:val="en-US" w:eastAsia="zh-CN"/>
              </w:rPr>
              <w:t>Q6.3</w:t>
            </w:r>
          </w:p>
        </w:tc>
        <w:tc>
          <w:tcPr>
            <w:tcW w:w="3820" w:type="pct"/>
            <w:vAlign w:val="center"/>
          </w:tcPr>
          <w:p>
            <w:pPr>
              <w:spacing w:line="360" w:lineRule="exact"/>
              <w:rPr>
                <w:rFonts w:hint="eastAsia" w:eastAsia="宋体" w:cs="宋体"/>
                <w:lang w:val="en-US" w:eastAsia="zh-CN"/>
              </w:rPr>
            </w:pPr>
            <w:r>
              <w:rPr>
                <w:rFonts w:hint="eastAsia" w:eastAsia="宋体" w:cs="宋体"/>
                <w:lang w:val="en-US" w:eastAsia="zh-CN"/>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spacing w:line="360" w:lineRule="exact"/>
              <w:rPr>
                <w:rFonts w:hint="eastAsia" w:eastAsia="宋体" w:cs="宋体"/>
                <w:lang w:val="en-US" w:eastAsia="zh-CN"/>
              </w:rPr>
            </w:pPr>
            <w:r>
              <w:rPr>
                <w:rFonts w:hint="eastAsia" w:eastAsia="宋体" w:cs="宋体"/>
                <w:lang w:val="en-US" w:eastAsia="zh-CN"/>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spacing w:line="360" w:lineRule="exact"/>
              <w:rPr>
                <w:rFonts w:hint="eastAsia"/>
                <w:szCs w:val="21"/>
                <w:lang w:val="en-US" w:eastAsia="zh-CN"/>
              </w:rPr>
            </w:pPr>
            <w:r>
              <w:rPr>
                <w:rFonts w:hint="eastAsia" w:eastAsia="宋体" w:cs="宋体"/>
                <w:lang w:val="en-US" w:eastAsia="zh-CN"/>
              </w:rPr>
              <w:t>●体系运行以来，暂无变更情况发生。</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5" w:type="pct"/>
            <w:vAlign w:val="center"/>
          </w:tcPr>
          <w:p>
            <w:pPr>
              <w:rPr>
                <w:b/>
                <w:bCs/>
              </w:rPr>
            </w:pPr>
            <w:r>
              <w:rPr>
                <w:rFonts w:hint="eastAsia" w:cs="宋体"/>
              </w:rPr>
              <w:t>总则</w:t>
            </w:r>
          </w:p>
        </w:tc>
        <w:tc>
          <w:tcPr>
            <w:tcW w:w="351" w:type="pct"/>
            <w:vAlign w:val="center"/>
          </w:tcPr>
          <w:p>
            <w:pPr>
              <w:rPr>
                <w:b/>
                <w:bCs/>
              </w:rPr>
            </w:pPr>
            <w:r>
              <w:rPr>
                <w:rFonts w:hint="eastAsia"/>
                <w:lang w:val="en-US" w:eastAsia="zh-CN"/>
              </w:rPr>
              <w:t>QE</w:t>
            </w:r>
            <w:r>
              <w:t>9.1.1</w:t>
            </w:r>
          </w:p>
        </w:tc>
        <w:tc>
          <w:tcPr>
            <w:tcW w:w="3820" w:type="pct"/>
            <w:vAlign w:val="center"/>
          </w:tcPr>
          <w:p>
            <w:pPr>
              <w:rPr>
                <w:rFonts w:hint="eastAsia" w:cs="宋体"/>
              </w:rPr>
            </w:pPr>
          </w:p>
          <w:p>
            <w:r>
              <w:rPr>
                <w:rFonts w:hint="eastAsia" w:cs="宋体"/>
              </w:rPr>
              <w:t>组织编制了《</w:t>
            </w:r>
            <w:r>
              <w:rPr>
                <w:rFonts w:hint="eastAsia" w:ascii="宋体" w:hAnsi="宋体" w:cs="宋体"/>
                <w:bCs/>
                <w:color w:val="000000"/>
              </w:rPr>
              <w:t>法律、法规及其他要求控制程序</w:t>
            </w:r>
            <w:r>
              <w:rPr>
                <w:rFonts w:hint="eastAsia" w:cs="宋体"/>
              </w:rPr>
              <w:t>》，该程序策划了对绩效的监视和测量，对绩效的分析和评价，对事项进行汇报的程序等。保留了必要的记录文件。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vAlign w:val="center"/>
          </w:tcPr>
          <w:p>
            <w:pPr>
              <w:rPr>
                <w:b/>
                <w:bCs/>
              </w:rPr>
            </w:pPr>
            <w:r>
              <w:rPr>
                <w:rFonts w:hint="eastAsia" w:cs="宋体"/>
              </w:rPr>
              <w:t>总则</w:t>
            </w:r>
          </w:p>
        </w:tc>
        <w:tc>
          <w:tcPr>
            <w:tcW w:w="351" w:type="pct"/>
            <w:vAlign w:val="center"/>
          </w:tcPr>
          <w:p>
            <w:pPr>
              <w:rPr>
                <w:b/>
                <w:bCs/>
              </w:rPr>
            </w:pPr>
            <w:r>
              <w:rPr>
                <w:rFonts w:hint="eastAsia"/>
                <w:lang w:val="en-US" w:eastAsia="zh-CN"/>
              </w:rPr>
              <w:t>QE</w:t>
            </w:r>
            <w:r>
              <w:t>10.1</w:t>
            </w:r>
          </w:p>
        </w:tc>
        <w:tc>
          <w:tcPr>
            <w:tcW w:w="3820" w:type="pct"/>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通过对绩效的监视测量评价销售过程涉及环境管理的符合性；通过日常数据分析，采取纠正措施，达到持续改进目的。</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15" w:type="pct"/>
            <w:vAlign w:val="center"/>
          </w:tcPr>
          <w:p>
            <w:pPr>
              <w:rPr>
                <w:b/>
                <w:bCs/>
              </w:rPr>
            </w:pPr>
            <w:r>
              <w:rPr>
                <w:rFonts w:hint="eastAsia" w:cs="宋体"/>
              </w:rPr>
              <w:t>持续改进</w:t>
            </w:r>
          </w:p>
        </w:tc>
        <w:tc>
          <w:tcPr>
            <w:tcW w:w="351" w:type="pct"/>
            <w:vAlign w:val="center"/>
          </w:tcPr>
          <w:p>
            <w:pPr>
              <w:rPr>
                <w:b/>
                <w:bCs/>
              </w:rPr>
            </w:pPr>
            <w:r>
              <w:rPr>
                <w:rFonts w:hint="eastAsia"/>
                <w:lang w:val="en-US" w:eastAsia="zh-CN"/>
              </w:rPr>
              <w:t>QE</w:t>
            </w:r>
            <w:r>
              <w:t>10.3</w:t>
            </w:r>
          </w:p>
        </w:tc>
        <w:tc>
          <w:tcPr>
            <w:tcW w:w="3820" w:type="pct"/>
            <w:vAlign w:val="center"/>
          </w:tcPr>
          <w:p>
            <w:pPr>
              <w:rPr>
                <w:rFonts w:hint="eastAsia" w:cs="宋体"/>
              </w:rPr>
            </w:pPr>
          </w:p>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通过社会调查，改进、提高环保意识，满足社会需求，达到持续改进的目的。</w:t>
            </w:r>
          </w:p>
          <w:p>
            <w:pPr>
              <w:rPr>
                <w:rFonts w:cs="宋体"/>
              </w:rPr>
            </w:pPr>
            <w:r>
              <w:rPr>
                <w:rFonts w:hint="eastAsia" w:cs="宋体"/>
              </w:rPr>
              <w:t>管理评审提出改进措施：</w:t>
            </w:r>
          </w:p>
          <w:p>
            <w:pPr>
              <w:rPr>
                <w:rFonts w:hint="eastAsia"/>
              </w:rPr>
            </w:pPr>
            <w:r>
              <w:rPr>
                <w:rFonts w:hint="eastAsia"/>
              </w:rPr>
              <w:t>1.公司内部人员素质的提升，加强对质量/环境/职业健康方面认识；</w:t>
            </w:r>
          </w:p>
          <w:p>
            <w:pPr>
              <w:rPr>
                <w:b/>
                <w:bCs/>
              </w:rPr>
            </w:pPr>
            <w:r>
              <w:rPr>
                <w:rFonts w:hint="eastAsia"/>
              </w:rPr>
              <w:t>2.加强员工对质量/环境/职业健康方针、目标、指标的了解。</w:t>
            </w:r>
            <w:r>
              <w:t xml:space="preserve"> </w:t>
            </w:r>
            <w:r>
              <w:rPr>
                <w:rFonts w:hint="eastAsia"/>
              </w:rPr>
              <w:t>基本符合要求。</w:t>
            </w:r>
          </w:p>
        </w:tc>
        <w:tc>
          <w:tcPr>
            <w:tcW w:w="313"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15" w:type="pct"/>
            <w:vAlign w:val="center"/>
          </w:tcPr>
          <w:p>
            <w:pPr>
              <w:rPr>
                <w:rFonts w:hint="eastAsia" w:cs="宋体"/>
              </w:rPr>
            </w:pPr>
          </w:p>
        </w:tc>
        <w:tc>
          <w:tcPr>
            <w:tcW w:w="351" w:type="pct"/>
            <w:vAlign w:val="center"/>
          </w:tcPr>
          <w:p>
            <w:pPr>
              <w:rPr>
                <w:rFonts w:hint="eastAsia"/>
                <w:lang w:val="en-US" w:eastAsia="zh-CN"/>
              </w:rPr>
            </w:pPr>
          </w:p>
        </w:tc>
        <w:tc>
          <w:tcPr>
            <w:tcW w:w="3820" w:type="pct"/>
            <w:vAlign w:val="center"/>
          </w:tcPr>
          <w:p>
            <w:pPr>
              <w:rPr>
                <w:rFonts w:hint="eastAsia" w:eastAsia="宋体" w:cs="宋体"/>
                <w:lang w:val="en-US" w:eastAsia="zh-CN"/>
              </w:rPr>
            </w:pPr>
            <w:r>
              <w:rPr>
                <w:rFonts w:hint="eastAsia" w:eastAsia="宋体" w:cs="宋体"/>
                <w:lang w:val="en-US" w:eastAsia="zh-CN"/>
              </w:rPr>
              <w:t>企业基本信息：</w:t>
            </w:r>
          </w:p>
          <w:p>
            <w:pPr>
              <w:rPr>
                <w:rFonts w:hint="eastAsia" w:eastAsia="宋体" w:cs="宋体"/>
                <w:lang w:val="en-US" w:eastAsia="zh-CN"/>
              </w:rPr>
            </w:pPr>
            <w:r>
              <w:rPr>
                <w:rFonts w:hint="eastAsia" w:eastAsia="宋体" w:cs="宋体"/>
                <w:lang w:val="en-US" w:eastAsia="zh-CN"/>
              </w:rPr>
              <w:t>1、资质：营业执照91130605MA0A70TT62现行有效；</w:t>
            </w:r>
          </w:p>
          <w:p>
            <w:pPr>
              <w:rPr>
                <w:rFonts w:hint="eastAsia" w:eastAsia="宋体" w:cs="宋体"/>
                <w:lang w:val="en-US" w:eastAsia="zh-CN"/>
              </w:rPr>
            </w:pPr>
            <w:r>
              <w:rPr>
                <w:rFonts w:hint="eastAsia" w:eastAsia="宋体" w:cs="宋体"/>
                <w:lang w:val="en-US" w:eastAsia="zh-CN"/>
              </w:rPr>
              <w:t>2、上次审核</w:t>
            </w:r>
            <w:r>
              <w:rPr>
                <w:rFonts w:hint="eastAsia" w:eastAsia="宋体" w:cs="宋体"/>
              </w:rPr>
              <w:t>问题验证：</w:t>
            </w:r>
            <w:r>
              <w:rPr>
                <w:rFonts w:hint="eastAsia" w:eastAsia="宋体" w:cs="宋体"/>
                <w:lang w:val="en-US" w:eastAsia="zh-CN"/>
              </w:rPr>
              <w:t>已整改。</w:t>
            </w:r>
          </w:p>
          <w:p>
            <w:pPr>
              <w:rPr>
                <w:rFonts w:hint="default" w:eastAsia="宋体" w:cs="宋体"/>
                <w:lang w:val="en-US" w:eastAsia="zh-CN"/>
              </w:rPr>
            </w:pPr>
            <w:r>
              <w:rPr>
                <w:rFonts w:hint="eastAsia" w:eastAsia="宋体" w:cs="宋体"/>
                <w:lang w:val="en-US" w:eastAsia="zh-CN"/>
              </w:rPr>
              <w:t>3、</w:t>
            </w:r>
            <w:r>
              <w:rPr>
                <w:rFonts w:hint="eastAsia" w:eastAsia="宋体" w:cs="宋体"/>
              </w:rPr>
              <w:t>投诉或事故：</w:t>
            </w:r>
            <w:r>
              <w:rPr>
                <w:rFonts w:hint="eastAsia" w:eastAsia="宋体" w:cs="宋体"/>
                <w:lang w:val="en-US" w:eastAsia="zh-CN"/>
              </w:rPr>
              <w:t>近一年来</w:t>
            </w:r>
            <w:r>
              <w:rPr>
                <w:rFonts w:hint="eastAsia" w:eastAsia="宋体" w:cs="宋体"/>
              </w:rPr>
              <w:t>无</w:t>
            </w:r>
            <w:r>
              <w:rPr>
                <w:rFonts w:hint="eastAsia" w:eastAsia="宋体" w:cs="宋体"/>
                <w:lang w:val="en-US" w:eastAsia="zh-CN"/>
              </w:rPr>
              <w:t>相关投诉。</w:t>
            </w:r>
          </w:p>
          <w:p>
            <w:pPr>
              <w:rPr>
                <w:rFonts w:hint="eastAsia" w:eastAsia="宋体" w:cs="宋体"/>
                <w:lang w:eastAsia="zh-CN"/>
              </w:rPr>
            </w:pPr>
            <w:r>
              <w:rPr>
                <w:rFonts w:hint="eastAsia" w:eastAsia="宋体" w:cs="宋体"/>
                <w:lang w:val="en-US" w:eastAsia="zh-CN"/>
              </w:rPr>
              <w:t>4、</w:t>
            </w:r>
            <w:r>
              <w:rPr>
                <w:rFonts w:hint="eastAsia" w:eastAsia="宋体" w:cs="宋体"/>
              </w:rPr>
              <w:t>政府主管部门监督抽查情况：</w:t>
            </w:r>
            <w:r>
              <w:rPr>
                <w:rFonts w:hint="eastAsia" w:eastAsia="宋体" w:cs="宋体"/>
                <w:lang w:val="en-US" w:eastAsia="zh-CN"/>
              </w:rPr>
              <w:t>无</w:t>
            </w:r>
          </w:p>
          <w:p>
            <w:pPr>
              <w:rPr>
                <w:rFonts w:hint="default" w:ascii="楷体" w:hAnsi="楷体" w:eastAsia="楷体" w:cs="楷体"/>
                <w:kern w:val="2"/>
                <w:sz w:val="24"/>
                <w:szCs w:val="24"/>
                <w:lang w:val="en-US" w:eastAsia="zh-CN" w:bidi="ar-SA"/>
              </w:rPr>
            </w:pPr>
            <w:r>
              <w:rPr>
                <w:rFonts w:hint="eastAsia" w:eastAsia="宋体" w:cs="宋体"/>
                <w:lang w:val="en-US" w:eastAsia="zh-CN"/>
              </w:rPr>
              <w:t>5、证书使用情况：公司获得的体系证书主要用于投标使用。无违规现象。</w:t>
            </w:r>
          </w:p>
        </w:tc>
        <w:tc>
          <w:tcPr>
            <w:tcW w:w="313" w:type="pct"/>
          </w:tcPr>
          <w:p>
            <w:pPr>
              <w:rPr>
                <w:rFonts w:hint="eastAsia" w:eastAsia="宋体"/>
                <w:lang w:val="en-US" w:eastAsia="zh-CN"/>
              </w:rPr>
            </w:pPr>
            <w:r>
              <w:rPr>
                <w:rFonts w:hint="eastAsia"/>
                <w:lang w:val="en-US" w:eastAsia="zh-CN"/>
              </w:rPr>
              <w:t>Y</w:t>
            </w:r>
          </w:p>
        </w:tc>
      </w:tr>
      <w:bookmarkEnd w:id="0"/>
    </w:tbl>
    <w:p>
      <w:r>
        <w:ptab w:relativeTo="margin" w:alignment="center" w:leader="none"/>
      </w:r>
    </w:p>
    <w:p/>
    <w:p/>
    <w:p>
      <w:pPr>
        <w:pStyle w:val="4"/>
      </w:pPr>
      <w:r>
        <w:rPr>
          <w:rFonts w:hint="eastAsia"/>
        </w:rPr>
        <w:t>说明：不符合标注N</w:t>
      </w:r>
    </w:p>
    <w:p>
      <w:pPr>
        <w:pStyle w:val="4"/>
      </w:pPr>
    </w:p>
    <w:p>
      <w:pPr>
        <w:pStyle w:val="4"/>
      </w:pPr>
    </w:p>
    <w:p>
      <w:pPr>
        <w:pStyle w:val="4"/>
      </w:pPr>
    </w:p>
    <w:p>
      <w:pPr>
        <w:pStyle w:val="4"/>
      </w:pPr>
    </w:p>
    <w:p>
      <w:pPr>
        <w:pStyle w:val="4"/>
      </w:pPr>
    </w:p>
    <w:tbl>
      <w:tblPr>
        <w:tblStyle w:val="6"/>
        <w:tblpPr w:leftFromText="180" w:rightFromText="180" w:vertAnchor="text" w:horzAnchor="page" w:tblpX="1085" w:tblpY="210"/>
        <w:tblOverlap w:val="never"/>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025"/>
        <w:gridCol w:w="1136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vMerge w:val="restart"/>
            <w:vAlign w:val="center"/>
          </w:tcPr>
          <w:p>
            <w:pPr>
              <w:spacing w:before="120"/>
            </w:pPr>
            <w:r>
              <w:rPr>
                <w:rFonts w:hint="eastAsia" w:cs="宋体"/>
              </w:rPr>
              <w:t>过程与活动、抽样计划</w:t>
            </w:r>
          </w:p>
        </w:tc>
        <w:tc>
          <w:tcPr>
            <w:tcW w:w="345" w:type="pct"/>
            <w:vMerge w:val="restart"/>
            <w:vAlign w:val="center"/>
          </w:tcPr>
          <w:p>
            <w:r>
              <w:rPr>
                <w:rFonts w:hint="eastAsia" w:cs="宋体"/>
              </w:rPr>
              <w:t>涉及</w:t>
            </w:r>
          </w:p>
          <w:p>
            <w:r>
              <w:rPr>
                <w:rFonts w:hint="eastAsia" w:cs="宋体"/>
              </w:rPr>
              <w:t>条款</w:t>
            </w:r>
          </w:p>
        </w:tc>
        <w:tc>
          <w:tcPr>
            <w:tcW w:w="3824" w:type="pct"/>
            <w:vAlign w:val="center"/>
          </w:tcPr>
          <w:p>
            <w:pPr>
              <w:rPr>
                <w:rFonts w:hint="default" w:eastAsia="宋体"/>
                <w:lang w:val="en-US" w:eastAsia="zh-CN"/>
              </w:rPr>
            </w:pPr>
            <w:r>
              <w:rPr>
                <w:rFonts w:hint="eastAsia" w:cs="宋体"/>
              </w:rPr>
              <w:t>受审核部门：</w:t>
            </w:r>
            <w:r>
              <w:rPr>
                <w:rFonts w:hint="eastAsia" w:cs="宋体"/>
                <w:lang w:val="en-US" w:eastAsia="zh-CN"/>
              </w:rPr>
              <w:t>办公室</w:t>
            </w:r>
            <w:r>
              <w:rPr>
                <w:rFonts w:hint="eastAsia" w:cs="宋体"/>
              </w:rPr>
              <w:t xml:space="preserve">   主管领导：</w:t>
            </w:r>
            <w:r>
              <w:rPr>
                <w:rFonts w:hint="eastAsia"/>
              </w:rPr>
              <w:t xml:space="preserve">杨万闯 </w:t>
            </w:r>
            <w:r>
              <w:t xml:space="preserve"> </w:t>
            </w:r>
            <w:r>
              <w:rPr>
                <w:rFonts w:hint="eastAsia"/>
                <w:lang w:val="en-US" w:eastAsia="zh-CN"/>
              </w:rPr>
              <w:t xml:space="preserve">  陪同人员：董朋</w:t>
            </w:r>
            <w:r>
              <w:rPr>
                <w:rFonts w:hint="eastAsia"/>
              </w:rPr>
              <w:t xml:space="preserve">  </w:t>
            </w:r>
          </w:p>
        </w:tc>
        <w:tc>
          <w:tcPr>
            <w:tcW w:w="317"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3" w:type="pct"/>
            <w:vMerge w:val="continue"/>
            <w:vAlign w:val="center"/>
          </w:tcPr>
          <w:p/>
        </w:tc>
        <w:tc>
          <w:tcPr>
            <w:tcW w:w="345" w:type="pct"/>
            <w:vMerge w:val="continue"/>
            <w:vAlign w:val="center"/>
          </w:tcPr>
          <w:p/>
        </w:tc>
        <w:tc>
          <w:tcPr>
            <w:tcW w:w="3824" w:type="pct"/>
            <w:vAlign w:val="center"/>
          </w:tcPr>
          <w:p>
            <w:pPr>
              <w:spacing w:before="120"/>
              <w:rPr>
                <w:rFonts w:cs="宋体"/>
              </w:rPr>
            </w:pPr>
            <w:r>
              <w:rPr>
                <w:rFonts w:hint="eastAsia" w:cs="宋体"/>
              </w:rPr>
              <w:t xml:space="preserve">审核员：张星   </w:t>
            </w:r>
            <w:r>
              <w:t xml:space="preserve"> 审核时间：20</w:t>
            </w:r>
            <w:r>
              <w:rPr>
                <w:rFonts w:hint="eastAsia"/>
              </w:rPr>
              <w:t>2</w:t>
            </w:r>
            <w:r>
              <w:rPr>
                <w:rFonts w:hint="eastAsia"/>
                <w:lang w:val="en-US" w:eastAsia="zh-CN"/>
              </w:rPr>
              <w:t>2</w:t>
            </w:r>
            <w:r>
              <w:t>年</w:t>
            </w:r>
            <w:r>
              <w:rPr>
                <w:rFonts w:hint="eastAsia"/>
                <w:lang w:val="en-US" w:eastAsia="zh-CN"/>
              </w:rPr>
              <w:t>10</w:t>
            </w:r>
            <w:r>
              <w:t>月</w:t>
            </w:r>
            <w:r>
              <w:rPr>
                <w:rFonts w:hint="eastAsia"/>
                <w:lang w:val="en-US" w:eastAsia="zh-CN"/>
              </w:rPr>
              <w:t>8-9</w:t>
            </w:r>
            <w:r>
              <w:t>日</w:t>
            </w:r>
          </w:p>
        </w:tc>
        <w:tc>
          <w:tcPr>
            <w:tcW w:w="317"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3" w:type="pct"/>
            <w:vMerge w:val="continue"/>
            <w:vAlign w:val="center"/>
          </w:tcPr>
          <w:p/>
        </w:tc>
        <w:tc>
          <w:tcPr>
            <w:tcW w:w="345" w:type="pct"/>
            <w:vMerge w:val="continue"/>
            <w:vAlign w:val="center"/>
          </w:tcPr>
          <w:p/>
        </w:tc>
        <w:tc>
          <w:tcPr>
            <w:tcW w:w="3824" w:type="pct"/>
            <w:vAlign w:val="center"/>
          </w:tcPr>
          <w:p>
            <w:pPr>
              <w:spacing w:line="240" w:lineRule="exact"/>
              <w:rPr>
                <w:rFonts w:hint="eastAsia" w:cs="宋体"/>
                <w:lang w:val="en-US" w:eastAsia="zh-CN"/>
              </w:rPr>
            </w:pPr>
            <w:r>
              <w:rPr>
                <w:rFonts w:hint="eastAsia" w:cs="宋体"/>
              </w:rPr>
              <w:t>审核条款：</w:t>
            </w:r>
            <w:r>
              <w:rPr>
                <w:rFonts w:hint="eastAsia" w:cs="宋体"/>
                <w:lang w:val="en-US" w:eastAsia="zh-CN"/>
              </w:rPr>
              <w:t>E5.3/6.2/6.1.2/6.1.3/8.1/8.2/9.1/10.2</w:t>
            </w:r>
          </w:p>
          <w:p>
            <w:pPr>
              <w:spacing w:line="240" w:lineRule="exact"/>
              <w:ind w:firstLine="1050" w:firstLineChars="500"/>
            </w:pPr>
            <w:r>
              <w:rPr>
                <w:rFonts w:hint="eastAsia" w:cs="宋体"/>
                <w:lang w:val="en-US" w:eastAsia="zh-CN"/>
              </w:rPr>
              <w:t>Q5.3/6.2/9.1.3/10.2</w:t>
            </w:r>
          </w:p>
        </w:tc>
        <w:tc>
          <w:tcPr>
            <w:tcW w:w="317"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3" w:type="pct"/>
            <w:vAlign w:val="center"/>
          </w:tcPr>
          <w:p>
            <w:r>
              <w:rPr>
                <w:rFonts w:hint="eastAsia" w:cs="宋体"/>
              </w:rPr>
              <w:t>组织的岗位、职责权限</w:t>
            </w:r>
          </w:p>
        </w:tc>
        <w:tc>
          <w:tcPr>
            <w:tcW w:w="345" w:type="pct"/>
            <w:vAlign w:val="center"/>
          </w:tcPr>
          <w:p>
            <w:r>
              <w:rPr>
                <w:rFonts w:hint="eastAsia"/>
                <w:lang w:val="en-US" w:eastAsia="zh-CN"/>
              </w:rPr>
              <w:t>QE</w:t>
            </w:r>
            <w:r>
              <w:t>5.3</w:t>
            </w:r>
          </w:p>
        </w:tc>
        <w:tc>
          <w:tcPr>
            <w:tcW w:w="3824" w:type="pct"/>
            <w:vAlign w:val="center"/>
          </w:tcPr>
          <w:p>
            <w:pPr>
              <w:rPr>
                <w:rFonts w:hint="eastAsia"/>
              </w:rPr>
            </w:pPr>
          </w:p>
          <w:p>
            <w:r>
              <w:rPr>
                <w:rFonts w:hint="eastAsia"/>
              </w:rPr>
              <w:t>部门负责人：杨万闯，询问其职责权限：</w:t>
            </w:r>
          </w:p>
          <w:p>
            <w:r>
              <w:rPr>
                <w:rFonts w:hint="eastAsia"/>
              </w:rPr>
              <w:t>公司编制公司环境管理体系文件；公司环境管理活动有关的外来文件和内部行政公文的控制管理；负责公司环境管理体系的内审、管理评审和认证审核的联系和协调工作，内、外部信息交流；人员招聘、培训及考核，培训计划的编制与实施； 负责确保对、环境产生重要影响相关的关键岗位和人员都能得到相应的培训，使其达到相应的能力；</w:t>
            </w:r>
          </w:p>
          <w:p>
            <w:r>
              <w:rPr>
                <w:rFonts w:hint="eastAsia"/>
              </w:rPr>
              <w:t>职责明确，回答基本完整。</w:t>
            </w:r>
          </w:p>
        </w:tc>
        <w:tc>
          <w:tcPr>
            <w:tcW w:w="317"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3" w:type="pct"/>
            <w:vAlign w:val="center"/>
          </w:tcPr>
          <w:p>
            <w:pPr>
              <w:rPr>
                <w:rFonts w:cs="宋体"/>
              </w:rPr>
            </w:pPr>
            <w:bookmarkStart w:id="1" w:name="_Hlk71877814"/>
            <w:r>
              <w:rPr>
                <w:rFonts w:hint="eastAsia" w:cs="宋体"/>
              </w:rPr>
              <w:t>环境因素</w:t>
            </w:r>
          </w:p>
        </w:tc>
        <w:tc>
          <w:tcPr>
            <w:tcW w:w="345" w:type="pct"/>
            <w:vAlign w:val="center"/>
          </w:tcPr>
          <w:p>
            <w:r>
              <w:rPr>
                <w:rFonts w:hint="eastAsia"/>
                <w:lang w:val="en-US" w:eastAsia="zh-CN"/>
              </w:rPr>
              <w:t>E</w:t>
            </w:r>
            <w:r>
              <w:t>6.1.2</w:t>
            </w:r>
          </w:p>
        </w:tc>
        <w:tc>
          <w:tcPr>
            <w:tcW w:w="3824" w:type="pct"/>
            <w:vAlign w:val="center"/>
          </w:tcPr>
          <w:p>
            <w:r>
              <w:rPr>
                <w:rFonts w:hint="eastAsia"/>
              </w:rPr>
              <w:t>策划、编制了《环境因素的识别和评价程序》，经文审符合标准要求</w:t>
            </w:r>
          </w:p>
          <w:p>
            <w:r>
              <w:rPr>
                <w:rFonts w:hint="eastAsia"/>
              </w:rPr>
              <w:t>提供《环境因素评价表》，其中包括：生活办公等，包括固废废弃、意外火灾、包装箱的废弃、资源的消耗等。</w:t>
            </w:r>
          </w:p>
          <w:p>
            <w:r>
              <w:rPr>
                <w:rFonts w:hint="eastAsia"/>
              </w:rPr>
              <w:t>可以提供《重要环境因素清单》，其中重要环境因素：固体废弃物排放；意外火灾的发生，评价准确。</w:t>
            </w:r>
          </w:p>
        </w:tc>
        <w:tc>
          <w:tcPr>
            <w:tcW w:w="317" w:type="pct"/>
          </w:tcPr>
          <w:p>
            <w:pPr>
              <w:rPr>
                <w:rFonts w:hint="eastAsia" w:eastAsia="宋体"/>
                <w:lang w:val="en-US" w:eastAsia="zh-CN"/>
              </w:rPr>
            </w:pPr>
            <w:r>
              <w:rPr>
                <w:rFonts w:hint="eastAsia"/>
                <w:lang w:val="en-US" w:eastAsia="zh-CN"/>
              </w:rPr>
              <w:t>Y</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3" w:type="pct"/>
            <w:vAlign w:val="center"/>
          </w:tcPr>
          <w:p>
            <w:pPr>
              <w:rPr>
                <w:rFonts w:cs="宋体"/>
              </w:rPr>
            </w:pPr>
            <w:r>
              <w:rPr>
                <w:rFonts w:hint="eastAsia" w:cs="宋体"/>
              </w:rPr>
              <w:t>合规义务</w:t>
            </w:r>
          </w:p>
        </w:tc>
        <w:tc>
          <w:tcPr>
            <w:tcW w:w="345" w:type="pct"/>
            <w:vAlign w:val="center"/>
          </w:tcPr>
          <w:p>
            <w:r>
              <w:rPr>
                <w:rFonts w:hint="eastAsia"/>
                <w:lang w:val="en-US" w:eastAsia="zh-CN"/>
              </w:rPr>
              <w:t>E</w:t>
            </w:r>
            <w:r>
              <w:t>6.1.3</w:t>
            </w:r>
          </w:p>
        </w:tc>
        <w:tc>
          <w:tcPr>
            <w:tcW w:w="3824" w:type="pct"/>
            <w:vAlign w:val="center"/>
          </w:tcPr>
          <w:p>
            <w:r>
              <w:rPr>
                <w:rFonts w:hint="eastAsia"/>
              </w:rPr>
              <w:t>提供了《法律、法规与其他要求获取与识别控制程序》，规定法律、法规及其他要求的范围、获取方法、确认及分发。</w:t>
            </w:r>
          </w:p>
          <w:p>
            <w:r>
              <w:rPr>
                <w:rFonts w:hint="eastAsia"/>
              </w:rPr>
              <w:t>提供公司适用的法律法规及要求清单，主要有中华人民共和国环境保护法、消防法、固体废弃物环境防治法、关于采取有效措施控制城市扬尘污染的通知等标准；地方法规定，网上查录或购买，经查阅为现行有效版本，目前满足体系运行需要。</w:t>
            </w:r>
          </w:p>
          <w:p>
            <w:r>
              <w:rPr>
                <w:rFonts w:hint="eastAsia"/>
              </w:rPr>
              <w:t>明确了法律法规及其他要求对公司危险源的应用，明确了相应的适用条款。</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3" w:type="pct"/>
            <w:vAlign w:val="center"/>
          </w:tcPr>
          <w:p>
            <w:pPr>
              <w:rPr>
                <w:rFonts w:cs="宋体"/>
              </w:rPr>
            </w:pPr>
            <w:r>
              <w:rPr>
                <w:rFonts w:hint="eastAsia" w:cs="宋体"/>
              </w:rPr>
              <w:t>目标</w:t>
            </w:r>
          </w:p>
        </w:tc>
        <w:tc>
          <w:tcPr>
            <w:tcW w:w="345" w:type="pct"/>
            <w:vAlign w:val="center"/>
          </w:tcPr>
          <w:p>
            <w:r>
              <w:rPr>
                <w:rFonts w:hint="eastAsia"/>
                <w:lang w:val="en-US" w:eastAsia="zh-CN"/>
              </w:rPr>
              <w:t>QE</w:t>
            </w:r>
            <w:r>
              <w:t>6.2</w:t>
            </w:r>
          </w:p>
        </w:tc>
        <w:tc>
          <w:tcPr>
            <w:tcW w:w="3824" w:type="pct"/>
            <w:vAlign w:val="center"/>
          </w:tcPr>
          <w:p>
            <w:r>
              <w:rPr>
                <w:rFonts w:hint="eastAsia"/>
              </w:rPr>
              <w:t xml:space="preserve">部门环境目标：               </w:t>
            </w:r>
            <w:r>
              <w:t xml:space="preserve">            </w:t>
            </w:r>
            <w:r>
              <w:rPr>
                <w:rFonts w:hint="eastAsia"/>
              </w:rPr>
              <w:t>考核情况</w:t>
            </w:r>
          </w:p>
          <w:p>
            <w:pPr>
              <w:rPr>
                <w:rFonts w:hint="default" w:eastAsia="宋体"/>
                <w:lang w:val="en-US" w:eastAsia="zh-CN"/>
              </w:rPr>
            </w:pPr>
            <w:r>
              <w:rPr>
                <w:rFonts w:hint="eastAsia"/>
              </w:rPr>
              <w:t>文件管理、记录管理差错率</w:t>
            </w:r>
            <w:r>
              <w:rPr>
                <w:rFonts w:hint="eastAsia"/>
              </w:rPr>
              <w:tab/>
            </w:r>
            <w:r>
              <w:rPr>
                <w:rFonts w:hint="eastAsia"/>
              </w:rPr>
              <w:t>为0</w:t>
            </w:r>
            <w:r>
              <w:rPr>
                <w:rFonts w:hint="eastAsia"/>
                <w:lang w:val="en-US" w:eastAsia="zh-CN"/>
              </w:rPr>
              <w:t xml:space="preserve">            完成</w:t>
            </w:r>
          </w:p>
          <w:p>
            <w:pPr>
              <w:rPr>
                <w:rFonts w:hint="default" w:eastAsia="宋体"/>
                <w:lang w:val="en-US" w:eastAsia="zh-CN"/>
              </w:rPr>
            </w:pPr>
            <w:r>
              <w:rPr>
                <w:rFonts w:hint="eastAsia"/>
              </w:rPr>
              <w:t>年度培训计划完成率达到</w:t>
            </w:r>
            <w:r>
              <w:rPr>
                <w:rFonts w:hint="eastAsia"/>
              </w:rPr>
              <w:tab/>
            </w:r>
            <w:r>
              <w:rPr>
                <w:rFonts w:hint="eastAsia"/>
              </w:rPr>
              <w:t>100%</w:t>
            </w:r>
            <w:r>
              <w:rPr>
                <w:rFonts w:hint="eastAsia"/>
                <w:lang w:val="en-US" w:eastAsia="zh-CN"/>
              </w:rPr>
              <w:t xml:space="preserve">               完成</w:t>
            </w:r>
          </w:p>
          <w:p>
            <w:r>
              <w:rPr>
                <w:rFonts w:hint="eastAsia"/>
              </w:rPr>
              <w:t xml:space="preserve">固体废弃物分类回收率100%，合理处置。 </w:t>
            </w:r>
            <w:r>
              <w:t xml:space="preserve">      </w:t>
            </w:r>
            <w:r>
              <w:rPr>
                <w:rFonts w:hint="eastAsia"/>
              </w:rPr>
              <w:t>完成</w:t>
            </w:r>
          </w:p>
          <w:p>
            <w:r>
              <w:rPr>
                <w:rFonts w:hint="eastAsia"/>
              </w:rPr>
              <w:t>火灾事故发生率为0%</w:t>
            </w:r>
            <w:r>
              <w:t xml:space="preserve">    </w:t>
            </w:r>
            <w:r>
              <w:rPr>
                <w:rFonts w:hint="eastAsia"/>
                <w:lang w:val="en-US" w:eastAsia="zh-CN"/>
              </w:rPr>
              <w:t xml:space="preserve">                    </w:t>
            </w:r>
            <w:r>
              <w:t xml:space="preserve"> </w:t>
            </w:r>
            <w:r>
              <w:rPr>
                <w:rFonts w:hint="eastAsia"/>
              </w:rPr>
              <w:t>完成</w:t>
            </w:r>
          </w:p>
          <w:p>
            <w:r>
              <w:rPr>
                <w:rFonts w:hint="eastAsia"/>
              </w:rPr>
              <w:t>每3个月进行一次考核，目标基本实现。</w:t>
            </w:r>
          </w:p>
          <w:p>
            <w:r>
              <w:rPr>
                <w:rFonts w:hint="eastAsia"/>
              </w:rPr>
              <w:t>考核人：杨万闯</w:t>
            </w:r>
            <w:r>
              <w:t xml:space="preserve">   </w:t>
            </w:r>
            <w:r>
              <w:rPr>
                <w:rFonts w:hint="eastAsia"/>
              </w:rPr>
              <w:t>202</w:t>
            </w:r>
            <w:r>
              <w:rPr>
                <w:rFonts w:hint="eastAsia"/>
                <w:lang w:val="en-US" w:eastAsia="zh-CN"/>
              </w:rPr>
              <w:t>2</w:t>
            </w:r>
            <w:r>
              <w:rPr>
                <w:rFonts w:hint="eastAsia"/>
              </w:rPr>
              <w:t>.</w:t>
            </w:r>
            <w:r>
              <w:rPr>
                <w:rFonts w:hint="eastAsia"/>
                <w:lang w:val="en-US" w:eastAsia="zh-CN"/>
              </w:rPr>
              <w:t>9</w:t>
            </w:r>
            <w:r>
              <w:rPr>
                <w:rFonts w:hint="eastAsia"/>
              </w:rPr>
              <w:t>.</w:t>
            </w:r>
            <w:r>
              <w:t>30</w:t>
            </w:r>
          </w:p>
          <w:p>
            <w:r>
              <w:rPr>
                <w:rFonts w:hint="eastAsia"/>
              </w:rPr>
              <w:t>抽查管理方案情况</w:t>
            </w:r>
          </w:p>
          <w:p>
            <w:r>
              <w:rPr>
                <w:rFonts w:hint="eastAsia"/>
              </w:rPr>
              <w:t>环境目标指标：固体废弃物分类回收率100%，合理处置。</w:t>
            </w:r>
          </w:p>
          <w:p>
            <w:r>
              <w:rPr>
                <w:rFonts w:hint="eastAsia"/>
              </w:rPr>
              <w:t>管理方案：1、参加固废分类及要求的培训2、按标识牌、分类放置生活固废</w:t>
            </w:r>
            <w:r>
              <w:rPr>
                <w:rFonts w:hint="eastAsia"/>
                <w:lang w:eastAsia="zh-CN"/>
              </w:rPr>
              <w:t>；</w:t>
            </w:r>
            <w:r>
              <w:rPr>
                <w:rFonts w:hint="eastAsia"/>
              </w:rPr>
              <w:t>完成时间：2021.</w:t>
            </w:r>
            <w:r>
              <w:rPr>
                <w:rFonts w:hint="eastAsia"/>
                <w:lang w:val="en-US" w:eastAsia="zh-CN"/>
              </w:rPr>
              <w:t>9</w:t>
            </w:r>
            <w:r>
              <w:rPr>
                <w:rFonts w:hint="eastAsia"/>
              </w:rPr>
              <w:t>.30前</w:t>
            </w:r>
            <w:r>
              <w:rPr>
                <w:rFonts w:hint="eastAsia"/>
                <w:lang w:eastAsia="zh-CN"/>
              </w:rPr>
              <w:t>；</w:t>
            </w:r>
            <w:r>
              <w:rPr>
                <w:rFonts w:hint="eastAsia"/>
              </w:rPr>
              <w:t>日常</w:t>
            </w:r>
            <w:r>
              <w:rPr>
                <w:rFonts w:hint="eastAsia"/>
                <w:lang w:eastAsia="zh-CN"/>
              </w:rPr>
              <w:t>；</w:t>
            </w:r>
            <w:r>
              <w:rPr>
                <w:rFonts w:hint="eastAsia"/>
              </w:rPr>
              <w:t xml:space="preserve"> 另抽</w:t>
            </w:r>
            <w:r>
              <w:rPr>
                <w:rFonts w:hint="eastAsia"/>
                <w:lang w:val="en-US" w:eastAsia="zh-CN"/>
              </w:rPr>
              <w:t>火灾事故发生率为0，</w:t>
            </w:r>
            <w:r>
              <w:rPr>
                <w:rFonts w:hint="eastAsia"/>
              </w:rPr>
              <w:t>采取有效措施的合格率100%</w:t>
            </w:r>
            <w:r>
              <w:rPr>
                <w:rFonts w:hint="eastAsia"/>
                <w:lang w:eastAsia="zh-CN"/>
              </w:rPr>
              <w:t>，</w:t>
            </w:r>
            <w:r>
              <w:rPr>
                <w:rFonts w:hint="eastAsia"/>
              </w:rPr>
              <w:t>管理方案以上类似，措施基本可行。</w:t>
            </w:r>
          </w:p>
        </w:tc>
        <w:tc>
          <w:tcPr>
            <w:tcW w:w="317"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3" w:type="pct"/>
            <w:vAlign w:val="center"/>
          </w:tcPr>
          <w:p>
            <w:r>
              <w:rPr>
                <w:rFonts w:hint="eastAsia" w:cs="宋体"/>
              </w:rPr>
              <w:t>运行控制</w:t>
            </w:r>
          </w:p>
        </w:tc>
        <w:tc>
          <w:tcPr>
            <w:tcW w:w="345" w:type="pct"/>
            <w:vAlign w:val="center"/>
          </w:tcPr>
          <w:p>
            <w:r>
              <w:rPr>
                <w:rFonts w:hint="eastAsia"/>
                <w:lang w:val="en-US" w:eastAsia="zh-CN"/>
              </w:rPr>
              <w:t>E</w:t>
            </w:r>
            <w:r>
              <w:t>8.1</w:t>
            </w:r>
          </w:p>
        </w:tc>
        <w:tc>
          <w:tcPr>
            <w:tcW w:w="3824" w:type="pct"/>
            <w:vAlign w:val="center"/>
          </w:tcPr>
          <w:p>
            <w:pPr>
              <w:rPr>
                <w:rFonts w:hint="eastAsia"/>
                <w:lang w:val="en-GB"/>
              </w:rPr>
            </w:pPr>
          </w:p>
          <w:p>
            <w:pPr>
              <w:rPr>
                <w:lang w:val="en-GB"/>
              </w:rPr>
            </w:pPr>
            <w:r>
              <w:rPr>
                <w:rFonts w:hint="eastAsia"/>
                <w:lang w:val="en-GB"/>
              </w:rPr>
              <w:t>制定了《环境运行控制程序》、《资源、能源管理规定》《固体废弃物管理规定》</w:t>
            </w:r>
            <w:r>
              <w:rPr>
                <w:rFonts w:hint="eastAsia"/>
              </w:rPr>
              <w:t>用以控制该公司的环</w:t>
            </w:r>
            <w:r>
              <w:rPr>
                <w:rFonts w:hint="eastAsia"/>
                <w:lang w:val="en-GB"/>
              </w:rPr>
              <w:t>境行为。</w:t>
            </w:r>
          </w:p>
          <w:p>
            <w:pPr>
              <w:rPr>
                <w:lang w:val="en-GB"/>
              </w:rPr>
            </w:pPr>
            <w:r>
              <w:rPr>
                <w:rFonts w:hint="eastAsia"/>
                <w:lang w:val="en-GB"/>
              </w:rPr>
              <w:t>运行控制情况：办公过程注意节约用电，做到人走灯灭，电脑长时间不用时关机，下班前要关闭电源；</w:t>
            </w:r>
          </w:p>
          <w:p>
            <w:pPr>
              <w:rPr>
                <w:lang w:val="en-GB"/>
              </w:rPr>
            </w:pPr>
            <w:r>
              <w:rPr>
                <w:rFonts w:hint="eastAsia"/>
                <w:lang w:val="en-GB"/>
              </w:rPr>
              <w:t>办公用品按要求由</w:t>
            </w:r>
            <w:r>
              <w:rPr>
                <w:rFonts w:hint="eastAsia"/>
                <w:lang w:val="en-US" w:eastAsia="zh-CN"/>
              </w:rPr>
              <w:t>办公室</w:t>
            </w:r>
            <w:r>
              <w:rPr>
                <w:rFonts w:hint="eastAsia"/>
                <w:lang w:val="en-GB"/>
              </w:rPr>
              <w:t>负责发放，作好记录；</w:t>
            </w:r>
          </w:p>
          <w:p>
            <w:pPr>
              <w:rPr>
                <w:lang w:val="en-GB"/>
              </w:rPr>
            </w:pPr>
            <w:r>
              <w:rPr>
                <w:rFonts w:hint="eastAsia"/>
                <w:lang w:val="en-GB"/>
              </w:rPr>
              <w:t>驾驶员要求遵守道路交通安全法规，不违章驾车，驾驶证和车辆定期年审，确保行车安全；</w:t>
            </w:r>
          </w:p>
          <w:p>
            <w:pPr>
              <w:rPr>
                <w:lang w:val="en-GB"/>
              </w:rPr>
            </w:pPr>
            <w:r>
              <w:rPr>
                <w:rFonts w:hint="eastAsia"/>
                <w:lang w:val="en-GB"/>
              </w:rPr>
              <w:t>相关方施加影响：公司能够控制或能够施加影响的相关方有周边商户、固体废弃物处理等。提供了“致相关方告知书”，将公司关于采购物资、固体废弃物处理等方面环境控制要求发放到了周边商户，督促影响各相关方按照环境管理体系要求对环境施加影响。</w:t>
            </w:r>
          </w:p>
          <w:p>
            <w:pPr>
              <w:rPr>
                <w:lang w:val="en-GB"/>
              </w:rPr>
            </w:pPr>
            <w:r>
              <w:rPr>
                <w:rFonts w:hint="eastAsia"/>
                <w:lang w:val="en-GB"/>
              </w:rPr>
              <w:t>公司办公产生的废硒鼓、废墨盒、色带由供应方公司回收；</w:t>
            </w:r>
          </w:p>
          <w:p>
            <w:r>
              <w:rPr>
                <w:rFonts w:hint="eastAsia"/>
                <w:lang w:val="en-US" w:eastAsia="zh-CN"/>
              </w:rPr>
              <w:t>办公室</w:t>
            </w:r>
            <w:r>
              <w:rPr>
                <w:rFonts w:hint="eastAsia"/>
                <w:lang w:val="en-GB"/>
              </w:rPr>
              <w:t>每天巡视现场，对环境安全事宜进行检查，发现问题当即纠正；每月进行检查统计分析，查</w:t>
            </w:r>
            <w:r>
              <w:rPr>
                <w:rFonts w:hint="eastAsia"/>
              </w:rPr>
              <w:t>202</w:t>
            </w:r>
            <w:r>
              <w:rPr>
                <w:rFonts w:hint="eastAsia"/>
                <w:lang w:val="en-US" w:eastAsia="zh-CN"/>
              </w:rPr>
              <w:t>2.1-9月</w:t>
            </w:r>
            <w:r>
              <w:rPr>
                <w:rFonts w:hint="eastAsia"/>
              </w:rPr>
              <w:t>检查记录，各部门运行情况良好。检查人：张俊颖</w:t>
            </w:r>
          </w:p>
          <w:p>
            <w:pPr>
              <w:rPr>
                <w:lang w:val="en-GB"/>
              </w:rPr>
            </w:pPr>
            <w:r>
              <w:rPr>
                <w:rFonts w:hint="eastAsia"/>
                <w:lang w:val="en-GB"/>
              </w:rPr>
              <w:t>固体废弃物处置/回收记录：办公垃圾     处置方式：放垃圾场</w:t>
            </w:r>
            <w:r>
              <w:rPr>
                <w:rFonts w:hint="eastAsia"/>
                <w:lang w:val="en-GB"/>
              </w:rPr>
              <w:tab/>
            </w:r>
            <w:r>
              <w:rPr>
                <w:rFonts w:hint="eastAsia"/>
                <w:lang w:val="en-GB"/>
              </w:rPr>
              <w:t>环卫处</w:t>
            </w:r>
          </w:p>
          <w:p>
            <w:pPr>
              <w:rPr>
                <w:lang w:val="en-GB"/>
              </w:rPr>
            </w:pPr>
            <w:r>
              <w:rPr>
                <w:rFonts w:hint="eastAsia"/>
                <w:lang w:val="en-GB"/>
              </w:rPr>
              <w:t>处置时间：202</w:t>
            </w:r>
            <w:r>
              <w:rPr>
                <w:rFonts w:hint="eastAsia"/>
                <w:lang w:val="en-US" w:eastAsia="zh-CN"/>
              </w:rPr>
              <w:t>2</w:t>
            </w:r>
            <w:r>
              <w:rPr>
                <w:rFonts w:hint="eastAsia"/>
                <w:lang w:val="en-GB"/>
              </w:rPr>
              <w:t>.</w:t>
            </w:r>
            <w:r>
              <w:rPr>
                <w:rFonts w:hint="eastAsia"/>
                <w:lang w:val="en-US" w:eastAsia="zh-CN"/>
              </w:rPr>
              <w:t>2</w:t>
            </w:r>
            <w:r>
              <w:rPr>
                <w:rFonts w:hint="eastAsia"/>
                <w:lang w:val="en-GB"/>
              </w:rPr>
              <w:t>.</w:t>
            </w:r>
            <w:r>
              <w:rPr>
                <w:lang w:val="en-GB"/>
              </w:rPr>
              <w:t>20</w:t>
            </w:r>
            <w:r>
              <w:rPr>
                <w:rFonts w:hint="eastAsia"/>
                <w:lang w:val="en-GB"/>
              </w:rPr>
              <w:t xml:space="preserve">   经办人：</w:t>
            </w:r>
            <w:r>
              <w:rPr>
                <w:rFonts w:hint="eastAsia"/>
              </w:rPr>
              <w:t>杨万闯</w:t>
            </w:r>
            <w:r>
              <w:rPr>
                <w:rFonts w:hint="eastAsia"/>
                <w:lang w:val="en-GB"/>
              </w:rPr>
              <w:t xml:space="preserve"> </w:t>
            </w:r>
          </w:p>
          <w:p>
            <w:r>
              <w:rPr>
                <w:rFonts w:hint="eastAsia"/>
                <w:lang w:val="en-GB"/>
              </w:rPr>
              <w:t>经查，基本符合要求。</w:t>
            </w:r>
          </w:p>
        </w:tc>
        <w:tc>
          <w:tcPr>
            <w:tcW w:w="317" w:type="pct"/>
          </w:tcPr>
          <w:p/>
          <w:p/>
          <w:p/>
          <w:p/>
          <w:p/>
          <w:p>
            <w:pPr>
              <w:rPr>
                <w:rFonts w:hint="eastAsia" w:eastAsia="宋体"/>
                <w:lang w:val="en-US" w:eastAsia="zh-CN"/>
              </w:rPr>
            </w:pPr>
            <w:r>
              <w:rPr>
                <w:rFonts w:hint="eastAsia"/>
                <w:lang w:val="en-US" w:eastAsia="zh-CN"/>
              </w:rPr>
              <w:t>Y</w:t>
            </w: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513" w:type="pct"/>
            <w:vAlign w:val="center"/>
          </w:tcPr>
          <w:p>
            <w:r>
              <w:rPr>
                <w:rFonts w:hint="eastAsia" w:cs="宋体"/>
              </w:rPr>
              <w:t>应急准备和响应</w:t>
            </w:r>
          </w:p>
        </w:tc>
        <w:tc>
          <w:tcPr>
            <w:tcW w:w="345" w:type="pct"/>
            <w:vAlign w:val="center"/>
          </w:tcPr>
          <w:p>
            <w:r>
              <w:rPr>
                <w:rFonts w:hint="eastAsia"/>
                <w:lang w:val="en-US" w:eastAsia="zh-CN"/>
              </w:rPr>
              <w:t>E</w:t>
            </w:r>
            <w:r>
              <w:t>8.2</w:t>
            </w:r>
          </w:p>
        </w:tc>
        <w:tc>
          <w:tcPr>
            <w:tcW w:w="3824" w:type="pct"/>
            <w:vAlign w:val="center"/>
          </w:tcPr>
          <w:p>
            <w:pPr>
              <w:rPr>
                <w:rFonts w:hint="eastAsia"/>
              </w:rPr>
            </w:pPr>
          </w:p>
          <w:p>
            <w:r>
              <w:rPr>
                <w:rFonts w:hint="eastAsia"/>
              </w:rPr>
              <w:t>1、查策划有《应急准备与响应控制程序》，编制有《火灾事故应急预案》。</w:t>
            </w:r>
          </w:p>
          <w:p>
            <w:r>
              <w:rPr>
                <w:rFonts w:hint="eastAsia"/>
              </w:rPr>
              <w:t>2、应急准备工作开展以下活动：</w:t>
            </w:r>
          </w:p>
          <w:p>
            <w:r>
              <w:rPr>
                <w:rFonts w:hint="eastAsia"/>
              </w:rPr>
              <w:t>——建立有应急组织，提供出应急组织机构图、消防队人员名单、职责权限规定等。</w:t>
            </w:r>
          </w:p>
          <w:p>
            <w:r>
              <w:rPr>
                <w:rFonts w:hint="eastAsia"/>
              </w:rPr>
              <w:t>——配备相应的消防器材。</w:t>
            </w:r>
          </w:p>
          <w:p>
            <w:r>
              <w:rPr>
                <w:rFonts w:hint="eastAsia"/>
              </w:rPr>
              <w:t>——进行消防常识和能力的培训、潜在的火灾爆炸的常识和能力的培训</w:t>
            </w:r>
          </w:p>
          <w:p>
            <w:r>
              <w:rPr>
                <w:rFonts w:hint="eastAsia"/>
              </w:rPr>
              <w:t>3、该部门介绍开展了消防器材的使用和人员紧急疏散演练活动：</w:t>
            </w:r>
          </w:p>
          <w:p>
            <w:r>
              <w:rPr>
                <w:rFonts w:hint="eastAsia"/>
              </w:rPr>
              <w:t>提供有“消防演习计划”。</w:t>
            </w:r>
          </w:p>
          <w:p>
            <w:r>
              <w:rPr>
                <w:rFonts w:hint="eastAsia"/>
              </w:rPr>
              <w:t>——演练时间：202</w:t>
            </w:r>
            <w:r>
              <w:rPr>
                <w:rFonts w:hint="eastAsia"/>
                <w:lang w:val="en-US" w:eastAsia="zh-CN"/>
              </w:rPr>
              <w:t>2</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w:t>
            </w:r>
          </w:p>
          <w:p>
            <w:r>
              <w:rPr>
                <w:rFonts w:hint="eastAsia"/>
              </w:rPr>
              <w:t>——演练组织部门：</w:t>
            </w:r>
            <w:r>
              <w:rPr>
                <w:rFonts w:hint="eastAsia"/>
                <w:lang w:val="en-US" w:eastAsia="zh-CN"/>
              </w:rPr>
              <w:t>办公室</w:t>
            </w:r>
            <w:r>
              <w:rPr>
                <w:rFonts w:hint="eastAsia"/>
              </w:rPr>
              <w:t>；参加人员：全体</w:t>
            </w:r>
          </w:p>
          <w:p>
            <w:r>
              <w:rPr>
                <w:rFonts w:hint="eastAsia"/>
              </w:rPr>
              <w:t>——演练效果评价记录：通过演练，证明预案基本适宜，全体人员对预案的要求有了比较适宜的操作方法，可以有效履行预案的要求，对伤害事故起到良好的控制作用。</w:t>
            </w:r>
          </w:p>
          <w:p>
            <w:r>
              <w:rPr>
                <w:rFonts w:hint="eastAsia"/>
              </w:rPr>
              <w:t>——对消防应急预案的适用性、可操作性进行评审；符合要求。</w:t>
            </w:r>
          </w:p>
          <w:p>
            <w:pPr>
              <w:rPr>
                <w:lang w:val="zh-CN"/>
              </w:rPr>
            </w:pPr>
            <w:r>
              <w:rPr>
                <w:rFonts w:hint="eastAsia"/>
              </w:rPr>
              <w:t>现场</w:t>
            </w:r>
            <w:r>
              <w:rPr>
                <w:rFonts w:hint="eastAsia"/>
                <w:lang w:val="zh-CN"/>
              </w:rPr>
              <w:t>查看，办公区域配置了灭火器，在有效期内.</w:t>
            </w:r>
          </w:p>
        </w:tc>
        <w:tc>
          <w:tcPr>
            <w:tcW w:w="317" w:type="pct"/>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3" w:type="pct"/>
            <w:vAlign w:val="center"/>
          </w:tcPr>
          <w:p>
            <w:pPr>
              <w:rPr>
                <w:rFonts w:cs="宋体"/>
              </w:rPr>
            </w:pPr>
            <w:r>
              <w:rPr>
                <w:rFonts w:hint="eastAsia" w:cs="宋体"/>
              </w:rPr>
              <w:t>监视和测量</w:t>
            </w:r>
          </w:p>
        </w:tc>
        <w:tc>
          <w:tcPr>
            <w:tcW w:w="345" w:type="pct"/>
            <w:vAlign w:val="center"/>
          </w:tcPr>
          <w:p>
            <w:r>
              <w:rPr>
                <w:rFonts w:hint="eastAsia"/>
                <w:lang w:val="en-US" w:eastAsia="zh-CN"/>
              </w:rPr>
              <w:t>E</w:t>
            </w:r>
            <w:r>
              <w:t>9.1.1</w:t>
            </w:r>
          </w:p>
        </w:tc>
        <w:tc>
          <w:tcPr>
            <w:tcW w:w="3824" w:type="pct"/>
            <w:vAlign w:val="center"/>
          </w:tcPr>
          <w:p>
            <w:r>
              <w:rPr>
                <w:rFonts w:hint="eastAsia" w:cs="宋体"/>
              </w:rPr>
              <w:t>编制了《监视和测量控制程序》，通过以下几种方式对运行过程进行监视和测量：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rPr>
                <w:rFonts w:hint="eastAsia"/>
              </w:rPr>
              <w:t>。</w:t>
            </w:r>
          </w:p>
          <w:p>
            <w:r>
              <w:rPr>
                <w:rFonts w:hint="eastAsia" w:cs="宋体"/>
              </w:rPr>
              <w:t>每月进行一次过程的监视和测量的检查，发现问题立即整改。</w:t>
            </w:r>
          </w:p>
          <w:p>
            <w:r>
              <w:rPr>
                <w:rFonts w:hint="eastAsia" w:cs="宋体"/>
              </w:rPr>
              <w:t>●日常监督检查：</w:t>
            </w:r>
            <w:r>
              <w:rPr>
                <w:rFonts w:hint="eastAsia" w:cs="宋体"/>
                <w:lang w:val="en-US" w:eastAsia="zh-CN"/>
              </w:rPr>
              <w:t>办公室</w:t>
            </w:r>
            <w:r>
              <w:rPr>
                <w:rFonts w:hint="eastAsia" w:cs="宋体"/>
              </w:rPr>
              <w:t>负责对各部门的环境行为进行不定期的巡检。</w:t>
            </w:r>
          </w:p>
          <w:p>
            <w:r>
              <w:rPr>
                <w:rFonts w:hint="eastAsia" w:cs="宋体"/>
              </w:rPr>
              <w:t>●环境绩效监测：办公区卫生间废水排入城市管网。</w:t>
            </w:r>
          </w:p>
          <w:p>
            <w:pPr>
              <w:rPr>
                <w:u w:val="single"/>
              </w:rPr>
            </w:pPr>
            <w:r>
              <w:rPr>
                <w:rFonts w:hint="eastAsia" w:cs="宋体"/>
              </w:rPr>
              <w:t>一般固废（废纸张等），按规定收集，卖给废品收购站。</w:t>
            </w:r>
          </w:p>
          <w:p>
            <w:r>
              <w:rPr>
                <w:rFonts w:hint="eastAsia" w:cs="宋体"/>
              </w:rPr>
              <w:t>被动监测：自体系建立以来没有发生过环境污染事故</w:t>
            </w:r>
          </w:p>
          <w:p>
            <w:r>
              <w:rPr>
                <w:rFonts w:hint="eastAsia" w:cs="宋体"/>
              </w:rPr>
              <w:t>●监测设备：公司暂无环境监测设备。</w:t>
            </w:r>
          </w:p>
        </w:tc>
        <w:tc>
          <w:tcPr>
            <w:tcW w:w="317"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3" w:type="pct"/>
            <w:vAlign w:val="center"/>
          </w:tcPr>
          <w:p>
            <w:pPr>
              <w:rPr>
                <w:rFonts w:hint="eastAsia" w:eastAsia="宋体"/>
              </w:rPr>
            </w:pPr>
          </w:p>
          <w:p>
            <w:pPr>
              <w:rPr>
                <w:rFonts w:hint="eastAsia" w:eastAsia="宋体"/>
              </w:rPr>
            </w:pPr>
            <w:r>
              <w:rPr>
                <w:rFonts w:hint="eastAsia" w:eastAsia="宋体"/>
              </w:rPr>
              <w:t>分析与评价</w:t>
            </w:r>
          </w:p>
        </w:tc>
        <w:tc>
          <w:tcPr>
            <w:tcW w:w="345" w:type="pct"/>
            <w:vAlign w:val="center"/>
          </w:tcPr>
          <w:p>
            <w:pPr>
              <w:rPr>
                <w:rFonts w:hint="eastAsia" w:eastAsia="宋体"/>
              </w:rPr>
            </w:pPr>
          </w:p>
          <w:p>
            <w:pPr>
              <w:rPr>
                <w:rFonts w:hint="default" w:eastAsia="宋体"/>
                <w:lang w:val="en-US" w:eastAsia="zh-CN"/>
              </w:rPr>
            </w:pPr>
            <w:r>
              <w:rPr>
                <w:rFonts w:hint="eastAsia" w:eastAsia="宋体"/>
                <w:lang w:val="en-US" w:eastAsia="zh-CN"/>
              </w:rPr>
              <w:t>Q</w:t>
            </w:r>
            <w:r>
              <w:rPr>
                <w:rFonts w:hint="eastAsia" w:eastAsia="宋体"/>
              </w:rPr>
              <w:t>9.1.3</w:t>
            </w:r>
          </w:p>
        </w:tc>
        <w:tc>
          <w:tcPr>
            <w:tcW w:w="3824" w:type="pct"/>
            <w:vAlign w:val="center"/>
          </w:tcPr>
          <w:p>
            <w:pPr>
              <w:rPr>
                <w:rFonts w:hint="eastAsia" w:eastAsia="宋体"/>
              </w:rPr>
            </w:pPr>
            <w:r>
              <w:rPr>
                <w:rFonts w:hint="eastAsia" w:eastAsia="宋体"/>
              </w:rPr>
              <w:t>●公司通过质量目标考核、内审、管理评审等对体系的有效性进行评价。</w:t>
            </w:r>
          </w:p>
          <w:p>
            <w:pPr>
              <w:rPr>
                <w:rFonts w:hint="eastAsia" w:eastAsia="宋体"/>
              </w:rPr>
            </w:pPr>
            <w:r>
              <w:rPr>
                <w:rFonts w:hint="eastAsia" w:eastAsia="宋体"/>
              </w:rPr>
              <w:t>1）提供了顾客满意调查表，并进行了分析。</w:t>
            </w:r>
          </w:p>
          <w:p>
            <w:pPr>
              <w:rPr>
                <w:rFonts w:hint="eastAsia" w:eastAsia="宋体"/>
              </w:rPr>
            </w:pPr>
            <w:r>
              <w:rPr>
                <w:rFonts w:hint="eastAsia" w:eastAsia="宋体"/>
              </w:rPr>
              <w:t>2）对过程产品质量进行了统计分析：分析生产总量、原材料总量、销售总量；计算损耗；提升效率。</w:t>
            </w:r>
          </w:p>
          <w:p>
            <w:pPr>
              <w:rPr>
                <w:rFonts w:hint="eastAsia" w:eastAsia="宋体"/>
              </w:rPr>
            </w:pPr>
            <w:r>
              <w:rPr>
                <w:rFonts w:hint="eastAsia" w:eastAsia="宋体"/>
              </w:rPr>
              <w:t>3）对采购物资进行验证合格率100%，根据验收结果，证明供方提供的产品质量是稳定的.</w:t>
            </w:r>
          </w:p>
          <w:p>
            <w:pPr>
              <w:rPr>
                <w:rFonts w:hint="eastAsia" w:eastAsia="宋体"/>
              </w:rPr>
            </w:pPr>
            <w:r>
              <w:rPr>
                <w:rFonts w:hint="eastAsia" w:eastAsia="宋体"/>
              </w:rPr>
              <w:t>4）通过内审中发现的不符合，确定改进措施并实施。</w:t>
            </w:r>
          </w:p>
          <w:p>
            <w:pPr>
              <w:rPr>
                <w:rFonts w:hint="eastAsia" w:eastAsia="宋体"/>
              </w:rPr>
            </w:pPr>
            <w:r>
              <w:rPr>
                <w:rFonts w:hint="eastAsia" w:eastAsia="宋体"/>
              </w:rPr>
              <w:t>5）通过管理评审，提出改进措施，以便发现改进方向。</w:t>
            </w:r>
          </w:p>
        </w:tc>
        <w:tc>
          <w:tcPr>
            <w:tcW w:w="317"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3" w:type="pct"/>
            <w:vAlign w:val="center"/>
          </w:tcPr>
          <w:p>
            <w:pPr>
              <w:rPr>
                <w:rFonts w:cs="宋体"/>
              </w:rPr>
            </w:pPr>
            <w:r>
              <w:rPr>
                <w:rFonts w:hint="eastAsia" w:cs="宋体"/>
              </w:rPr>
              <w:t>不符合和纠正措施</w:t>
            </w:r>
          </w:p>
        </w:tc>
        <w:tc>
          <w:tcPr>
            <w:tcW w:w="345" w:type="pct"/>
            <w:vAlign w:val="center"/>
          </w:tcPr>
          <w:p>
            <w:r>
              <w:rPr>
                <w:rFonts w:hint="eastAsia"/>
                <w:lang w:val="en-US" w:eastAsia="zh-CN"/>
              </w:rPr>
              <w:t>QE</w:t>
            </w:r>
            <w:r>
              <w:t>10.2</w:t>
            </w:r>
          </w:p>
        </w:tc>
        <w:tc>
          <w:tcPr>
            <w:tcW w:w="3824" w:type="pct"/>
            <w:vAlign w:val="center"/>
          </w:tcPr>
          <w:p>
            <w:r>
              <w:rPr>
                <w:rFonts w:hint="eastAsia"/>
              </w:rPr>
              <w:t>制定了《不符合和纠正措施程序》，内容基本符合标准要求。</w:t>
            </w:r>
          </w:p>
          <w:p>
            <w:r>
              <w:rPr>
                <w:rFonts w:hint="eastAsia"/>
              </w:rPr>
              <w:t>对日常工作检查，管理评审，内审，其他考评，合规性评价发现的不符合及质量、环境的事件采取纠正，防止事态发展，进行原因分析，采取必要的纠正预防措施，防止事件的发生、再发生。</w:t>
            </w:r>
          </w:p>
          <w:p>
            <w:r>
              <w:rPr>
                <w:rFonts w:hint="eastAsia"/>
              </w:rPr>
              <w:t>对管理评审、内审提出的不符合及改进要求，进行原因分析，制定了具体措施，目前已实施完成。</w:t>
            </w:r>
          </w:p>
        </w:tc>
        <w:tc>
          <w:tcPr>
            <w:tcW w:w="317" w:type="pct"/>
          </w:tcPr>
          <w:p>
            <w:pPr>
              <w:rPr>
                <w:rFonts w:hint="eastAsia" w:eastAsia="宋体"/>
                <w:lang w:val="en-US" w:eastAsia="zh-CN"/>
              </w:rPr>
            </w:pPr>
            <w:r>
              <w:rPr>
                <w:rFonts w:hint="eastAsia"/>
                <w:lang w:val="en-US" w:eastAsia="zh-CN"/>
              </w:rPr>
              <w:t>Y</w:t>
            </w:r>
          </w:p>
        </w:tc>
      </w:tr>
    </w:tbl>
    <w:p>
      <w:pPr>
        <w:pStyle w:val="4"/>
      </w:pPr>
    </w:p>
    <w:p>
      <w:pPr>
        <w:pStyle w:val="4"/>
      </w:pPr>
    </w:p>
    <w:p>
      <w:pPr>
        <w:pStyle w:val="4"/>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vAlign w:val="center"/>
          </w:tcPr>
          <w:p>
            <w:pPr>
              <w:spacing w:before="120"/>
            </w:pPr>
            <w:r>
              <w:rPr>
                <w:rFonts w:hint="eastAsia" w:cs="宋体"/>
              </w:rPr>
              <w:t>过程与活动、抽样计划</w:t>
            </w:r>
          </w:p>
        </w:tc>
        <w:tc>
          <w:tcPr>
            <w:tcW w:w="351" w:type="pct"/>
            <w:vMerge w:val="restart"/>
            <w:vAlign w:val="center"/>
          </w:tcPr>
          <w:p>
            <w:r>
              <w:rPr>
                <w:rFonts w:hint="eastAsia" w:cs="宋体"/>
              </w:rPr>
              <w:t>涉及</w:t>
            </w:r>
          </w:p>
          <w:p>
            <w:r>
              <w:rPr>
                <w:rFonts w:hint="eastAsia" w:cs="宋体"/>
              </w:rPr>
              <w:t>条款</w:t>
            </w:r>
          </w:p>
        </w:tc>
        <w:tc>
          <w:tcPr>
            <w:tcW w:w="3812" w:type="pct"/>
            <w:vAlign w:val="center"/>
          </w:tcPr>
          <w:p>
            <w:pPr>
              <w:rPr>
                <w:rFonts w:hint="default" w:eastAsia="宋体"/>
                <w:lang w:val="en-US" w:eastAsia="zh-CN"/>
              </w:rPr>
            </w:pPr>
            <w:r>
              <w:rPr>
                <w:rFonts w:hint="eastAsia" w:cs="宋体"/>
              </w:rPr>
              <w:t>受审核部门：</w:t>
            </w:r>
            <w:r>
              <w:rPr>
                <w:rFonts w:hint="eastAsia" w:cs="宋体"/>
                <w:lang w:val="en-US" w:eastAsia="zh-CN"/>
              </w:rPr>
              <w:t>业务</w:t>
            </w:r>
            <w:r>
              <w:rPr>
                <w:rFonts w:hint="eastAsia" w:cs="宋体"/>
              </w:rPr>
              <w:t>部</w:t>
            </w:r>
            <w:r>
              <w:t xml:space="preserve">  </w:t>
            </w:r>
            <w:r>
              <w:rPr>
                <w:rFonts w:hint="eastAsia" w:cs="宋体"/>
              </w:rPr>
              <w:t>主管领导：</w:t>
            </w:r>
            <w:r>
              <w:rPr>
                <w:rFonts w:hint="eastAsia" w:cs="宋体"/>
                <w:lang w:val="en-US" w:eastAsia="zh-CN"/>
              </w:rPr>
              <w:t>杨红梅   陪同人员：</w:t>
            </w:r>
            <w:r>
              <w:rPr>
                <w:rFonts w:hint="eastAsia"/>
                <w:sz w:val="24"/>
                <w:szCs w:val="24"/>
                <w:lang w:val="en-US" w:eastAsia="zh-CN"/>
              </w:rPr>
              <w:t>董朋</w:t>
            </w:r>
          </w:p>
        </w:tc>
        <w:tc>
          <w:tcPr>
            <w:tcW w:w="322"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vAlign w:val="center"/>
          </w:tcPr>
          <w:p/>
        </w:tc>
        <w:tc>
          <w:tcPr>
            <w:tcW w:w="351" w:type="pct"/>
            <w:vMerge w:val="continue"/>
            <w:vAlign w:val="center"/>
          </w:tcPr>
          <w:p/>
        </w:tc>
        <w:tc>
          <w:tcPr>
            <w:tcW w:w="3812" w:type="pct"/>
            <w:vAlign w:val="center"/>
          </w:tcPr>
          <w:p>
            <w:pPr>
              <w:spacing w:before="120"/>
            </w:pPr>
            <w:r>
              <w:rPr>
                <w:rFonts w:hint="eastAsia" w:cs="宋体"/>
              </w:rPr>
              <w:t>审核员：张星</w:t>
            </w:r>
            <w:r>
              <w:t xml:space="preserve">  </w:t>
            </w:r>
            <w:r>
              <w:rPr>
                <w:rFonts w:hint="eastAsia"/>
              </w:rPr>
              <w:t xml:space="preserve"> </w:t>
            </w:r>
            <w:r>
              <w:t xml:space="preserve"> </w:t>
            </w:r>
            <w:r>
              <w:rPr>
                <w:rFonts w:hint="eastAsia" w:cs="宋体"/>
              </w:rPr>
              <w:t>审核时间：202</w:t>
            </w:r>
            <w:r>
              <w:rPr>
                <w:rFonts w:hint="eastAsia" w:cs="宋体"/>
                <w:lang w:val="en-US" w:eastAsia="zh-CN"/>
              </w:rPr>
              <w:t>2</w:t>
            </w:r>
            <w:r>
              <w:rPr>
                <w:rFonts w:hint="eastAsia" w:cs="宋体"/>
              </w:rPr>
              <w:t>年</w:t>
            </w:r>
            <w:r>
              <w:rPr>
                <w:rFonts w:hint="eastAsia" w:cs="宋体"/>
                <w:lang w:val="en-US" w:eastAsia="zh-CN"/>
              </w:rPr>
              <w:t>10</w:t>
            </w:r>
            <w:r>
              <w:rPr>
                <w:rFonts w:hint="eastAsia" w:cs="宋体"/>
              </w:rPr>
              <w:t>月</w:t>
            </w:r>
            <w:r>
              <w:rPr>
                <w:rFonts w:hint="eastAsia" w:cs="宋体"/>
                <w:lang w:val="en-US" w:eastAsia="zh-CN"/>
              </w:rPr>
              <w:t>8</w:t>
            </w:r>
            <w:r>
              <w:rPr>
                <w:rFonts w:hint="eastAsia" w:cs="宋体"/>
              </w:rPr>
              <w:t>日</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Merge w:val="continue"/>
            <w:vAlign w:val="center"/>
          </w:tcPr>
          <w:p/>
        </w:tc>
        <w:tc>
          <w:tcPr>
            <w:tcW w:w="351" w:type="pct"/>
            <w:vMerge w:val="continue"/>
            <w:vAlign w:val="center"/>
          </w:tcPr>
          <w:p/>
        </w:tc>
        <w:tc>
          <w:tcPr>
            <w:tcW w:w="3812" w:type="pct"/>
            <w:vAlign w:val="center"/>
          </w:tcPr>
          <w:p>
            <w:pPr>
              <w:spacing w:line="240" w:lineRule="exact"/>
              <w:rPr>
                <w:rFonts w:hint="default" w:ascii="Times New Roman" w:hAnsi="Times New Roman" w:eastAsia="宋体" w:cs="Times New Roman"/>
                <w:sz w:val="21"/>
                <w:szCs w:val="21"/>
              </w:rPr>
            </w:pPr>
            <w:r>
              <w:rPr>
                <w:rFonts w:hint="eastAsia" w:cs="宋体"/>
              </w:rPr>
              <w:t>审核条款：</w:t>
            </w:r>
            <w:r>
              <w:rPr>
                <w:rFonts w:hint="default" w:ascii="Times New Roman" w:hAnsi="Times New Roman" w:eastAsia="宋体" w:cs="Times New Roman"/>
                <w:sz w:val="21"/>
                <w:szCs w:val="21"/>
              </w:rPr>
              <w:t>E6.1.2/8.1/9.1.2</w:t>
            </w:r>
          </w:p>
          <w:p>
            <w:pPr>
              <w:spacing w:line="240" w:lineRule="exact"/>
              <w:ind w:firstLine="1050" w:firstLineChars="500"/>
            </w:pPr>
            <w:r>
              <w:rPr>
                <w:rFonts w:hint="default" w:ascii="Times New Roman" w:hAnsi="Times New Roman" w:eastAsia="宋体" w:cs="Times New Roman"/>
                <w:sz w:val="21"/>
                <w:szCs w:val="21"/>
              </w:rPr>
              <w:t>Q8.2/8.4/8.5.3/8.5.5</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14" w:type="pct"/>
            <w:vAlign w:val="center"/>
          </w:tcPr>
          <w:p>
            <w:r>
              <w:rPr>
                <w:rFonts w:hint="eastAsia" w:cs="宋体"/>
              </w:rPr>
              <w:t>环境因素</w:t>
            </w:r>
          </w:p>
        </w:tc>
        <w:tc>
          <w:tcPr>
            <w:tcW w:w="351" w:type="pct"/>
            <w:vAlign w:val="center"/>
          </w:tcPr>
          <w:p>
            <w:r>
              <w:rPr>
                <w:rFonts w:hint="eastAsia"/>
                <w:lang w:val="en-US" w:eastAsia="zh-CN"/>
              </w:rPr>
              <w:t>E</w:t>
            </w:r>
            <w:r>
              <w:t>6.1.2</w:t>
            </w:r>
          </w:p>
        </w:tc>
        <w:tc>
          <w:tcPr>
            <w:tcW w:w="3812" w:type="pct"/>
            <w:vAlign w:val="center"/>
          </w:tcPr>
          <w:p>
            <w:pPr>
              <w:rPr>
                <w:rFonts w:hint="eastAsia"/>
              </w:rPr>
            </w:pPr>
          </w:p>
          <w:p>
            <w:r>
              <w:rPr>
                <w:rFonts w:hint="eastAsia"/>
              </w:rPr>
              <w:t>提供《环境因素评价表》，涉及办公区等，包括固废废弃、意外火灾的发生、水和电能的消耗、办公用品的消耗、包装箱的废弃、电脑、手机散发的电磁辐射、火灾隐患、生活污水的排放等。</w:t>
            </w:r>
          </w:p>
          <w:p>
            <w:r>
              <w:rPr>
                <w:rFonts w:hint="eastAsia"/>
              </w:rPr>
              <w:t>可以提供《重大环境因素清单》，其中重要环境因素：火灾、固体废弃物排放。评价准确。</w:t>
            </w:r>
          </w:p>
        </w:tc>
        <w:tc>
          <w:tcPr>
            <w:tcW w:w="322" w:type="pct"/>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514" w:type="pct"/>
            <w:vAlign w:val="center"/>
          </w:tcPr>
          <w:p>
            <w:r>
              <w:rPr>
                <w:rFonts w:hint="eastAsia" w:cs="宋体"/>
              </w:rPr>
              <w:t>运行控制</w:t>
            </w:r>
          </w:p>
        </w:tc>
        <w:tc>
          <w:tcPr>
            <w:tcW w:w="351" w:type="pct"/>
            <w:vAlign w:val="center"/>
          </w:tcPr>
          <w:p>
            <w:r>
              <w:rPr>
                <w:rFonts w:hint="eastAsia"/>
                <w:lang w:val="en-US" w:eastAsia="zh-CN"/>
              </w:rPr>
              <w:t>E</w:t>
            </w:r>
            <w:r>
              <w:t>8.1</w:t>
            </w:r>
          </w:p>
        </w:tc>
        <w:tc>
          <w:tcPr>
            <w:tcW w:w="3812" w:type="pct"/>
            <w:vAlign w:val="center"/>
          </w:tcPr>
          <w:p>
            <w:pPr>
              <w:rPr>
                <w:rFonts w:hint="eastAsia" w:cs="宋体"/>
              </w:rPr>
            </w:pPr>
          </w:p>
          <w:p>
            <w:r>
              <w:rPr>
                <w:rFonts w:hint="eastAsia" w:cs="宋体"/>
              </w:rPr>
              <w:t>本部门应执行的运行控制文件包括：运行控制程序，固体废弃物管理规定、对相关方施加影响管理规定、节能降耗管理规定、消防安全管理制度、综合管理部安全管理制度、</w:t>
            </w:r>
            <w:r>
              <w:rPr>
                <w:rFonts w:hint="eastAsia" w:cs="宋体"/>
                <w:lang w:val="en-GB"/>
              </w:rPr>
              <w:t>车辆管理规定、电脑使用管理办法</w:t>
            </w:r>
            <w:r>
              <w:rPr>
                <w:rFonts w:hint="eastAsia" w:cs="宋体"/>
              </w:rPr>
              <w:t>等</w:t>
            </w:r>
          </w:p>
          <w:p>
            <w:r>
              <w:rPr>
                <w:rFonts w:hint="eastAsia" w:cs="宋体"/>
              </w:rPr>
              <w:t>运行控制情况：</w:t>
            </w:r>
          </w:p>
          <w:p>
            <w:r>
              <w:t>1</w:t>
            </w:r>
            <w:r>
              <w:rPr>
                <w:rFonts w:hint="eastAsia" w:cs="宋体"/>
              </w:rPr>
              <w:t>、办公区域：污水：不涉及污水，没有污水排放。噪声：办公现场不产生明显噪声。</w:t>
            </w:r>
          </w:p>
          <w:p>
            <w:r>
              <w:t>2</w:t>
            </w:r>
            <w:r>
              <w:rPr>
                <w:rFonts w:hint="eastAsia" w:cs="宋体"/>
              </w:rPr>
              <w:t>、办公过程注意节约用电，做到人走灯灭，电脑长时间不用时关机，下班前要关闭电源，防止触电。</w:t>
            </w:r>
          </w:p>
          <w:p>
            <w:r>
              <w:t>3</w:t>
            </w:r>
            <w:r>
              <w:rPr>
                <w:rFonts w:hint="eastAsia" w:cs="宋体"/>
              </w:rPr>
              <w:t>、办公区域禁止吸烟，并配备有效的干粉灭火器。</w:t>
            </w:r>
          </w:p>
          <w:p>
            <w:pPr>
              <w:rPr>
                <w:rFonts w:cs="宋体"/>
              </w:rPr>
            </w:pPr>
            <w:r>
              <w:rPr>
                <w:rFonts w:hint="eastAsia"/>
              </w:rPr>
              <w:t>4</w:t>
            </w:r>
            <w:r>
              <w:rPr>
                <w:rFonts w:hint="eastAsia" w:cs="宋体"/>
              </w:rPr>
              <w:t>、办公区域、整洁、光线充足，办公条件较好，办公设备安全状态良好，教育员工正确使用办公设备，现场用电基本规范，无乱拉线现象，防止火灾发生。</w:t>
            </w:r>
          </w:p>
          <w:p>
            <w:pPr>
              <w:rPr>
                <w:rFonts w:cs="宋体"/>
              </w:rPr>
            </w:pPr>
            <w:r>
              <w:rPr>
                <w:rFonts w:hint="eastAsia" w:cs="宋体"/>
              </w:rPr>
              <w:t>5、办公区域配置固废分类装置。</w:t>
            </w:r>
          </w:p>
          <w:p>
            <w:r>
              <w:rPr>
                <w:rFonts w:hint="eastAsia"/>
              </w:rPr>
              <w:t>6</w:t>
            </w:r>
            <w:r>
              <w:rPr>
                <w:rFonts w:hint="eastAsia" w:cs="宋体"/>
              </w:rPr>
              <w:t>、相关方施加影响：公司能够控制或能够施加影响的相关方有供方、顾客等。提供了《相关方环境》，将公司的环境</w:t>
            </w:r>
            <w:r>
              <w:t>/</w:t>
            </w:r>
            <w:r>
              <w:rPr>
                <w:rFonts w:hint="eastAsia" w:cs="宋体"/>
              </w:rPr>
              <w:t>安全控制要求发放到了所有相关方，督促影响各相关方按照环境</w:t>
            </w:r>
            <w:r>
              <w:t>/</w:t>
            </w:r>
            <w:r>
              <w:rPr>
                <w:rFonts w:hint="eastAsia" w:cs="宋体"/>
              </w:rPr>
              <w:t>安全管理体系要求对环境</w:t>
            </w:r>
            <w:r>
              <w:t>/</w:t>
            </w:r>
            <w:r>
              <w:rPr>
                <w:rFonts w:hint="eastAsia" w:cs="宋体"/>
              </w:rPr>
              <w:t>安全施加影响。在与顾客沟通和招投标时，通过选择适当时机向顾客宣传本公司的管理方针理念以及本公司的具体做法、成绩等，向顾客施加环境的影响</w:t>
            </w:r>
            <w:r>
              <w:rPr>
                <w:rFonts w:hint="eastAsia"/>
              </w:rPr>
              <w:t>，增强顾客对本公司的信任程度。在接单过程中充分考虑客户所涉及到的环境及安全相关要求。</w:t>
            </w:r>
          </w:p>
        </w:tc>
        <w:tc>
          <w:tcPr>
            <w:tcW w:w="322" w:type="pct"/>
          </w:tcPr>
          <w:p/>
          <w:p/>
          <w:p/>
          <w:p/>
          <w:p/>
          <w:p/>
          <w:p/>
          <w:p>
            <w:pPr>
              <w:rPr>
                <w:rFonts w:hint="eastAsia" w:eastAsia="宋体"/>
                <w:lang w:val="en-US" w:eastAsia="zh-CN"/>
              </w:rPr>
            </w:pPr>
            <w:r>
              <w:rPr>
                <w:rFonts w:hint="eastAsia"/>
                <w:lang w:val="en-US" w:eastAsia="zh-CN"/>
              </w:rPr>
              <w:t>Y</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Align w:val="center"/>
          </w:tcPr>
          <w:p>
            <w:pPr>
              <w:rPr>
                <w:rFonts w:hint="eastAsia" w:cs="宋体"/>
              </w:rPr>
            </w:pPr>
            <w:r>
              <w:rPr>
                <w:rFonts w:hint="eastAsia" w:cs="宋体"/>
              </w:rPr>
              <w:t>合规性评价</w:t>
            </w:r>
          </w:p>
        </w:tc>
        <w:tc>
          <w:tcPr>
            <w:tcW w:w="1045" w:type="dxa"/>
            <w:vAlign w:val="center"/>
          </w:tcPr>
          <w:p>
            <w:pPr>
              <w:rPr>
                <w:rFonts w:hint="eastAsia"/>
                <w:lang w:val="en-US" w:eastAsia="zh-CN"/>
              </w:rPr>
            </w:pPr>
            <w:r>
              <w:rPr>
                <w:rFonts w:hint="eastAsia"/>
                <w:lang w:val="en-US" w:eastAsia="zh-CN"/>
              </w:rPr>
              <w:t>E</w:t>
            </w:r>
            <w:r>
              <w:t>9.1.2</w:t>
            </w:r>
          </w:p>
        </w:tc>
        <w:tc>
          <w:tcPr>
            <w:tcW w:w="11350" w:type="dxa"/>
            <w:vAlign w:val="center"/>
          </w:tcPr>
          <w:p>
            <w:r>
              <w:rPr>
                <w:rFonts w:hint="eastAsia"/>
              </w:rPr>
              <w:t>策划编制了《合规性评价控制程序》，经查符合要求</w:t>
            </w:r>
          </w:p>
          <w:p>
            <w:r>
              <w:rPr>
                <w:rFonts w:hint="eastAsia"/>
              </w:rPr>
              <w:t>查合规性评价：202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日进行合规性评价，提供了《环境合规性评价报告》，内容包括：活动场所/产品/服务、重要环境因素、现有控制措施、适用的法律法规及其对应条款、符合性评价等。</w:t>
            </w:r>
          </w:p>
          <w:p>
            <w:r>
              <w:rPr>
                <w:rFonts w:hint="eastAsia"/>
              </w:rPr>
              <w:t>评价了相关的法律法规，涉及火灾、固废排放、资源消耗</w:t>
            </w:r>
          </w:p>
          <w:p>
            <w:r>
              <w:rPr>
                <w:rFonts w:hint="eastAsia"/>
              </w:rPr>
              <w:t>评价结果：公司能够按照有关法律法规、公司文件进行控制、检查，能够遵守国家、地方的法律法规，符合要求。</w:t>
            </w:r>
          </w:p>
          <w:p>
            <w:pPr>
              <w:rPr>
                <w:rFonts w:hint="eastAsia"/>
              </w:rPr>
            </w:pPr>
            <w:r>
              <w:rPr>
                <w:rFonts w:hint="eastAsia"/>
              </w:rPr>
              <w:t>批准/日期：郝学利</w:t>
            </w:r>
            <w:r>
              <w:rPr>
                <w:rFonts w:hint="eastAsia"/>
                <w:szCs w:val="24"/>
              </w:rPr>
              <w:t xml:space="preserve"> </w:t>
            </w:r>
            <w:r>
              <w:rPr>
                <w:rFonts w:hint="eastAsia"/>
              </w:rPr>
              <w:t xml:space="preserve"> 202</w:t>
            </w:r>
            <w:r>
              <w:rPr>
                <w:rFonts w:hint="eastAsia"/>
                <w:lang w:val="en-US" w:eastAsia="zh-CN"/>
              </w:rPr>
              <w:t>2</w:t>
            </w:r>
            <w:r>
              <w:rPr>
                <w:rFonts w:hint="eastAsia"/>
              </w:rPr>
              <w:t>.</w:t>
            </w:r>
            <w:r>
              <w:rPr>
                <w:rFonts w:hint="eastAsia"/>
                <w:lang w:val="en-US" w:eastAsia="zh-CN"/>
              </w:rPr>
              <w:t>1</w:t>
            </w:r>
            <w:r>
              <w:rPr>
                <w:rFonts w:hint="eastAsia"/>
              </w:rPr>
              <w:t>.</w:t>
            </w:r>
            <w:r>
              <w:rPr>
                <w:rFonts w:hint="eastAsia"/>
                <w:lang w:val="en-US" w:eastAsia="zh-CN"/>
              </w:rPr>
              <w:t>1</w:t>
            </w:r>
          </w:p>
        </w:tc>
        <w:tc>
          <w:tcPr>
            <w:tcW w:w="959"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Align w:val="center"/>
          </w:tcPr>
          <w:p>
            <w:pPr>
              <w:rPr>
                <w:rFonts w:hint="eastAsia" w:eastAsia="宋体"/>
              </w:rPr>
            </w:pPr>
            <w:r>
              <w:rPr>
                <w:rFonts w:hint="eastAsia" w:eastAsia="宋体"/>
                <w:lang w:val="en-US" w:eastAsia="zh-CN"/>
              </w:rPr>
              <w:t>顾客沟通</w:t>
            </w:r>
          </w:p>
        </w:tc>
        <w:tc>
          <w:tcPr>
            <w:tcW w:w="1045" w:type="dxa"/>
            <w:vAlign w:val="center"/>
          </w:tcPr>
          <w:p>
            <w:pPr>
              <w:rPr>
                <w:rFonts w:hint="eastAsia" w:eastAsia="宋体"/>
                <w:lang w:val="en-US" w:eastAsia="zh-CN"/>
              </w:rPr>
            </w:pPr>
            <w:r>
              <w:rPr>
                <w:rFonts w:hint="eastAsia" w:eastAsia="宋体"/>
                <w:lang w:val="en-US" w:eastAsia="zh-CN"/>
              </w:rPr>
              <w:t>Q8.2.1</w:t>
            </w:r>
          </w:p>
        </w:tc>
        <w:tc>
          <w:tcPr>
            <w:tcW w:w="11350" w:type="dxa"/>
            <w:vAlign w:val="center"/>
          </w:tcPr>
          <w:p>
            <w:pPr>
              <w:rPr>
                <w:rFonts w:hint="eastAsia" w:eastAsia="宋体"/>
              </w:rPr>
            </w:pPr>
          </w:p>
          <w:p>
            <w:pPr>
              <w:rPr>
                <w:rFonts w:hint="eastAsia" w:eastAsia="宋体"/>
              </w:rPr>
            </w:pPr>
            <w:r>
              <w:rPr>
                <w:rFonts w:hint="eastAsia" w:eastAsia="宋体"/>
              </w:rPr>
              <w:t>公司通过走访、电话、</w:t>
            </w:r>
            <w:r>
              <w:rPr>
                <w:rFonts w:hint="eastAsia" w:eastAsia="宋体"/>
                <w:lang w:val="en-US" w:eastAsia="zh-CN"/>
              </w:rPr>
              <w:t>微信</w:t>
            </w:r>
            <w:r>
              <w:rPr>
                <w:rFonts w:hint="eastAsia" w:eastAsia="宋体"/>
              </w:rPr>
              <w:t>等方式与顾客交流，主要进行以下沟通：</w:t>
            </w:r>
          </w:p>
          <w:p>
            <w:pPr>
              <w:rPr>
                <w:rFonts w:hint="eastAsia" w:eastAsia="宋体"/>
              </w:rPr>
            </w:pPr>
            <w:r>
              <w:rPr>
                <w:rFonts w:hint="eastAsia" w:eastAsia="宋体"/>
              </w:rPr>
              <w:t>1、在产品交付中向顾客提供保证产品品质的有关信息。</w:t>
            </w:r>
          </w:p>
          <w:p>
            <w:pPr>
              <w:rPr>
                <w:rFonts w:hint="eastAsia" w:eastAsia="宋体"/>
              </w:rPr>
            </w:pPr>
            <w:r>
              <w:rPr>
                <w:rFonts w:hint="eastAsia" w:eastAsia="宋体"/>
              </w:rPr>
              <w:t>2、接受顾客问询、询价、合同的处理。</w:t>
            </w:r>
          </w:p>
          <w:p>
            <w:pPr>
              <w:rPr>
                <w:rFonts w:hint="eastAsia" w:eastAsia="宋体"/>
              </w:rPr>
            </w:pPr>
            <w:r>
              <w:rPr>
                <w:rFonts w:hint="eastAsia" w:eastAsia="宋体"/>
              </w:rPr>
              <w:t>3、根据合同要求进行有关的事宜，对顾客的投诉或意见进行及时处理和答复。</w:t>
            </w:r>
          </w:p>
          <w:p>
            <w:pPr>
              <w:rPr>
                <w:rFonts w:hint="eastAsia" w:eastAsia="宋体"/>
              </w:rPr>
            </w:pPr>
            <w:r>
              <w:rPr>
                <w:rFonts w:hint="eastAsia" w:eastAsia="宋体"/>
              </w:rPr>
              <w:t>查顾客意见记录</w:t>
            </w:r>
          </w:p>
          <w:p>
            <w:pPr>
              <w:rPr>
                <w:rFonts w:hint="eastAsia" w:eastAsia="宋体"/>
              </w:rPr>
            </w:pPr>
            <w:r>
              <w:rPr>
                <w:rFonts w:hint="eastAsia" w:eastAsia="宋体"/>
              </w:rPr>
              <w:t>到目前为止，近一年未发生顾客不满意及投诉现象。</w:t>
            </w:r>
          </w:p>
        </w:tc>
        <w:tc>
          <w:tcPr>
            <w:tcW w:w="959" w:type="dxa"/>
            <w:vAlign w:val="top"/>
          </w:tcPr>
          <w:p>
            <w:r>
              <w:rPr>
                <w:rFonts w:hint="eastAsia" w:ascii="楷体" w:hAnsi="楷体" w:eastAsia="楷体" w:cs="楷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Align w:val="center"/>
          </w:tcPr>
          <w:p>
            <w:pPr>
              <w:rPr>
                <w:rFonts w:hint="eastAsia" w:eastAsia="宋体"/>
              </w:rPr>
            </w:pPr>
            <w:r>
              <w:rPr>
                <w:rFonts w:hint="eastAsia" w:eastAsia="宋体"/>
              </w:rPr>
              <w:t>与产品有关要求的确定</w:t>
            </w:r>
          </w:p>
        </w:tc>
        <w:tc>
          <w:tcPr>
            <w:tcW w:w="1045" w:type="dxa"/>
            <w:vAlign w:val="center"/>
          </w:tcPr>
          <w:p>
            <w:pPr>
              <w:rPr>
                <w:rFonts w:hint="eastAsia" w:eastAsia="宋体"/>
                <w:lang w:val="en-US" w:eastAsia="zh-CN"/>
              </w:rPr>
            </w:pPr>
            <w:r>
              <w:rPr>
                <w:rFonts w:hint="eastAsia" w:eastAsia="宋体"/>
                <w:lang w:val="en-US" w:eastAsia="zh-CN"/>
              </w:rPr>
              <w:t>Q8.2.2</w:t>
            </w:r>
          </w:p>
        </w:tc>
        <w:tc>
          <w:tcPr>
            <w:tcW w:w="11350" w:type="dxa"/>
            <w:vAlign w:val="center"/>
          </w:tcPr>
          <w:p>
            <w:pPr>
              <w:rPr>
                <w:rFonts w:hint="eastAsia"/>
                <w:lang w:eastAsia="zh-CN"/>
              </w:rPr>
            </w:pPr>
            <w:r>
              <w:rPr>
                <w:rFonts w:hint="eastAsia"/>
                <w:lang w:eastAsia="zh-CN"/>
              </w:rPr>
              <w:tab/>
            </w:r>
            <w:r>
              <w:rPr>
                <w:rFonts w:hint="eastAsia"/>
                <w:lang w:eastAsia="zh-CN"/>
              </w:rPr>
              <w:t>查公司产品销售合同</w:t>
            </w:r>
          </w:p>
          <w:p>
            <w:pPr>
              <w:rPr>
                <w:rFonts w:hint="eastAsia"/>
                <w:lang w:eastAsia="zh-CN"/>
              </w:rPr>
            </w:pPr>
            <w:r>
              <w:rPr>
                <w:rFonts w:hint="eastAsia"/>
                <w:lang w:eastAsia="zh-CN"/>
              </w:rPr>
              <w:t xml:space="preserve">——合同签订日期为 </w:t>
            </w:r>
            <w:r>
              <w:rPr>
                <w:rFonts w:hint="eastAsia"/>
                <w:lang w:val="en-US" w:eastAsia="zh-CN"/>
              </w:rPr>
              <w:t>2022</w:t>
            </w:r>
            <w:r>
              <w:rPr>
                <w:rFonts w:hint="eastAsia"/>
                <w:lang w:eastAsia="zh-CN"/>
              </w:rPr>
              <w:t>年</w:t>
            </w:r>
            <w:r>
              <w:rPr>
                <w:rFonts w:hint="eastAsia"/>
                <w:lang w:val="en-US" w:eastAsia="zh-CN"/>
              </w:rPr>
              <w:t>9</w:t>
            </w:r>
            <w:r>
              <w:rPr>
                <w:rFonts w:hint="eastAsia"/>
                <w:lang w:eastAsia="zh-CN"/>
              </w:rPr>
              <w:t>月</w:t>
            </w:r>
            <w:r>
              <w:rPr>
                <w:rFonts w:hint="eastAsia"/>
                <w:lang w:val="en-US" w:eastAsia="zh-CN"/>
              </w:rPr>
              <w:t>13</w:t>
            </w:r>
            <w:r>
              <w:rPr>
                <w:rFonts w:hint="eastAsia"/>
                <w:lang w:eastAsia="zh-CN"/>
              </w:rPr>
              <w:t>日</w:t>
            </w:r>
          </w:p>
          <w:p>
            <w:pPr>
              <w:rPr>
                <w:rFonts w:hint="eastAsia"/>
                <w:lang w:val="en-US" w:eastAsia="zh-CN"/>
              </w:rPr>
            </w:pPr>
            <w:r>
              <w:rPr>
                <w:rFonts w:hint="eastAsia"/>
                <w:lang w:eastAsia="zh-CN"/>
              </w:rPr>
              <w:t>供方：</w:t>
            </w:r>
            <w:r>
              <w:rPr>
                <w:rFonts w:hint="eastAsia"/>
                <w:lang w:val="en-US" w:eastAsia="zh-CN"/>
              </w:rPr>
              <w:t>河北龙巢消防技术服务有限公司</w:t>
            </w:r>
          </w:p>
          <w:p>
            <w:pPr>
              <w:rPr>
                <w:rFonts w:hint="default"/>
                <w:lang w:val="en-US" w:eastAsia="zh-CN"/>
              </w:rPr>
            </w:pPr>
            <w:r>
              <w:rPr>
                <w:rFonts w:hint="eastAsia"/>
                <w:lang w:eastAsia="zh-CN"/>
              </w:rPr>
              <w:t>需方：</w:t>
            </w:r>
            <w:r>
              <w:rPr>
                <w:rFonts w:hint="eastAsia"/>
                <w:lang w:val="en-US" w:eastAsia="zh-CN"/>
              </w:rPr>
              <w:t>顺平县腰山王氏庄园</w:t>
            </w:r>
          </w:p>
          <w:p>
            <w:pPr>
              <w:rPr>
                <w:rFonts w:hint="default"/>
                <w:lang w:val="en-US" w:eastAsia="zh-CN"/>
              </w:rPr>
            </w:pPr>
            <w:r>
              <w:rPr>
                <w:rFonts w:hint="eastAsia"/>
                <w:lang w:eastAsia="zh-CN"/>
              </w:rPr>
              <w:t>产品名称：</w:t>
            </w:r>
            <w:r>
              <w:rPr>
                <w:rFonts w:hint="eastAsia"/>
                <w:lang w:val="en-US" w:eastAsia="zh-CN"/>
              </w:rPr>
              <w:t>消防系统委托管理服务（维保）</w:t>
            </w:r>
          </w:p>
          <w:p>
            <w:pPr>
              <w:rPr>
                <w:rFonts w:hint="eastAsia"/>
                <w:lang w:eastAsia="zh-CN"/>
              </w:rPr>
            </w:pPr>
            <w:r>
              <w:rPr>
                <w:rFonts w:hint="eastAsia"/>
                <w:lang w:eastAsia="zh-CN"/>
              </w:rPr>
              <w:t>技术要求：按照国家、行业标准和合同要求进行生产</w:t>
            </w:r>
          </w:p>
          <w:p>
            <w:pPr>
              <w:rPr>
                <w:rFonts w:hint="default"/>
                <w:lang w:val="en-US" w:eastAsia="zh-CN"/>
              </w:rPr>
            </w:pPr>
            <w:r>
              <w:rPr>
                <w:rFonts w:hint="eastAsia"/>
                <w:lang w:eastAsia="zh-CN"/>
              </w:rPr>
              <w:t>交货时间：</w:t>
            </w:r>
            <w:r>
              <w:rPr>
                <w:rFonts w:hint="eastAsia"/>
                <w:lang w:val="en-US" w:eastAsia="zh-CN"/>
              </w:rPr>
              <w:t>2022年9月17日至1023年9月16日</w:t>
            </w:r>
          </w:p>
          <w:p>
            <w:pPr>
              <w:rPr>
                <w:rFonts w:hint="eastAsia"/>
                <w:lang w:eastAsia="zh-CN"/>
              </w:rPr>
            </w:pPr>
            <w:r>
              <w:rPr>
                <w:rFonts w:hint="eastAsia"/>
                <w:lang w:eastAsia="zh-CN"/>
              </w:rPr>
              <w:t>——合同签订日期：20</w:t>
            </w:r>
            <w:r>
              <w:rPr>
                <w:rFonts w:hint="eastAsia"/>
                <w:lang w:val="en-US" w:eastAsia="zh-CN"/>
              </w:rPr>
              <w:t>22</w:t>
            </w:r>
            <w:r>
              <w:rPr>
                <w:rFonts w:hint="eastAsia"/>
                <w:lang w:eastAsia="zh-CN"/>
              </w:rPr>
              <w:t>年</w:t>
            </w:r>
            <w:r>
              <w:rPr>
                <w:rFonts w:hint="eastAsia"/>
                <w:lang w:val="en-US" w:eastAsia="zh-CN"/>
              </w:rPr>
              <w:t>9</w:t>
            </w:r>
            <w:r>
              <w:rPr>
                <w:rFonts w:hint="eastAsia"/>
                <w:lang w:eastAsia="zh-CN"/>
              </w:rPr>
              <w:t>月</w:t>
            </w:r>
            <w:r>
              <w:rPr>
                <w:rFonts w:hint="eastAsia"/>
                <w:lang w:val="en-US" w:eastAsia="zh-CN"/>
              </w:rPr>
              <w:t>29</w:t>
            </w:r>
            <w:r>
              <w:rPr>
                <w:rFonts w:hint="eastAsia"/>
                <w:lang w:eastAsia="zh-CN"/>
              </w:rPr>
              <w:t>日</w:t>
            </w:r>
          </w:p>
          <w:p>
            <w:pPr>
              <w:rPr>
                <w:rFonts w:hint="eastAsia"/>
                <w:lang w:val="en-US" w:eastAsia="zh-CN"/>
              </w:rPr>
            </w:pPr>
            <w:r>
              <w:rPr>
                <w:rFonts w:hint="eastAsia"/>
                <w:lang w:eastAsia="zh-CN"/>
              </w:rPr>
              <w:t>供方：</w:t>
            </w:r>
            <w:r>
              <w:rPr>
                <w:rFonts w:hint="eastAsia"/>
                <w:lang w:val="en-US" w:eastAsia="zh-CN"/>
              </w:rPr>
              <w:t>河北龙巢消防技术服务有限公司</w:t>
            </w:r>
          </w:p>
          <w:p>
            <w:pPr>
              <w:rPr>
                <w:rFonts w:hint="eastAsia"/>
                <w:lang w:val="en-US" w:eastAsia="zh-CN"/>
              </w:rPr>
            </w:pPr>
            <w:r>
              <w:rPr>
                <w:rFonts w:hint="eastAsia"/>
                <w:lang w:eastAsia="zh-CN"/>
              </w:rPr>
              <w:t>需方：</w:t>
            </w:r>
            <w:r>
              <w:rPr>
                <w:rFonts w:hint="eastAsia"/>
                <w:lang w:val="en-US" w:eastAsia="zh-CN"/>
              </w:rPr>
              <w:t>涞水县第四中学</w:t>
            </w:r>
          </w:p>
          <w:p>
            <w:pPr>
              <w:rPr>
                <w:rFonts w:hint="eastAsia"/>
                <w:lang w:val="en-US" w:eastAsia="zh-CN"/>
              </w:rPr>
            </w:pPr>
            <w:r>
              <w:rPr>
                <w:rFonts w:hint="eastAsia"/>
                <w:lang w:eastAsia="zh-CN"/>
              </w:rPr>
              <w:t>产品名称：</w:t>
            </w:r>
            <w:r>
              <w:rPr>
                <w:rFonts w:hint="eastAsia"/>
                <w:lang w:val="en-US" w:eastAsia="zh-CN"/>
              </w:rPr>
              <w:t>消防项目检测</w:t>
            </w:r>
          </w:p>
          <w:p>
            <w:pPr>
              <w:rPr>
                <w:rFonts w:hint="eastAsia"/>
                <w:lang w:eastAsia="zh-CN"/>
              </w:rPr>
            </w:pPr>
            <w:r>
              <w:rPr>
                <w:rFonts w:hint="eastAsia"/>
                <w:lang w:eastAsia="zh-CN"/>
              </w:rPr>
              <w:t>技术要求：按照国家、行业标准和合同要求进行生产</w:t>
            </w:r>
          </w:p>
          <w:p>
            <w:pPr>
              <w:rPr>
                <w:rFonts w:hint="eastAsia"/>
                <w:lang w:eastAsia="zh-CN"/>
              </w:rPr>
            </w:pPr>
            <w:r>
              <w:rPr>
                <w:rFonts w:hint="eastAsia"/>
                <w:lang w:eastAsia="zh-CN"/>
              </w:rPr>
              <w:t>交货时间：</w:t>
            </w:r>
            <w:r>
              <w:rPr>
                <w:rFonts w:hint="eastAsia"/>
                <w:lang w:val="en-US" w:eastAsia="zh-CN"/>
              </w:rPr>
              <w:t>甲方订单为准</w:t>
            </w:r>
            <w:r>
              <w:rPr>
                <w:rFonts w:hint="eastAsia"/>
                <w:lang w:eastAsia="zh-CN"/>
              </w:rPr>
              <w:t>合同写明了双方的责任和要求及义务。</w:t>
            </w:r>
          </w:p>
          <w:p>
            <w:pPr>
              <w:rPr>
                <w:rFonts w:hint="eastAsia"/>
                <w:lang w:eastAsia="zh-CN"/>
              </w:rPr>
            </w:pPr>
            <w:r>
              <w:rPr>
                <w:rFonts w:hint="eastAsia"/>
                <w:lang w:eastAsia="zh-CN"/>
              </w:rPr>
              <w:t>另抽其他合同，均保存完好，符合要求。</w:t>
            </w:r>
          </w:p>
          <w:p>
            <w:pPr>
              <w:rPr>
                <w:rFonts w:hint="eastAsia"/>
                <w:lang w:eastAsia="zh-CN"/>
              </w:rPr>
            </w:pPr>
            <w:r>
              <w:rPr>
                <w:rFonts w:hint="eastAsia"/>
                <w:lang w:eastAsia="zh-CN"/>
              </w:rPr>
              <w:t>——合同签订日期：20</w:t>
            </w:r>
            <w:r>
              <w:rPr>
                <w:rFonts w:hint="eastAsia"/>
                <w:lang w:val="en-US" w:eastAsia="zh-CN"/>
              </w:rPr>
              <w:t>22</w:t>
            </w:r>
            <w:r>
              <w:rPr>
                <w:rFonts w:hint="eastAsia"/>
                <w:lang w:eastAsia="zh-CN"/>
              </w:rPr>
              <w:t>年</w:t>
            </w:r>
            <w:r>
              <w:rPr>
                <w:rFonts w:hint="eastAsia"/>
                <w:lang w:val="en-US" w:eastAsia="zh-CN"/>
              </w:rPr>
              <w:t>1</w:t>
            </w:r>
            <w:r>
              <w:rPr>
                <w:rFonts w:hint="eastAsia"/>
                <w:lang w:eastAsia="zh-CN"/>
              </w:rPr>
              <w:t>月</w:t>
            </w:r>
            <w:r>
              <w:rPr>
                <w:rFonts w:hint="eastAsia"/>
                <w:lang w:val="en-US" w:eastAsia="zh-CN"/>
              </w:rPr>
              <w:t>6</w:t>
            </w:r>
            <w:r>
              <w:rPr>
                <w:rFonts w:hint="eastAsia"/>
                <w:lang w:eastAsia="zh-CN"/>
              </w:rPr>
              <w:t>日</w:t>
            </w:r>
          </w:p>
          <w:p>
            <w:pPr>
              <w:rPr>
                <w:rFonts w:hint="eastAsia"/>
                <w:lang w:val="en-US" w:eastAsia="zh-CN"/>
              </w:rPr>
            </w:pPr>
            <w:r>
              <w:rPr>
                <w:rFonts w:hint="eastAsia"/>
                <w:lang w:eastAsia="zh-CN"/>
              </w:rPr>
              <w:t>供方：</w:t>
            </w:r>
            <w:r>
              <w:rPr>
                <w:rFonts w:hint="eastAsia"/>
                <w:lang w:val="en-US" w:eastAsia="zh-CN"/>
              </w:rPr>
              <w:t>河北龙巢消防技术服务有限公司</w:t>
            </w:r>
          </w:p>
          <w:p>
            <w:pPr>
              <w:rPr>
                <w:rFonts w:hint="eastAsia"/>
                <w:lang w:val="en-US" w:eastAsia="zh-CN"/>
              </w:rPr>
            </w:pPr>
            <w:r>
              <w:rPr>
                <w:rFonts w:hint="eastAsia"/>
                <w:lang w:eastAsia="zh-CN"/>
              </w:rPr>
              <w:t>需方：</w:t>
            </w:r>
            <w:r>
              <w:rPr>
                <w:rFonts w:hint="eastAsia"/>
                <w:lang w:val="en-US" w:eastAsia="zh-CN"/>
              </w:rPr>
              <w:t>保定市满城区消防救援大队</w:t>
            </w:r>
          </w:p>
          <w:p>
            <w:pPr>
              <w:rPr>
                <w:rFonts w:hint="eastAsia"/>
                <w:lang w:val="en-US" w:eastAsia="zh-CN"/>
              </w:rPr>
            </w:pPr>
            <w:r>
              <w:rPr>
                <w:rFonts w:hint="eastAsia"/>
                <w:lang w:eastAsia="zh-CN"/>
              </w:rPr>
              <w:t>产品名称：</w:t>
            </w:r>
            <w:r>
              <w:rPr>
                <w:rFonts w:hint="eastAsia"/>
                <w:lang w:val="en-US" w:eastAsia="zh-CN"/>
              </w:rPr>
              <w:t>消防建设项目</w:t>
            </w:r>
          </w:p>
          <w:p>
            <w:pPr>
              <w:rPr>
                <w:rFonts w:hint="eastAsia"/>
                <w:lang w:eastAsia="zh-CN"/>
              </w:rPr>
            </w:pPr>
            <w:r>
              <w:rPr>
                <w:rFonts w:hint="eastAsia"/>
                <w:lang w:eastAsia="zh-CN"/>
              </w:rPr>
              <w:t>技术要求：按照国家、行业标准和合同要求进行生产</w:t>
            </w:r>
          </w:p>
          <w:p>
            <w:pPr>
              <w:rPr>
                <w:rFonts w:hint="eastAsia"/>
                <w:lang w:eastAsia="zh-CN"/>
              </w:rPr>
            </w:pPr>
            <w:r>
              <w:rPr>
                <w:rFonts w:hint="eastAsia"/>
                <w:lang w:eastAsia="zh-CN"/>
              </w:rPr>
              <w:t>交货时间：</w:t>
            </w:r>
            <w:r>
              <w:rPr>
                <w:rFonts w:hint="eastAsia"/>
                <w:lang w:val="en-US" w:eastAsia="zh-CN"/>
              </w:rPr>
              <w:t>甲方订单为准</w:t>
            </w:r>
            <w:r>
              <w:rPr>
                <w:rFonts w:hint="eastAsia"/>
                <w:lang w:eastAsia="zh-CN"/>
              </w:rPr>
              <w:t>合同写明了双方的责任和要求及义务。</w:t>
            </w:r>
          </w:p>
          <w:p>
            <w:pPr>
              <w:rPr>
                <w:rFonts w:hint="eastAsia" w:eastAsia="宋体"/>
                <w:lang w:eastAsia="zh-CN"/>
              </w:rPr>
            </w:pPr>
            <w:r>
              <w:rPr>
                <w:rFonts w:hint="eastAsia"/>
                <w:lang w:eastAsia="zh-CN"/>
              </w:rPr>
              <w:t>另抽其他合同，均保存完好，符合要求。</w:t>
            </w:r>
          </w:p>
          <w:p>
            <w:pPr>
              <w:pStyle w:val="2"/>
              <w:rPr>
                <w:rFonts w:hint="eastAsia" w:eastAsia="宋体"/>
                <w:lang w:eastAsia="zh-CN"/>
              </w:rPr>
            </w:pPr>
          </w:p>
        </w:tc>
        <w:tc>
          <w:tcPr>
            <w:tcW w:w="959"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Align w:val="center"/>
          </w:tcPr>
          <w:p>
            <w:pPr>
              <w:rPr>
                <w:rFonts w:hint="eastAsia" w:eastAsia="宋体"/>
              </w:rPr>
            </w:pPr>
            <w:r>
              <w:rPr>
                <w:rFonts w:hint="eastAsia" w:eastAsia="宋体"/>
                <w:lang w:eastAsia="zh-CN"/>
              </w:rPr>
              <w:t>产品有关要求的评审及变更</w:t>
            </w:r>
          </w:p>
        </w:tc>
        <w:tc>
          <w:tcPr>
            <w:tcW w:w="1045" w:type="dxa"/>
            <w:vAlign w:val="center"/>
          </w:tcPr>
          <w:p>
            <w:pPr>
              <w:rPr>
                <w:rFonts w:hint="eastAsia" w:eastAsia="宋体"/>
                <w:lang w:eastAsia="zh-CN"/>
              </w:rPr>
            </w:pPr>
            <w:r>
              <w:rPr>
                <w:rFonts w:hint="eastAsia" w:eastAsia="宋体"/>
                <w:lang w:val="en-US" w:eastAsia="zh-CN"/>
              </w:rPr>
              <w:t>Q</w:t>
            </w:r>
            <w:r>
              <w:rPr>
                <w:rFonts w:hint="eastAsia" w:eastAsia="宋体"/>
                <w:lang w:eastAsia="zh-CN"/>
              </w:rPr>
              <w:t>8.2.3</w:t>
            </w:r>
          </w:p>
          <w:p>
            <w:pPr>
              <w:rPr>
                <w:rFonts w:hint="eastAsia" w:eastAsia="宋体"/>
                <w:lang w:val="en-US" w:eastAsia="zh-CN"/>
              </w:rPr>
            </w:pPr>
            <w:r>
              <w:rPr>
                <w:rFonts w:hint="eastAsia" w:eastAsia="宋体"/>
                <w:lang w:val="en-US" w:eastAsia="zh-CN"/>
              </w:rPr>
              <w:t>Q</w:t>
            </w:r>
            <w:r>
              <w:rPr>
                <w:rFonts w:hint="eastAsia" w:eastAsia="宋体"/>
                <w:lang w:eastAsia="zh-CN"/>
              </w:rPr>
              <w:t>8.2.4</w:t>
            </w:r>
          </w:p>
        </w:tc>
        <w:tc>
          <w:tcPr>
            <w:tcW w:w="11350" w:type="dxa"/>
            <w:vAlign w:val="center"/>
          </w:tcPr>
          <w:p>
            <w:pPr>
              <w:rPr>
                <w:rFonts w:hint="eastAsia" w:eastAsia="宋体"/>
                <w:lang w:eastAsia="zh-CN"/>
              </w:rPr>
            </w:pPr>
          </w:p>
          <w:p>
            <w:pPr>
              <w:rPr>
                <w:rFonts w:hint="eastAsia" w:eastAsia="宋体"/>
                <w:lang w:eastAsia="zh-CN"/>
              </w:rPr>
            </w:pPr>
            <w:r>
              <w:rPr>
                <w:rFonts w:hint="eastAsia" w:eastAsia="宋体"/>
                <w:lang w:eastAsia="zh-CN"/>
              </w:rPr>
              <w:t>查上述合同的评审记录，提供《合同评审表》</w:t>
            </w:r>
          </w:p>
          <w:p>
            <w:pPr>
              <w:rPr>
                <w:rFonts w:hint="eastAsia" w:eastAsia="宋体"/>
                <w:lang w:eastAsia="zh-CN"/>
              </w:rPr>
            </w:pPr>
            <w:r>
              <w:rPr>
                <w:rFonts w:hint="eastAsia" w:eastAsia="宋体"/>
                <w:lang w:eastAsia="zh-CN"/>
              </w:rPr>
              <w:t>评审日期：20</w:t>
            </w:r>
            <w:r>
              <w:rPr>
                <w:rFonts w:hint="eastAsia" w:eastAsia="宋体"/>
                <w:lang w:val="en-US" w:eastAsia="zh-CN"/>
              </w:rPr>
              <w:t>22</w:t>
            </w:r>
            <w:r>
              <w:rPr>
                <w:rFonts w:hint="eastAsia" w:eastAsia="宋体"/>
                <w:lang w:eastAsia="zh-CN"/>
              </w:rPr>
              <w:t>年</w:t>
            </w:r>
            <w:r>
              <w:rPr>
                <w:rFonts w:hint="eastAsia" w:eastAsia="宋体"/>
                <w:lang w:val="en-US" w:eastAsia="zh-CN"/>
              </w:rPr>
              <w:t>2</w:t>
            </w:r>
            <w:r>
              <w:rPr>
                <w:rFonts w:hint="eastAsia" w:eastAsia="宋体"/>
                <w:lang w:eastAsia="zh-CN"/>
              </w:rPr>
              <w:t>月</w:t>
            </w:r>
            <w:r>
              <w:rPr>
                <w:rFonts w:hint="eastAsia" w:eastAsia="宋体"/>
                <w:lang w:val="en-US" w:eastAsia="zh-CN"/>
              </w:rPr>
              <w:t>及</w:t>
            </w:r>
            <w:r>
              <w:rPr>
                <w:rFonts w:hint="eastAsia" w:eastAsia="宋体"/>
                <w:lang w:eastAsia="zh-CN"/>
              </w:rPr>
              <w:t xml:space="preserve"> 20</w:t>
            </w:r>
            <w:r>
              <w:rPr>
                <w:rFonts w:hint="eastAsia" w:eastAsia="宋体"/>
                <w:lang w:val="en-US" w:eastAsia="zh-CN"/>
              </w:rPr>
              <w:t>22</w:t>
            </w:r>
            <w:r>
              <w:rPr>
                <w:rFonts w:hint="eastAsia" w:eastAsia="宋体"/>
                <w:lang w:eastAsia="zh-CN"/>
              </w:rPr>
              <w:t>年</w:t>
            </w:r>
            <w:r>
              <w:rPr>
                <w:rFonts w:hint="eastAsia" w:eastAsia="宋体"/>
                <w:lang w:val="en-US" w:eastAsia="zh-CN"/>
              </w:rPr>
              <w:t>6</w:t>
            </w:r>
            <w:r>
              <w:rPr>
                <w:rFonts w:hint="eastAsia" w:eastAsia="宋体"/>
                <w:lang w:eastAsia="zh-CN"/>
              </w:rPr>
              <w:t>月评审。评审在合同签订之前进行。符合要求。</w:t>
            </w:r>
          </w:p>
          <w:p>
            <w:pPr>
              <w:rPr>
                <w:rFonts w:hint="eastAsia" w:eastAsia="宋体"/>
                <w:lang w:eastAsia="zh-CN"/>
              </w:rPr>
            </w:pPr>
            <w:r>
              <w:rPr>
                <w:rFonts w:hint="eastAsia" w:eastAsia="宋体"/>
                <w:lang w:eastAsia="zh-CN"/>
              </w:rPr>
              <w:t>评审内容包括交货期限、价格、质量要求、交付要求、法规要求、包装要求 6 项。评审结果：全部通过。</w:t>
            </w:r>
          </w:p>
          <w:p>
            <w:pPr>
              <w:rPr>
                <w:rFonts w:hint="eastAsia" w:eastAsia="宋体"/>
              </w:rPr>
            </w:pPr>
            <w:r>
              <w:rPr>
                <w:rFonts w:hint="eastAsia" w:eastAsia="宋体"/>
                <w:lang w:eastAsia="zh-CN"/>
              </w:rPr>
              <w:t>公司目前暂无合同更改情况。</w:t>
            </w:r>
          </w:p>
        </w:tc>
        <w:tc>
          <w:tcPr>
            <w:tcW w:w="959"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Align w:val="center"/>
          </w:tcPr>
          <w:p>
            <w:pPr>
              <w:rPr>
                <w:rFonts w:hint="eastAsia" w:eastAsia="宋体"/>
                <w:lang w:eastAsia="zh-CN"/>
              </w:rPr>
            </w:pPr>
            <w:r>
              <w:rPr>
                <w:rFonts w:hint="eastAsia" w:eastAsia="宋体"/>
                <w:lang w:eastAsia="zh-CN"/>
              </w:rPr>
              <w:t>外部提供的过程、产品和服务的控制</w:t>
            </w:r>
          </w:p>
        </w:tc>
        <w:tc>
          <w:tcPr>
            <w:tcW w:w="1045" w:type="dxa"/>
            <w:vAlign w:val="center"/>
          </w:tcPr>
          <w:p>
            <w:pPr>
              <w:rPr>
                <w:rFonts w:hint="eastAsia" w:eastAsia="宋体"/>
                <w:lang w:val="en-US" w:eastAsia="zh-CN"/>
              </w:rPr>
            </w:pPr>
            <w:r>
              <w:rPr>
                <w:rFonts w:hint="eastAsia" w:eastAsia="宋体"/>
                <w:lang w:val="en-US" w:eastAsia="zh-CN"/>
              </w:rPr>
              <w:t>Q</w:t>
            </w:r>
            <w:r>
              <w:rPr>
                <w:rFonts w:hint="eastAsia" w:eastAsia="宋体"/>
                <w:lang w:eastAsia="zh-CN"/>
              </w:rPr>
              <w:t>8.4</w:t>
            </w:r>
          </w:p>
        </w:tc>
        <w:tc>
          <w:tcPr>
            <w:tcW w:w="11350" w:type="dxa"/>
            <w:vAlign w:val="center"/>
          </w:tcPr>
          <w:p>
            <w:pPr>
              <w:rPr>
                <w:rFonts w:hint="eastAsia" w:eastAsia="宋体"/>
                <w:lang w:eastAsia="zh-CN"/>
              </w:rPr>
            </w:pPr>
            <w:r>
              <w:rPr>
                <w:rFonts w:hint="eastAsia" w:eastAsia="宋体"/>
                <w:lang w:eastAsia="zh-CN"/>
              </w:rPr>
              <w:t>编制了《合格供方评价管理制度》，对供方进行评价，内容包括：产品质量、交货期、价格及售后服务等内容。经总经理确认后，纳入公司合格供方。</w:t>
            </w:r>
          </w:p>
          <w:p>
            <w:pPr>
              <w:rPr>
                <w:rFonts w:hint="eastAsia" w:eastAsia="宋体"/>
                <w:lang w:eastAsia="zh-CN"/>
              </w:rPr>
            </w:pPr>
            <w:r>
              <w:rPr>
                <w:rFonts w:hint="eastAsia" w:eastAsia="宋体"/>
                <w:lang w:eastAsia="zh-CN"/>
              </w:rPr>
              <w:t>现场提供有《合格供方目录》，由总经理批准。</w:t>
            </w:r>
          </w:p>
          <w:p>
            <w:pPr>
              <w:rPr>
                <w:rFonts w:hint="eastAsia" w:eastAsia="宋体"/>
                <w:lang w:eastAsia="zh-CN"/>
              </w:rPr>
            </w:pPr>
            <w:r>
              <w:rPr>
                <w:rFonts w:hint="eastAsia" w:eastAsia="宋体"/>
                <w:lang w:eastAsia="zh-CN"/>
              </w:rPr>
              <w:t>合格供方名称                    供应产品名称</w:t>
            </w:r>
          </w:p>
          <w:p>
            <w:pPr>
              <w:rPr>
                <w:rFonts w:hint="eastAsia" w:eastAsia="宋体"/>
                <w:lang w:eastAsia="zh-CN"/>
              </w:rPr>
            </w:pPr>
            <w:r>
              <w:rPr>
                <w:rFonts w:hint="eastAsia" w:eastAsia="宋体"/>
                <w:lang w:val="en-US" w:eastAsia="zh-CN"/>
              </w:rPr>
              <w:t xml:space="preserve">河北弘顺安全技术服务有限公司 </w:t>
            </w:r>
            <w:r>
              <w:rPr>
                <w:rFonts w:hint="eastAsia" w:eastAsia="宋体"/>
                <w:lang w:eastAsia="zh-CN"/>
              </w:rPr>
              <w:t xml:space="preserve">     计量器具</w:t>
            </w:r>
          </w:p>
          <w:p>
            <w:pPr>
              <w:rPr>
                <w:rFonts w:hint="eastAsia" w:eastAsia="宋体"/>
                <w:lang w:eastAsia="zh-CN"/>
              </w:rPr>
            </w:pPr>
            <w:r>
              <w:rPr>
                <w:rFonts w:hint="eastAsia" w:eastAsia="宋体"/>
                <w:lang w:eastAsia="zh-CN"/>
              </w:rPr>
              <w:t>北京国宇安昌消防器材经营中心</w:t>
            </w:r>
            <w:r>
              <w:rPr>
                <w:rFonts w:hint="eastAsia" w:eastAsia="宋体"/>
                <w:lang w:eastAsia="zh-CN"/>
              </w:rPr>
              <w:tab/>
            </w:r>
            <w:r>
              <w:rPr>
                <w:rFonts w:hint="eastAsia" w:eastAsia="宋体"/>
                <w:lang w:eastAsia="zh-CN"/>
              </w:rPr>
              <w:t xml:space="preserve">  润滑油</w:t>
            </w:r>
          </w:p>
          <w:p>
            <w:pPr>
              <w:rPr>
                <w:rFonts w:hint="eastAsia" w:eastAsia="宋体"/>
                <w:lang w:eastAsia="zh-CN"/>
              </w:rPr>
            </w:pPr>
            <w:r>
              <w:rPr>
                <w:rFonts w:hint="eastAsia" w:eastAsia="宋体"/>
                <w:lang w:eastAsia="zh-CN"/>
              </w:rPr>
              <w:t>山东沪工阀门制造股份有限公司</w:t>
            </w:r>
            <w:r>
              <w:rPr>
                <w:rFonts w:hint="eastAsia" w:eastAsia="宋体"/>
                <w:lang w:eastAsia="zh-CN"/>
              </w:rPr>
              <w:tab/>
            </w:r>
            <w:r>
              <w:rPr>
                <w:rFonts w:hint="eastAsia" w:eastAsia="宋体"/>
                <w:lang w:eastAsia="zh-CN"/>
              </w:rPr>
              <w:t xml:space="preserve">  阀门等配件   </w:t>
            </w:r>
          </w:p>
          <w:p>
            <w:pPr>
              <w:rPr>
                <w:rFonts w:hint="eastAsia" w:eastAsia="宋体"/>
                <w:lang w:eastAsia="zh-CN"/>
              </w:rPr>
            </w:pPr>
            <w:r>
              <w:rPr>
                <w:rFonts w:hint="eastAsia" w:eastAsia="宋体"/>
                <w:lang w:eastAsia="zh-CN"/>
              </w:rPr>
              <w:t>。。。。。。</w:t>
            </w:r>
          </w:p>
          <w:p>
            <w:pPr>
              <w:rPr>
                <w:rFonts w:hint="eastAsia" w:eastAsia="宋体"/>
                <w:lang w:eastAsia="zh-CN"/>
              </w:rPr>
            </w:pPr>
            <w:r>
              <w:rPr>
                <w:rFonts w:hint="eastAsia" w:eastAsia="宋体"/>
                <w:lang w:eastAsia="zh-CN"/>
              </w:rPr>
              <w:t>查 202</w:t>
            </w:r>
            <w:r>
              <w:rPr>
                <w:rFonts w:hint="eastAsia" w:eastAsia="宋体"/>
                <w:lang w:val="en-US" w:eastAsia="zh-CN"/>
              </w:rPr>
              <w:t>2</w:t>
            </w:r>
            <w:r>
              <w:rPr>
                <w:rFonts w:hint="eastAsia" w:eastAsia="宋体"/>
                <w:lang w:eastAsia="zh-CN"/>
              </w:rPr>
              <w:t>年度对供方的年度评价及选择。</w:t>
            </w:r>
          </w:p>
          <w:p>
            <w:pPr>
              <w:rPr>
                <w:rFonts w:hint="eastAsia" w:eastAsia="宋体"/>
                <w:lang w:eastAsia="zh-CN"/>
              </w:rPr>
            </w:pPr>
            <w:r>
              <w:rPr>
                <w:rFonts w:hint="eastAsia" w:eastAsia="宋体"/>
                <w:lang w:eastAsia="zh-CN"/>
              </w:rPr>
              <w:t>针对北京国宇安昌消防器材经营中心的评价：评价内容：企业资质、供货能力、产品质量、交货期、价格、售后服务等；</w:t>
            </w:r>
          </w:p>
          <w:p>
            <w:pPr>
              <w:rPr>
                <w:rFonts w:hint="eastAsia" w:eastAsia="宋体"/>
                <w:lang w:eastAsia="zh-CN"/>
              </w:rPr>
            </w:pPr>
            <w:r>
              <w:rPr>
                <w:rFonts w:hint="eastAsia" w:eastAsia="宋体"/>
                <w:lang w:eastAsia="zh-CN"/>
              </w:rPr>
              <w:t>符合相关规定，纳入合格供方。</w:t>
            </w:r>
          </w:p>
          <w:p>
            <w:pPr>
              <w:rPr>
                <w:rFonts w:hint="eastAsia" w:eastAsia="宋体"/>
                <w:lang w:eastAsia="zh-CN"/>
              </w:rPr>
            </w:pPr>
            <w:r>
              <w:rPr>
                <w:rFonts w:hint="eastAsia" w:eastAsia="宋体"/>
                <w:lang w:eastAsia="zh-CN"/>
              </w:rPr>
              <w:t>本公司需求物资的采购信息由业务部负责，通过签订书面采购订单方式向合格供方进行产品采购。</w:t>
            </w:r>
          </w:p>
          <w:p>
            <w:pPr>
              <w:rPr>
                <w:rFonts w:hint="eastAsia" w:eastAsia="宋体"/>
                <w:lang w:eastAsia="zh-CN"/>
              </w:rPr>
            </w:pPr>
            <w:r>
              <w:rPr>
                <w:rFonts w:hint="eastAsia" w:eastAsia="宋体"/>
                <w:lang w:eastAsia="zh-CN"/>
              </w:rPr>
              <w:t>抽 202</w:t>
            </w:r>
            <w:r>
              <w:rPr>
                <w:rFonts w:hint="eastAsia" w:eastAsia="宋体"/>
                <w:lang w:val="en-US" w:eastAsia="zh-CN"/>
              </w:rPr>
              <w:t>2</w:t>
            </w:r>
            <w:r>
              <w:rPr>
                <w:rFonts w:hint="eastAsia" w:eastAsia="宋体"/>
                <w:lang w:eastAsia="zh-CN"/>
              </w:rPr>
              <w:t>年</w:t>
            </w:r>
            <w:r>
              <w:rPr>
                <w:rFonts w:hint="eastAsia" w:eastAsia="宋体"/>
                <w:lang w:val="en-US" w:eastAsia="zh-CN"/>
              </w:rPr>
              <w:t>3</w:t>
            </w:r>
            <w:r>
              <w:rPr>
                <w:rFonts w:hint="eastAsia" w:eastAsia="宋体"/>
                <w:lang w:eastAsia="zh-CN"/>
              </w:rPr>
              <w:t>月采购订单，内容包括产品名称、规格、数量、价格、备货周期等</w:t>
            </w:r>
          </w:p>
          <w:p>
            <w:pPr>
              <w:rPr>
                <w:rFonts w:hint="eastAsia" w:eastAsia="宋体"/>
                <w:lang w:eastAsia="zh-CN"/>
              </w:rPr>
            </w:pPr>
            <w:r>
              <w:rPr>
                <w:rFonts w:hint="eastAsia" w:eastAsia="宋体"/>
                <w:lang w:eastAsia="zh-CN"/>
              </w:rPr>
              <w:t>产品名称：</w:t>
            </w:r>
            <w:r>
              <w:rPr>
                <w:rFonts w:hint="eastAsia" w:eastAsia="宋体"/>
                <w:lang w:val="en-US" w:eastAsia="zh-CN"/>
              </w:rPr>
              <w:t>阀门</w:t>
            </w:r>
            <w:r>
              <w:rPr>
                <w:rFonts w:hint="eastAsia" w:eastAsia="宋体"/>
                <w:lang w:eastAsia="zh-CN"/>
              </w:rPr>
              <w:t xml:space="preserve">等 供方：山东沪工阀门制造股份有限公司 </w:t>
            </w:r>
          </w:p>
        </w:tc>
        <w:tc>
          <w:tcPr>
            <w:tcW w:w="959"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Align w:val="center"/>
          </w:tcPr>
          <w:p>
            <w:pPr>
              <w:rPr>
                <w:rFonts w:hint="eastAsia" w:eastAsia="宋体"/>
              </w:rPr>
            </w:pPr>
          </w:p>
          <w:p>
            <w:pPr>
              <w:rPr>
                <w:rFonts w:hint="eastAsia" w:eastAsia="宋体"/>
              </w:rPr>
            </w:pPr>
            <w:r>
              <w:rPr>
                <w:rFonts w:hint="eastAsia" w:eastAsia="宋体"/>
              </w:rPr>
              <w:t>顾客或外部供方财产管理</w:t>
            </w:r>
          </w:p>
        </w:tc>
        <w:tc>
          <w:tcPr>
            <w:tcW w:w="1045" w:type="dxa"/>
            <w:vAlign w:val="center"/>
          </w:tcPr>
          <w:p>
            <w:pPr>
              <w:rPr>
                <w:rFonts w:hint="eastAsia" w:eastAsia="宋体"/>
                <w:lang w:val="en-US" w:eastAsia="zh-CN"/>
              </w:rPr>
            </w:pPr>
            <w:r>
              <w:rPr>
                <w:rFonts w:hint="eastAsia" w:eastAsia="宋体"/>
                <w:lang w:val="en-US" w:eastAsia="zh-CN"/>
              </w:rPr>
              <w:t>Q</w:t>
            </w:r>
            <w:r>
              <w:rPr>
                <w:rFonts w:hint="eastAsia" w:eastAsia="宋体"/>
              </w:rPr>
              <w:t>8.5.3</w:t>
            </w:r>
          </w:p>
        </w:tc>
        <w:tc>
          <w:tcPr>
            <w:tcW w:w="11350" w:type="dxa"/>
            <w:vAlign w:val="center"/>
          </w:tcPr>
          <w:p>
            <w:pPr>
              <w:rPr>
                <w:rFonts w:hint="eastAsia" w:eastAsia="宋体"/>
              </w:rPr>
            </w:pPr>
          </w:p>
          <w:p>
            <w:pPr>
              <w:rPr>
                <w:rFonts w:hint="eastAsia" w:eastAsia="宋体"/>
              </w:rPr>
            </w:pPr>
            <w:r>
              <w:rPr>
                <w:rFonts w:hint="eastAsia" w:eastAsia="宋体"/>
              </w:rPr>
              <w:t>●经理介绍：公司的顾客财产主要是顾客及外部供方的提供的信息、图纸、执行标准、检验标准等，企业均保存完好，按标准及图纸执行，自体系运行以来未发生问题记录。</w:t>
            </w:r>
          </w:p>
          <w:p>
            <w:pPr>
              <w:rPr>
                <w:rFonts w:hint="eastAsia" w:eastAsia="宋体"/>
              </w:rPr>
            </w:pPr>
            <w:r>
              <w:rPr>
                <w:rFonts w:hint="eastAsia" w:eastAsia="宋体"/>
              </w:rPr>
              <w:t>●如有问题填写《顾客问题财产记录》。</w:t>
            </w:r>
          </w:p>
          <w:p>
            <w:pPr>
              <w:rPr>
                <w:rFonts w:hint="eastAsia" w:eastAsia="宋体"/>
              </w:rPr>
            </w:pPr>
            <w:r>
              <w:rPr>
                <w:rFonts w:hint="eastAsia" w:eastAsia="宋体"/>
              </w:rPr>
              <w:t>基本符合要求。</w:t>
            </w:r>
          </w:p>
        </w:tc>
        <w:tc>
          <w:tcPr>
            <w:tcW w:w="959" w:type="dxa"/>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Align w:val="center"/>
          </w:tcPr>
          <w:p>
            <w:pPr>
              <w:rPr>
                <w:rFonts w:hint="eastAsia" w:eastAsia="宋体"/>
              </w:rPr>
            </w:pPr>
          </w:p>
          <w:p>
            <w:pPr>
              <w:rPr>
                <w:rFonts w:hint="eastAsia" w:eastAsia="宋体"/>
              </w:rPr>
            </w:pPr>
            <w:r>
              <w:rPr>
                <w:rFonts w:hint="eastAsia" w:eastAsia="宋体"/>
              </w:rPr>
              <w:t>交付后活动</w:t>
            </w:r>
          </w:p>
          <w:p>
            <w:pPr>
              <w:rPr>
                <w:rFonts w:hint="eastAsia" w:eastAsia="宋体"/>
              </w:rPr>
            </w:pPr>
          </w:p>
          <w:p>
            <w:pPr>
              <w:rPr>
                <w:rFonts w:hint="eastAsia" w:eastAsia="宋体"/>
              </w:rPr>
            </w:pPr>
          </w:p>
        </w:tc>
        <w:tc>
          <w:tcPr>
            <w:tcW w:w="1045" w:type="dxa"/>
            <w:vAlign w:val="center"/>
          </w:tcPr>
          <w:p>
            <w:pPr>
              <w:rPr>
                <w:rFonts w:hint="eastAsia" w:eastAsia="宋体"/>
                <w:lang w:val="en-US" w:eastAsia="zh-CN"/>
              </w:rPr>
            </w:pPr>
            <w:r>
              <w:rPr>
                <w:rFonts w:hint="eastAsia" w:eastAsia="宋体"/>
                <w:lang w:val="en-US" w:eastAsia="zh-CN"/>
              </w:rPr>
              <w:t>Q</w:t>
            </w:r>
            <w:r>
              <w:rPr>
                <w:rFonts w:hint="eastAsia" w:eastAsia="宋体"/>
              </w:rPr>
              <w:t>8.5.5</w:t>
            </w:r>
          </w:p>
        </w:tc>
        <w:tc>
          <w:tcPr>
            <w:tcW w:w="11350" w:type="dxa"/>
            <w:vAlign w:val="center"/>
          </w:tcPr>
          <w:p>
            <w:pPr>
              <w:rPr>
                <w:rFonts w:hint="eastAsia" w:eastAsia="宋体"/>
              </w:rPr>
            </w:pPr>
            <w:r>
              <w:rPr>
                <w:rFonts w:hint="eastAsia" w:eastAsia="宋体"/>
              </w:rPr>
              <w:t>●识别的交付后的活动：本部门与其它部门通过电话、网络或客户来现场等方式向顾客了解满意信息及顾客意见包括抱怨。当有改进的信息时，及时反馈到相关部门。</w:t>
            </w:r>
          </w:p>
          <w:p>
            <w:pPr>
              <w:rPr>
                <w:rFonts w:hint="eastAsia" w:eastAsia="宋体"/>
              </w:rPr>
            </w:pPr>
            <w:r>
              <w:rPr>
                <w:rFonts w:hint="eastAsia" w:eastAsia="宋体"/>
              </w:rPr>
              <w:t>●目前未发生因产品质量问题导致的客户反馈及投诉的情况。</w:t>
            </w:r>
          </w:p>
          <w:p>
            <w:pPr>
              <w:rPr>
                <w:rFonts w:hint="eastAsia" w:eastAsia="宋体"/>
              </w:rPr>
            </w:pPr>
            <w:r>
              <w:rPr>
                <w:rFonts w:hint="eastAsia" w:eastAsia="宋体"/>
                <w:lang w:val="en-US" w:eastAsia="zh-CN"/>
              </w:rPr>
              <w:tab/>
            </w:r>
          </w:p>
        </w:tc>
        <w:tc>
          <w:tcPr>
            <w:tcW w:w="959" w:type="dxa"/>
            <w:vAlign w:val="top"/>
          </w:tcPr>
          <w:p>
            <w:pPr>
              <w:rPr>
                <w:rFonts w:hint="eastAsia" w:eastAsia="宋体"/>
                <w:lang w:val="en-US" w:eastAsia="zh-CN"/>
              </w:rPr>
            </w:pPr>
            <w:r>
              <w:rPr>
                <w:rFonts w:hint="eastAsia"/>
                <w:lang w:val="en-US" w:eastAsia="zh-CN"/>
              </w:rPr>
              <w:t>Y</w:t>
            </w:r>
          </w:p>
        </w:tc>
      </w:tr>
    </w:tbl>
    <w:p>
      <w:pPr>
        <w:pStyle w:val="4"/>
      </w:pPr>
    </w:p>
    <w:p>
      <w:pPr>
        <w:pStyle w:val="4"/>
      </w:pPr>
    </w:p>
    <w:p>
      <w:pPr>
        <w:pStyle w:val="4"/>
      </w:pPr>
    </w:p>
    <w:p>
      <w:pPr>
        <w:pStyle w:val="4"/>
      </w:pPr>
    </w:p>
    <w:p>
      <w:pPr>
        <w:pStyle w:val="4"/>
      </w:pPr>
    </w:p>
    <w:p>
      <w:pPr>
        <w:pStyle w:val="4"/>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5C46C3"/>
    <w:rsid w:val="0002170C"/>
    <w:rsid w:val="00025BAB"/>
    <w:rsid w:val="00040073"/>
    <w:rsid w:val="0005721F"/>
    <w:rsid w:val="000643D0"/>
    <w:rsid w:val="0008365D"/>
    <w:rsid w:val="00092156"/>
    <w:rsid w:val="00171F8F"/>
    <w:rsid w:val="00175EA7"/>
    <w:rsid w:val="0019663D"/>
    <w:rsid w:val="001966F9"/>
    <w:rsid w:val="001A58A2"/>
    <w:rsid w:val="001D49F9"/>
    <w:rsid w:val="001E6446"/>
    <w:rsid w:val="00202B3E"/>
    <w:rsid w:val="00210797"/>
    <w:rsid w:val="0022056B"/>
    <w:rsid w:val="00286CFF"/>
    <w:rsid w:val="002D5212"/>
    <w:rsid w:val="003044FC"/>
    <w:rsid w:val="00327145"/>
    <w:rsid w:val="003318FB"/>
    <w:rsid w:val="004369AF"/>
    <w:rsid w:val="004505AC"/>
    <w:rsid w:val="00470053"/>
    <w:rsid w:val="004856FF"/>
    <w:rsid w:val="004A4810"/>
    <w:rsid w:val="004B06AB"/>
    <w:rsid w:val="005147BE"/>
    <w:rsid w:val="005157E4"/>
    <w:rsid w:val="0052290F"/>
    <w:rsid w:val="00551159"/>
    <w:rsid w:val="005C46C3"/>
    <w:rsid w:val="005C48FF"/>
    <w:rsid w:val="005E24EB"/>
    <w:rsid w:val="00601D36"/>
    <w:rsid w:val="006203DF"/>
    <w:rsid w:val="006311B9"/>
    <w:rsid w:val="00684672"/>
    <w:rsid w:val="006B55A8"/>
    <w:rsid w:val="006C5A53"/>
    <w:rsid w:val="006D67A1"/>
    <w:rsid w:val="00711108"/>
    <w:rsid w:val="00713B78"/>
    <w:rsid w:val="00747D63"/>
    <w:rsid w:val="00753695"/>
    <w:rsid w:val="00761CD9"/>
    <w:rsid w:val="0076379E"/>
    <w:rsid w:val="007A31A2"/>
    <w:rsid w:val="00812ABE"/>
    <w:rsid w:val="00837497"/>
    <w:rsid w:val="00841471"/>
    <w:rsid w:val="00856451"/>
    <w:rsid w:val="008707EE"/>
    <w:rsid w:val="008C7A29"/>
    <w:rsid w:val="008D4C5C"/>
    <w:rsid w:val="0094184A"/>
    <w:rsid w:val="00977C0E"/>
    <w:rsid w:val="009D6392"/>
    <w:rsid w:val="00A1247B"/>
    <w:rsid w:val="00A75C27"/>
    <w:rsid w:val="00AB3D54"/>
    <w:rsid w:val="00AC151E"/>
    <w:rsid w:val="00AD1D03"/>
    <w:rsid w:val="00B010A5"/>
    <w:rsid w:val="00B064E9"/>
    <w:rsid w:val="00B44D3A"/>
    <w:rsid w:val="00B55845"/>
    <w:rsid w:val="00B5684F"/>
    <w:rsid w:val="00BA1450"/>
    <w:rsid w:val="00BF7C7A"/>
    <w:rsid w:val="00C2636C"/>
    <w:rsid w:val="00C36BF8"/>
    <w:rsid w:val="00C4598D"/>
    <w:rsid w:val="00C516EE"/>
    <w:rsid w:val="00C631E9"/>
    <w:rsid w:val="00CA6C4A"/>
    <w:rsid w:val="00CB46C4"/>
    <w:rsid w:val="00CC7AB4"/>
    <w:rsid w:val="00CD6086"/>
    <w:rsid w:val="00D14EA6"/>
    <w:rsid w:val="00D81F66"/>
    <w:rsid w:val="00D853C1"/>
    <w:rsid w:val="00DC0EA0"/>
    <w:rsid w:val="00DD333F"/>
    <w:rsid w:val="00E117A7"/>
    <w:rsid w:val="00E70FEF"/>
    <w:rsid w:val="00E90974"/>
    <w:rsid w:val="00EA4558"/>
    <w:rsid w:val="00F123DD"/>
    <w:rsid w:val="00F426B6"/>
    <w:rsid w:val="00F61915"/>
    <w:rsid w:val="00F82FC4"/>
    <w:rsid w:val="00FB0812"/>
    <w:rsid w:val="00FB47A9"/>
    <w:rsid w:val="00FC25F4"/>
    <w:rsid w:val="049641E7"/>
    <w:rsid w:val="04A13C38"/>
    <w:rsid w:val="04AC1A7D"/>
    <w:rsid w:val="04DF2229"/>
    <w:rsid w:val="082A0832"/>
    <w:rsid w:val="09CA5001"/>
    <w:rsid w:val="0A8B3433"/>
    <w:rsid w:val="0BFF061B"/>
    <w:rsid w:val="0CA47ABB"/>
    <w:rsid w:val="10394857"/>
    <w:rsid w:val="125A6067"/>
    <w:rsid w:val="135A03E0"/>
    <w:rsid w:val="156A1844"/>
    <w:rsid w:val="171C717A"/>
    <w:rsid w:val="178307AF"/>
    <w:rsid w:val="192113CF"/>
    <w:rsid w:val="1AC27BB2"/>
    <w:rsid w:val="1CDB6B83"/>
    <w:rsid w:val="1D354085"/>
    <w:rsid w:val="1D7A45EE"/>
    <w:rsid w:val="1FC87ED5"/>
    <w:rsid w:val="245D1FAB"/>
    <w:rsid w:val="25B238A8"/>
    <w:rsid w:val="2AF30CAB"/>
    <w:rsid w:val="2B042A57"/>
    <w:rsid w:val="2DE627E3"/>
    <w:rsid w:val="2F314437"/>
    <w:rsid w:val="315752A8"/>
    <w:rsid w:val="386249FB"/>
    <w:rsid w:val="3A9C466F"/>
    <w:rsid w:val="3B794A6E"/>
    <w:rsid w:val="3FBF1BAE"/>
    <w:rsid w:val="3FEF62F8"/>
    <w:rsid w:val="401222D9"/>
    <w:rsid w:val="4385455D"/>
    <w:rsid w:val="43C13553"/>
    <w:rsid w:val="46840346"/>
    <w:rsid w:val="48F50D38"/>
    <w:rsid w:val="49861AA1"/>
    <w:rsid w:val="4AC10206"/>
    <w:rsid w:val="4C0D342F"/>
    <w:rsid w:val="52D87A64"/>
    <w:rsid w:val="5362532D"/>
    <w:rsid w:val="56A640B1"/>
    <w:rsid w:val="5A0766A5"/>
    <w:rsid w:val="5AC270CB"/>
    <w:rsid w:val="5C1D6FA9"/>
    <w:rsid w:val="60247695"/>
    <w:rsid w:val="62405568"/>
    <w:rsid w:val="63A80DB4"/>
    <w:rsid w:val="64AF53A0"/>
    <w:rsid w:val="663743F7"/>
    <w:rsid w:val="66E0437F"/>
    <w:rsid w:val="67F65DA5"/>
    <w:rsid w:val="69C2125F"/>
    <w:rsid w:val="69DC30B6"/>
    <w:rsid w:val="6A623CDF"/>
    <w:rsid w:val="6C21592D"/>
    <w:rsid w:val="6D995649"/>
    <w:rsid w:val="6E3C6FEF"/>
    <w:rsid w:val="70BD374B"/>
    <w:rsid w:val="72C652FB"/>
    <w:rsid w:val="747D56CB"/>
    <w:rsid w:val="763D08F6"/>
    <w:rsid w:val="774D5324"/>
    <w:rsid w:val="789929ED"/>
    <w:rsid w:val="79D34464"/>
    <w:rsid w:val="7CA8113A"/>
    <w:rsid w:val="7D45716A"/>
    <w:rsid w:val="7EE71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8042</Words>
  <Characters>8609</Characters>
  <Lines>93</Lines>
  <Paragraphs>26</Paragraphs>
  <TotalTime>22</TotalTime>
  <ScaleCrop>false</ScaleCrop>
  <LinksUpToDate>false</LinksUpToDate>
  <CharactersWithSpaces>8826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2022-10-08T07:18:06Z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C9F297D0B47B4A228D0E926BB4F8DB3F</vt:lpwstr>
  </property>
</Properties>
</file>