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28"/>
        <w:gridCol w:w="2052"/>
        <w:gridCol w:w="2091"/>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301"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浙江华奥船艇科技股份有限公司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center"/>
              <w:rPr>
                <w:sz w:val="22"/>
                <w:szCs w:val="22"/>
              </w:rPr>
            </w:pPr>
            <w:r>
              <w:rPr>
                <w:rFonts w:hint="eastAsia"/>
                <w:sz w:val="22"/>
                <w:szCs w:val="22"/>
                <w:lang w:val="en-GB"/>
              </w:rPr>
              <w:t xml:space="preserve">订单号 </w:t>
            </w:r>
          </w:p>
        </w:tc>
        <w:tc>
          <w:tcPr>
            <w:tcW w:w="5301"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center"/>
              <w:rPr>
                <w:sz w:val="22"/>
                <w:szCs w:val="22"/>
              </w:rPr>
            </w:pPr>
            <w:r>
              <w:rPr>
                <w:rFonts w:hint="eastAsia"/>
                <w:sz w:val="22"/>
                <w:szCs w:val="22"/>
                <w:lang w:val="en-GB"/>
              </w:rPr>
              <w:t>组织机构代码</w:t>
            </w:r>
          </w:p>
        </w:tc>
        <w:tc>
          <w:tcPr>
            <w:tcW w:w="5301" w:type="dxa"/>
            <w:gridSpan w:val="4"/>
          </w:tcPr>
          <w:p>
            <w:pPr>
              <w:snapToGrid w:val="0"/>
              <w:spacing w:line="0" w:lineRule="atLeast"/>
              <w:jc w:val="center"/>
              <w:rPr>
                <w:sz w:val="22"/>
                <w:szCs w:val="22"/>
              </w:rPr>
            </w:pPr>
            <w:bookmarkStart w:id="4" w:name="机构代码"/>
            <w:r>
              <w:rPr>
                <w:sz w:val="22"/>
                <w:szCs w:val="22"/>
              </w:rPr>
              <w:t>91330100MA27YP2H2C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301"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Q:18,E:18,O:18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center"/>
              <w:rPr>
                <w:sz w:val="22"/>
                <w:szCs w:val="22"/>
              </w:rPr>
            </w:pPr>
            <w:r>
              <w:rPr>
                <w:rFonts w:hint="eastAsia"/>
                <w:sz w:val="22"/>
                <w:szCs w:val="22"/>
              </w:rPr>
              <w:t>审核类型</w:t>
            </w:r>
          </w:p>
        </w:tc>
        <w:tc>
          <w:tcPr>
            <w:tcW w:w="8647" w:type="dxa"/>
            <w:gridSpan w:val="6"/>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Pr>
          <w:p>
            <w:pPr>
              <w:snapToGrid w:val="0"/>
              <w:spacing w:line="0" w:lineRule="atLeast"/>
              <w:jc w:val="center"/>
              <w:rPr>
                <w:sz w:val="22"/>
                <w:szCs w:val="22"/>
              </w:rPr>
            </w:pPr>
            <w:r>
              <w:rPr>
                <w:rFonts w:hint="eastAsia"/>
                <w:sz w:val="22"/>
                <w:szCs w:val="22"/>
              </w:rPr>
              <w:t>变更内容</w:t>
            </w:r>
          </w:p>
        </w:tc>
        <w:tc>
          <w:tcPr>
            <w:tcW w:w="8647" w:type="dxa"/>
            <w:gridSpan w:val="6"/>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left"/>
              <w:rPr>
                <w:sz w:val="22"/>
                <w:szCs w:val="22"/>
              </w:rPr>
            </w:pPr>
          </w:p>
        </w:tc>
        <w:tc>
          <w:tcPr>
            <w:tcW w:w="2880" w:type="dxa"/>
            <w:gridSpan w:val="2"/>
          </w:tcPr>
          <w:p>
            <w:pPr>
              <w:snapToGrid w:val="0"/>
              <w:spacing w:line="0" w:lineRule="atLeast"/>
              <w:jc w:val="left"/>
              <w:rPr>
                <w:sz w:val="22"/>
                <w:szCs w:val="22"/>
              </w:rPr>
            </w:pPr>
            <w:r>
              <w:rPr>
                <w:rFonts w:hint="eastAsia"/>
                <w:sz w:val="22"/>
                <w:szCs w:val="22"/>
                <w:lang w:val="en-GB"/>
              </w:rPr>
              <w:t>中文公司名称及地址</w:t>
            </w:r>
          </w:p>
        </w:tc>
        <w:tc>
          <w:tcPr>
            <w:tcW w:w="5767"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5" w:type="dxa"/>
          </w:tcPr>
          <w:p>
            <w:pPr>
              <w:snapToGrid w:val="0"/>
              <w:spacing w:line="0" w:lineRule="atLeast"/>
              <w:jc w:val="left"/>
              <w:rPr>
                <w:sz w:val="22"/>
                <w:szCs w:val="22"/>
              </w:rPr>
            </w:pPr>
            <w:r>
              <w:rPr>
                <w:rFonts w:hint="eastAsia"/>
                <w:sz w:val="22"/>
                <w:szCs w:val="22"/>
                <w:lang w:val="en-GB"/>
              </w:rPr>
              <w:t>公司名称</w:t>
            </w:r>
          </w:p>
        </w:tc>
        <w:tc>
          <w:tcPr>
            <w:tcW w:w="2880" w:type="dxa"/>
            <w:gridSpan w:val="2"/>
          </w:tcPr>
          <w:p>
            <w:pPr>
              <w:snapToGrid w:val="0"/>
              <w:spacing w:line="0" w:lineRule="atLeast"/>
              <w:jc w:val="left"/>
              <w:rPr>
                <w:sz w:val="22"/>
                <w:szCs w:val="22"/>
                <w:lang w:val="en-GB"/>
              </w:rPr>
            </w:pPr>
            <w:bookmarkStart w:id="17" w:name="组织名称Add1"/>
            <w:r>
              <w:rPr>
                <w:rFonts w:hint="eastAsia"/>
                <w:sz w:val="22"/>
                <w:szCs w:val="22"/>
              </w:rPr>
              <w:t>浙江华奥船艇科技股份有限公司</w:t>
            </w:r>
            <w:bookmarkEnd w:id="17"/>
          </w:p>
        </w:tc>
        <w:tc>
          <w:tcPr>
            <w:tcW w:w="5767" w:type="dxa"/>
            <w:gridSpan w:val="4"/>
            <w:vMerge w:val="restart"/>
          </w:tcPr>
          <w:p>
            <w:pPr>
              <w:rPr>
                <w:sz w:val="20"/>
              </w:rPr>
            </w:pPr>
            <w:bookmarkStart w:id="18" w:name="审核范围"/>
            <w:r>
              <w:rPr>
                <w:sz w:val="20"/>
              </w:rPr>
              <w:t>Q：认可：体育用品器材（水上装备、水上专业赛道）销售</w:t>
            </w:r>
          </w:p>
          <w:p>
            <w:pPr>
              <w:rPr>
                <w:sz w:val="20"/>
              </w:rPr>
            </w:pPr>
            <w:r>
              <w:rPr>
                <w:sz w:val="20"/>
              </w:rPr>
              <w:t>未认可：无动力皮划艇、赛艇、龙舟</w:t>
            </w:r>
            <w:r>
              <w:rPr>
                <w:rFonts w:hint="eastAsia"/>
                <w:sz w:val="20"/>
                <w:lang w:eastAsia="zh-CN"/>
              </w:rPr>
              <w:t>（</w:t>
            </w:r>
            <w:r>
              <w:rPr>
                <w:sz w:val="20"/>
              </w:rPr>
              <w:t>资质许可范围内</w:t>
            </w:r>
            <w:r>
              <w:rPr>
                <w:rFonts w:hint="eastAsia"/>
                <w:sz w:val="20"/>
                <w:lang w:val="en-US" w:eastAsia="zh-CN"/>
              </w:rPr>
              <w:t>除外</w:t>
            </w:r>
            <w:r>
              <w:rPr>
                <w:rFonts w:hint="eastAsia"/>
                <w:sz w:val="20"/>
                <w:lang w:eastAsia="zh-CN"/>
              </w:rPr>
              <w:t>）</w:t>
            </w:r>
            <w:r>
              <w:rPr>
                <w:sz w:val="20"/>
              </w:rPr>
              <w:t>的</w:t>
            </w:r>
            <w:r>
              <w:rPr>
                <w:rFonts w:hint="eastAsia"/>
                <w:sz w:val="20"/>
                <w:lang w:val="en-US" w:eastAsia="zh-CN"/>
              </w:rPr>
              <w:t>设计和</w:t>
            </w:r>
            <w:r>
              <w:rPr>
                <w:sz w:val="20"/>
              </w:rPr>
              <w:t>生产</w:t>
            </w:r>
          </w:p>
          <w:p>
            <w:pPr>
              <w:rPr>
                <w:sz w:val="20"/>
              </w:rPr>
            </w:pPr>
            <w:r>
              <w:rPr>
                <w:sz w:val="20"/>
              </w:rPr>
              <w:t>E：认可：体育用品器材（水上装备、水上专业赛道）销售所涉及场所的相关环境管理活动</w:t>
            </w:r>
          </w:p>
          <w:p>
            <w:pPr>
              <w:rPr>
                <w:sz w:val="20"/>
              </w:rPr>
            </w:pPr>
            <w:r>
              <w:rPr>
                <w:sz w:val="20"/>
              </w:rPr>
              <w:t>未认可：资质许可范围内的无动力皮划艇、赛艇、龙舟</w:t>
            </w:r>
            <w:r>
              <w:rPr>
                <w:rFonts w:hint="eastAsia"/>
                <w:sz w:val="20"/>
                <w:lang w:eastAsia="zh-CN"/>
              </w:rPr>
              <w:t>（</w:t>
            </w:r>
            <w:r>
              <w:rPr>
                <w:sz w:val="20"/>
              </w:rPr>
              <w:t>资质许可范围内</w:t>
            </w:r>
            <w:r>
              <w:rPr>
                <w:rFonts w:hint="eastAsia"/>
                <w:sz w:val="20"/>
                <w:lang w:val="en-US" w:eastAsia="zh-CN"/>
              </w:rPr>
              <w:t>除外</w:t>
            </w:r>
            <w:r>
              <w:rPr>
                <w:rFonts w:hint="eastAsia"/>
                <w:sz w:val="20"/>
                <w:lang w:eastAsia="zh-CN"/>
              </w:rPr>
              <w:t>）</w:t>
            </w:r>
            <w:r>
              <w:rPr>
                <w:sz w:val="20"/>
              </w:rPr>
              <w:t>的</w:t>
            </w:r>
            <w:r>
              <w:rPr>
                <w:rFonts w:hint="eastAsia"/>
                <w:sz w:val="20"/>
                <w:lang w:val="en-US" w:eastAsia="zh-CN"/>
              </w:rPr>
              <w:t>设计和</w:t>
            </w:r>
            <w:r>
              <w:rPr>
                <w:sz w:val="20"/>
              </w:rPr>
              <w:t>生产所涉及场所的相关环境管理活动</w:t>
            </w:r>
          </w:p>
          <w:p>
            <w:pPr>
              <w:rPr>
                <w:sz w:val="20"/>
              </w:rPr>
            </w:pPr>
            <w:r>
              <w:rPr>
                <w:sz w:val="20"/>
              </w:rPr>
              <w:t>O：认可：体育用品器材（水上装备、水上专业赛道）销售所涉及场所的相关职业健康安全管理活动</w:t>
            </w:r>
          </w:p>
          <w:p>
            <w:pPr>
              <w:snapToGrid w:val="0"/>
              <w:spacing w:line="0" w:lineRule="atLeast"/>
              <w:jc w:val="left"/>
              <w:rPr>
                <w:sz w:val="22"/>
                <w:szCs w:val="22"/>
              </w:rPr>
            </w:pPr>
            <w:r>
              <w:rPr>
                <w:sz w:val="20"/>
              </w:rPr>
              <w:t>未认可：资质许可范围内的无动力皮划艇、赛艇、龙舟</w:t>
            </w:r>
            <w:r>
              <w:rPr>
                <w:rFonts w:hint="eastAsia"/>
                <w:sz w:val="20"/>
                <w:lang w:eastAsia="zh-CN"/>
              </w:rPr>
              <w:t>（</w:t>
            </w:r>
            <w:r>
              <w:rPr>
                <w:sz w:val="20"/>
              </w:rPr>
              <w:t>资质许可范围内</w:t>
            </w:r>
            <w:r>
              <w:rPr>
                <w:rFonts w:hint="eastAsia"/>
                <w:sz w:val="20"/>
                <w:lang w:val="en-US" w:eastAsia="zh-CN"/>
              </w:rPr>
              <w:t>除外</w:t>
            </w:r>
            <w:r>
              <w:rPr>
                <w:rFonts w:hint="eastAsia"/>
                <w:sz w:val="20"/>
                <w:lang w:eastAsia="zh-CN"/>
              </w:rPr>
              <w:t>）</w:t>
            </w:r>
            <w:r>
              <w:rPr>
                <w:sz w:val="20"/>
              </w:rPr>
              <w:t>的</w:t>
            </w:r>
            <w:r>
              <w:rPr>
                <w:rFonts w:hint="eastAsia"/>
                <w:sz w:val="20"/>
                <w:lang w:val="en-US" w:eastAsia="zh-CN"/>
              </w:rPr>
              <w:t>设计和</w:t>
            </w:r>
            <w:r>
              <w:rPr>
                <w:sz w:val="20"/>
              </w:rPr>
              <w:t>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15" w:type="dxa"/>
          </w:tcPr>
          <w:p>
            <w:pPr>
              <w:snapToGrid w:val="0"/>
              <w:spacing w:line="0" w:lineRule="atLeast"/>
              <w:jc w:val="left"/>
              <w:rPr>
                <w:sz w:val="22"/>
                <w:szCs w:val="22"/>
              </w:rPr>
            </w:pPr>
            <w:r>
              <w:rPr>
                <w:rFonts w:hint="eastAsia"/>
                <w:sz w:val="22"/>
                <w:szCs w:val="22"/>
                <w:lang w:val="en-GB"/>
              </w:rPr>
              <w:t>注册地址</w:t>
            </w:r>
          </w:p>
        </w:tc>
        <w:tc>
          <w:tcPr>
            <w:tcW w:w="2880" w:type="dxa"/>
            <w:gridSpan w:val="2"/>
          </w:tcPr>
          <w:p>
            <w:pPr>
              <w:snapToGrid w:val="0"/>
              <w:spacing w:line="0" w:lineRule="atLeast"/>
              <w:jc w:val="left"/>
              <w:rPr>
                <w:sz w:val="22"/>
                <w:szCs w:val="22"/>
              </w:rPr>
            </w:pPr>
            <w:bookmarkStart w:id="19" w:name="注册地址"/>
            <w:r>
              <w:rPr>
                <w:rFonts w:hint="eastAsia"/>
                <w:sz w:val="22"/>
                <w:szCs w:val="22"/>
                <w:lang w:val="en-GB"/>
              </w:rPr>
              <w:t>浙江省杭州市富阳区鹿山街道金鹿路269号鹿山时代城2号609室</w:t>
            </w:r>
            <w:bookmarkEnd w:id="19"/>
          </w:p>
        </w:tc>
        <w:tc>
          <w:tcPr>
            <w:tcW w:w="5767"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315" w:type="dxa"/>
          </w:tcPr>
          <w:p>
            <w:pPr>
              <w:snapToGrid w:val="0"/>
              <w:spacing w:line="0" w:lineRule="atLeast"/>
              <w:jc w:val="left"/>
              <w:rPr>
                <w:sz w:val="22"/>
                <w:szCs w:val="22"/>
                <w:lang w:val="en-GB"/>
              </w:rPr>
            </w:pPr>
            <w:r>
              <w:rPr>
                <w:rFonts w:hint="eastAsia"/>
                <w:sz w:val="22"/>
                <w:szCs w:val="22"/>
                <w:lang w:val="en-GB"/>
              </w:rPr>
              <w:t>经营地址</w:t>
            </w:r>
          </w:p>
        </w:tc>
        <w:tc>
          <w:tcPr>
            <w:tcW w:w="2880" w:type="dxa"/>
            <w:gridSpan w:val="2"/>
          </w:tcPr>
          <w:p>
            <w:pPr>
              <w:snapToGrid w:val="0"/>
              <w:spacing w:line="0" w:lineRule="atLeast"/>
              <w:jc w:val="left"/>
              <w:rPr>
                <w:sz w:val="22"/>
                <w:szCs w:val="22"/>
              </w:rPr>
            </w:pPr>
            <w:bookmarkStart w:id="20" w:name="生产地址"/>
            <w:r>
              <w:rPr>
                <w:rFonts w:asciiTheme="minorEastAsia" w:hAnsiTheme="minorEastAsia" w:eastAsiaTheme="minorEastAsia"/>
                <w:sz w:val="20"/>
              </w:rPr>
              <w:t>杭州市富阳区春建乡工业功能区5号</w:t>
            </w:r>
            <w:bookmarkEnd w:id="20"/>
          </w:p>
        </w:tc>
        <w:tc>
          <w:tcPr>
            <w:tcW w:w="5767"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pPr>
              <w:snapToGrid w:val="0"/>
              <w:spacing w:line="0" w:lineRule="atLeast"/>
              <w:jc w:val="left"/>
              <w:rPr>
                <w:sz w:val="22"/>
                <w:szCs w:val="22"/>
              </w:rPr>
            </w:pPr>
          </w:p>
        </w:tc>
        <w:tc>
          <w:tcPr>
            <w:tcW w:w="2880"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767"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5"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880" w:type="dxa"/>
            <w:gridSpan w:val="2"/>
            <w:vMerge w:val="restart"/>
          </w:tcPr>
          <w:p>
            <w:pPr>
              <w:snapToGrid w:val="0"/>
              <w:spacing w:line="0" w:lineRule="atLeast"/>
              <w:jc w:val="left"/>
              <w:rPr>
                <w:sz w:val="22"/>
                <w:szCs w:val="22"/>
              </w:rPr>
            </w:pPr>
            <w:r>
              <w:rPr>
                <w:rFonts w:hint="eastAsia" w:cs="Arial"/>
                <w:b/>
                <w:bCs/>
                <w:sz w:val="22"/>
                <w:szCs w:val="16"/>
              </w:rPr>
              <w:t>Zhejiang Huaao Boat Technology Co. LTD</w:t>
            </w:r>
          </w:p>
        </w:tc>
        <w:tc>
          <w:tcPr>
            <w:tcW w:w="2091"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2"/>
                <w:szCs w:val="22"/>
              </w:rPr>
              <w:t>Sports equipment (water equipment, water professional track) sales</w:t>
            </w:r>
            <w:r>
              <w:rPr>
                <w:rFonts w:hint="eastAsia"/>
                <w:sz w:val="22"/>
                <w:szCs w:val="22"/>
                <w:lang w:eastAsia="zh-CN"/>
              </w:rPr>
              <w:t>；</w:t>
            </w:r>
            <w:r>
              <w:rPr>
                <w:rFonts w:hint="eastAsia"/>
                <w:sz w:val="22"/>
                <w:szCs w:val="22"/>
              </w:rPr>
              <w:t>design and production of unpowered kayaks, racing boats, dragon boats (except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15" w:type="dxa"/>
            <w:vMerge w:val="continue"/>
          </w:tcPr>
          <w:p>
            <w:pPr>
              <w:snapToGrid w:val="0"/>
              <w:spacing w:line="0" w:lineRule="atLeast"/>
              <w:jc w:val="left"/>
              <w:rPr>
                <w:rFonts w:cs="Arial"/>
                <w:b/>
                <w:bCs/>
                <w:sz w:val="22"/>
                <w:szCs w:val="16"/>
              </w:rPr>
            </w:pPr>
          </w:p>
        </w:tc>
        <w:tc>
          <w:tcPr>
            <w:tcW w:w="2880" w:type="dxa"/>
            <w:gridSpan w:val="2"/>
            <w:vMerge w:val="continue"/>
          </w:tcPr>
          <w:p>
            <w:pPr>
              <w:snapToGrid w:val="0"/>
              <w:spacing w:line="0" w:lineRule="atLeast"/>
              <w:jc w:val="left"/>
              <w:rPr>
                <w:rFonts w:cs="Arial"/>
                <w:b/>
                <w:bCs/>
                <w:sz w:val="22"/>
                <w:szCs w:val="16"/>
              </w:rPr>
            </w:pPr>
          </w:p>
        </w:tc>
        <w:tc>
          <w:tcPr>
            <w:tcW w:w="2091"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activities of the venues involved in the sales of sports goods (aquatic equipment, aquatic professional track); Environmental management activities of the sites involved in the design and production of unpowered kayaks, racing boats and dragon boats within the scope of the qualification (except for the scope of the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1315"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880" w:type="dxa"/>
            <w:gridSpan w:val="2"/>
          </w:tcPr>
          <w:p>
            <w:pPr>
              <w:snapToGrid w:val="0"/>
              <w:spacing w:line="0" w:lineRule="atLeast"/>
              <w:jc w:val="left"/>
              <w:rPr>
                <w:sz w:val="22"/>
                <w:szCs w:val="22"/>
              </w:rPr>
            </w:pPr>
            <w:r>
              <w:rPr>
                <w:rFonts w:hint="eastAsia" w:cs="Arial"/>
                <w:b/>
                <w:bCs/>
                <w:sz w:val="22"/>
                <w:szCs w:val="16"/>
              </w:rPr>
              <w:t>Room 609, No.2 Lushan Times City, 269 Jinlu Road, Lushan Street, Fuyang District, Hangzhou City, Zhejiang Province, P.R.China</w:t>
            </w:r>
          </w:p>
        </w:tc>
        <w:tc>
          <w:tcPr>
            <w:tcW w:w="2091" w:type="dxa"/>
            <w:tcBorders/>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The relevant occupational health and safety management activities of the venues involved in the sales of sports goods (aquatic equipment, aquatic professional track); Occupational health and safety management activities in the design and production of unpowered kayaks, racing boats and dragon boats within the scope of qualification (except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3" w:type="dxa"/>
            <w:gridSpan w:val="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7819" w:type="dxa"/>
            <w:gridSpan w:val="5"/>
            <w:tcBorders/>
          </w:tcPr>
          <w:p>
            <w:pPr>
              <w:snapToGrid w:val="0"/>
              <w:spacing w:line="0" w:lineRule="atLeast"/>
              <w:jc w:val="left"/>
              <w:rPr>
                <w:sz w:val="22"/>
                <w:szCs w:val="22"/>
              </w:rPr>
            </w:pPr>
            <w:r>
              <w:rPr>
                <w:rFonts w:hint="eastAsia" w:cs="Arial"/>
                <w:b/>
                <w:bCs/>
                <w:sz w:val="22"/>
                <w:szCs w:val="16"/>
              </w:rPr>
              <w:t xml:space="preserve">5 Chunjian Township Industrial Functional Zone, Fuyang District, Hangzhou, </w:t>
            </w:r>
            <w:r>
              <w:rPr>
                <w:rFonts w:hint="eastAsia" w:cs="Arial"/>
                <w:b/>
                <w:bCs/>
                <w:sz w:val="22"/>
                <w:szCs w:val="16"/>
                <w:lang w:val="en-US" w:eastAsia="zh-CN"/>
              </w:rPr>
              <w:t>zhejiang,</w:t>
            </w:r>
            <w:r>
              <w:rPr>
                <w:rFonts w:hint="eastAsia" w:cs="Arial"/>
                <w:b/>
                <w:bCs/>
                <w:sz w:val="22"/>
                <w:szCs w:val="16"/>
              </w:rPr>
              <w:t>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315" w:type="dxa"/>
          </w:tcPr>
          <w:p>
            <w:pPr>
              <w:snapToGrid w:val="0"/>
              <w:spacing w:line="0" w:lineRule="atLeast"/>
              <w:jc w:val="left"/>
              <w:rPr>
                <w:rFonts w:cs="Arial"/>
                <w:b/>
                <w:bCs/>
                <w:sz w:val="22"/>
                <w:szCs w:val="16"/>
              </w:rPr>
            </w:pPr>
            <w:r>
              <w:rPr>
                <w:rFonts w:hint="eastAsia" w:cs="Arial"/>
                <w:b/>
                <w:bCs/>
                <w:sz w:val="22"/>
                <w:szCs w:val="16"/>
              </w:rPr>
              <w:t>受审核方签章</w:t>
            </w:r>
          </w:p>
        </w:tc>
        <w:tc>
          <w:tcPr>
            <w:tcW w:w="5301" w:type="dxa"/>
            <w:gridSpan w:val="4"/>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bookmarkStart w:id="21" w:name="_GoBack"/>
            <w:bookmarkEnd w:id="21"/>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YTE0MGY2ZDNlMWRjNTY0YzZjODI1ZjhiNzdmYzQifQ=="/>
  </w:docVars>
  <w:rsids>
    <w:rsidRoot w:val="00000000"/>
    <w:rsid w:val="05912537"/>
    <w:rsid w:val="25027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0</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2022-09-26T13:50:36Z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