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  </w:t>
      </w:r>
      <w:r>
        <w:rPr>
          <w:rFonts w:hint="eastAsia"/>
          <w:b/>
          <w:szCs w:val="21"/>
        </w:rPr>
        <w:tab/>
      </w:r>
      <w:bookmarkStart w:id="0" w:name="组织名称"/>
      <w:r>
        <w:rPr>
          <w:sz w:val="21"/>
          <w:szCs w:val="21"/>
        </w:rPr>
        <w:t>浙江华奥船艇科技股份有限公司</w:t>
      </w:r>
      <w:bookmarkEnd w:id="0"/>
      <w:r>
        <w:rPr>
          <w:rFonts w:hint="eastAsia"/>
          <w:sz w:val="21"/>
          <w:szCs w:val="21"/>
          <w:lang w:val="en-US" w:eastAsia="zh-CN"/>
        </w:rPr>
        <w:t xml:space="preserve">             </w:t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1"/>
          <w:szCs w:val="21"/>
        </w:rPr>
        <w:t>0650-2022-QEO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8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bookmarkStart w:id="2" w:name="审核范围"/>
            <w:r>
              <w:t>Q：认可：体育用品器材（水上装备、水上专业赛道）销售</w:t>
            </w:r>
          </w:p>
          <w:p>
            <w:r>
              <w:t>未认可：资质许可范围内的无动力皮划艇、赛艇、龙舟的生产</w:t>
            </w:r>
          </w:p>
          <w:p>
            <w:r>
              <w:t>E：认可：体育用品器材（水上装备、水上专业赛道）销售所涉及场所的相关环境管理活动</w:t>
            </w:r>
          </w:p>
          <w:p>
            <w:r>
              <w:t>未认可：资质许可范围内的无动力皮划艇、赛艇、龙舟的生产所涉及场所的相关环境管理活动</w:t>
            </w:r>
          </w:p>
          <w:p>
            <w:r>
              <w:t>O：</w:t>
            </w:r>
            <w:bookmarkStart w:id="3" w:name="_GoBack"/>
            <w:r>
              <w:t>认可：体育用品器材（水上装备、水上专业赛道）销售所涉及场所的相关职业健康安全管理活动</w:t>
            </w:r>
          </w:p>
          <w:p>
            <w:pPr>
              <w:rPr>
                <w:b/>
                <w:szCs w:val="21"/>
              </w:rPr>
            </w:pPr>
            <w:r>
              <w:t>未认可：资质许可范围内的无动力皮划艇、赛艇、龙舟的生产所涉及场所的相关职业健康安全管理活动</w:t>
            </w:r>
            <w:bookmarkEnd w:id="3"/>
            <w:bookmarkEnd w:id="2"/>
          </w:p>
        </w:tc>
        <w:tc>
          <w:tcPr>
            <w:tcW w:w="5043" w:type="dxa"/>
            <w:gridSpan w:val="3"/>
          </w:tcPr>
          <w:p>
            <w:r>
              <w:rPr>
                <w:rFonts w:hint="eastAsia"/>
                <w:szCs w:val="21"/>
              </w:rPr>
              <w:t>变更为:</w:t>
            </w:r>
            <w:r>
              <w:rPr>
                <w:rFonts w:hint="eastAsia"/>
                <w:szCs w:val="21"/>
                <w:lang w:val="en-US" w:eastAsia="zh-CN"/>
              </w:rPr>
              <w:t>Q:</w:t>
            </w:r>
            <w:r>
              <w:t>认可：体育用品器材（水上装备、水上专业赛道）销售</w:t>
            </w:r>
          </w:p>
          <w:p>
            <w:r>
              <w:t>未认可：无动力皮划艇、赛艇、龙舟</w:t>
            </w:r>
            <w:r>
              <w:rPr>
                <w:rFonts w:hint="eastAsia"/>
                <w:lang w:eastAsia="zh-CN"/>
              </w:rPr>
              <w:t>（</w:t>
            </w:r>
            <w:r>
              <w:t>资质许可范围内</w:t>
            </w:r>
            <w:r>
              <w:rPr>
                <w:rFonts w:hint="eastAsia"/>
                <w:lang w:val="en-US" w:eastAsia="zh-CN"/>
              </w:rPr>
              <w:t>除外</w:t>
            </w:r>
            <w:r>
              <w:rPr>
                <w:rFonts w:hint="eastAsia"/>
                <w:lang w:eastAsia="zh-CN"/>
              </w:rPr>
              <w:t>）</w:t>
            </w:r>
            <w:r>
              <w:t>的</w:t>
            </w:r>
            <w:r>
              <w:rPr>
                <w:rFonts w:hint="eastAsia"/>
                <w:lang w:val="en-US" w:eastAsia="zh-CN"/>
              </w:rPr>
              <w:t>设计和</w:t>
            </w:r>
            <w:r>
              <w:t>生产</w:t>
            </w:r>
          </w:p>
          <w:p>
            <w:r>
              <w:t>E：认可：体育用品器材（水上装备、水上专业赛道）销售所涉及场所的相关环境管理活动</w:t>
            </w:r>
          </w:p>
          <w:p>
            <w:r>
              <w:t>未认可：无动力皮划艇、赛艇、龙舟</w:t>
            </w:r>
            <w:r>
              <w:rPr>
                <w:rFonts w:hint="eastAsia"/>
                <w:lang w:eastAsia="zh-CN"/>
              </w:rPr>
              <w:t>（</w:t>
            </w:r>
            <w:r>
              <w:t>资质许可范围内</w:t>
            </w:r>
            <w:r>
              <w:rPr>
                <w:rFonts w:hint="eastAsia"/>
                <w:lang w:val="en-US" w:eastAsia="zh-CN"/>
              </w:rPr>
              <w:t>除外</w:t>
            </w:r>
            <w:r>
              <w:rPr>
                <w:rFonts w:hint="eastAsia"/>
                <w:lang w:eastAsia="zh-CN"/>
              </w:rPr>
              <w:t>）</w:t>
            </w:r>
            <w:r>
              <w:t>的</w:t>
            </w:r>
            <w:r>
              <w:rPr>
                <w:rFonts w:hint="eastAsia"/>
                <w:lang w:val="en-US" w:eastAsia="zh-CN"/>
              </w:rPr>
              <w:t>设计、</w:t>
            </w:r>
            <w:r>
              <w:t>生产所涉及场所的相关环境管理活动</w:t>
            </w:r>
          </w:p>
          <w:p>
            <w:r>
              <w:t>O：认可：体育用品器材（水上装备、水上专业赛道）销售所涉及场所的相关职业健康安全管理活动</w:t>
            </w:r>
          </w:p>
          <w:p>
            <w:pPr>
              <w:rPr>
                <w:b/>
                <w:szCs w:val="21"/>
              </w:rPr>
            </w:pPr>
            <w:r>
              <w:t>未认可：无动力皮划艇、赛艇、龙舟</w:t>
            </w:r>
            <w:r>
              <w:rPr>
                <w:rFonts w:hint="eastAsia"/>
                <w:lang w:eastAsia="zh-CN"/>
              </w:rPr>
              <w:t>（</w:t>
            </w:r>
            <w:r>
              <w:t>资质许可范围内</w:t>
            </w:r>
            <w:r>
              <w:rPr>
                <w:rFonts w:hint="eastAsia"/>
                <w:lang w:val="en-US" w:eastAsia="zh-CN"/>
              </w:rPr>
              <w:t>除外</w:t>
            </w:r>
            <w:r>
              <w:rPr>
                <w:rFonts w:hint="eastAsia"/>
                <w:lang w:eastAsia="zh-CN"/>
              </w:rPr>
              <w:t>）</w:t>
            </w:r>
            <w:r>
              <w:t>的</w:t>
            </w:r>
            <w:r>
              <w:rPr>
                <w:rFonts w:hint="eastAsia"/>
                <w:lang w:val="en-US" w:eastAsia="zh-CN"/>
              </w:rPr>
              <w:t>设计、</w:t>
            </w:r>
            <w:r>
              <w:t>生产所涉及场所的相关职业健康安全管理活动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  <w:lang w:val="en-US" w:eastAsia="zh-CN"/>
              </w:rPr>
              <w:t xml:space="preserve"> 认证范围部分认可，部分未认可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-52705</wp:posOffset>
                  </wp:positionV>
                  <wp:extent cx="769620" cy="556260"/>
                  <wp:effectExtent l="0" t="0" r="0" b="6985"/>
                  <wp:wrapNone/>
                  <wp:docPr id="1" name="图片 1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2022-9-26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2022-9-26</w:t>
            </w: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李永忠2022.9.26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60288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1510F2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766E1F"/>
    <w:rsid w:val="069D6EA2"/>
    <w:rsid w:val="0D9C28F3"/>
    <w:rsid w:val="0FC636BE"/>
    <w:rsid w:val="10D57610"/>
    <w:rsid w:val="11CD73E6"/>
    <w:rsid w:val="12481E24"/>
    <w:rsid w:val="134A0385"/>
    <w:rsid w:val="1B0A7FEB"/>
    <w:rsid w:val="1E752050"/>
    <w:rsid w:val="258414C8"/>
    <w:rsid w:val="2D5F1CE1"/>
    <w:rsid w:val="35A44BDE"/>
    <w:rsid w:val="37275A40"/>
    <w:rsid w:val="398A2548"/>
    <w:rsid w:val="3EB43F8D"/>
    <w:rsid w:val="40C73C16"/>
    <w:rsid w:val="44275AAA"/>
    <w:rsid w:val="49E91C7C"/>
    <w:rsid w:val="4B887D52"/>
    <w:rsid w:val="4CA9439C"/>
    <w:rsid w:val="508D7BB9"/>
    <w:rsid w:val="508F568E"/>
    <w:rsid w:val="55824C79"/>
    <w:rsid w:val="5E446EBF"/>
    <w:rsid w:val="5F0740C5"/>
    <w:rsid w:val="630C0E11"/>
    <w:rsid w:val="660533C8"/>
    <w:rsid w:val="679B09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842</Words>
  <Characters>896</Characters>
  <Lines>3</Lines>
  <Paragraphs>1</Paragraphs>
  <TotalTime>2</TotalTime>
  <ScaleCrop>false</ScaleCrop>
  <LinksUpToDate>false</LinksUpToDate>
  <CharactersWithSpaces>927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admin</cp:lastModifiedBy>
  <cp:lastPrinted>2016-01-28T05:47:00Z</cp:lastPrinted>
  <dcterms:modified xsi:type="dcterms:W3CDTF">2022-09-26T08:47:48Z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8BEC1C0A091B445D86EBC53D4B8021CD</vt:lpwstr>
  </property>
  <property fmtid="{D5CDD505-2E9C-101B-9397-08002B2CF9AE}" pid="4" name="KSOProductBuildVer">
    <vt:lpwstr>2052-11.1.0.12358</vt:lpwstr>
  </property>
</Properties>
</file>