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浙江华奥船艇科技股份有限公司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0650-2022-QEO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2021-N1QMS-5059501</w:t>
            </w:r>
          </w:p>
          <w:p w:rsidR="002D4D32">
            <w:pPr>
              <w:snapToGrid w:val="0"/>
              <w:spacing w:line="320" w:lineRule="exact"/>
              <w:ind w:left="1309"/>
              <w:rPr>
                <w:sz w:val="22"/>
                <w:szCs w:val="22"/>
                <w:highlight w:val="yellow"/>
              </w:rPr>
            </w:pPr>
            <w:r>
              <w:rPr>
                <w:sz w:val="22"/>
                <w:szCs w:val="22"/>
                <w:highlight w:val="yellow"/>
              </w:rPr>
              <w:t>2020-N1EMS-3059501</w:t>
            </w:r>
          </w:p>
          <w:p w:rsidR="002D4D32">
            <w:pPr>
              <w:snapToGrid w:val="0"/>
              <w:spacing w:line="320" w:lineRule="exact"/>
              <w:ind w:left="1309"/>
              <w:rPr>
                <w:sz w:val="22"/>
                <w:szCs w:val="22"/>
                <w:highlight w:val="yellow"/>
              </w:rPr>
            </w:pPr>
            <w:r>
              <w:rPr>
                <w:sz w:val="22"/>
                <w:szCs w:val="22"/>
                <w:highlight w:val="yellow"/>
              </w:rPr>
              <w:t>2022-N1OHSMS-3059501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卢晶</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2022-N1QMS-1251867</w:t>
            </w:r>
          </w:p>
          <w:p w:rsidR="002D4D32">
            <w:pPr>
              <w:snapToGrid w:val="0"/>
              <w:spacing w:line="320" w:lineRule="exact"/>
              <w:ind w:left="1309"/>
              <w:rPr>
                <w:sz w:val="22"/>
                <w:szCs w:val="22"/>
                <w:highlight w:val="yellow"/>
              </w:rPr>
            </w:pPr>
            <w:r>
              <w:rPr>
                <w:sz w:val="22"/>
                <w:szCs w:val="22"/>
                <w:highlight w:val="yellow"/>
              </w:rPr>
              <w:t>2021-N0EMS-1251867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蒋程</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ISC-JSZJ-581</w:t>
            </w:r>
          </w:p>
          <w:p w:rsidR="002D4D32">
            <w:pPr>
              <w:snapToGrid w:val="0"/>
              <w:spacing w:line="320" w:lineRule="exact"/>
              <w:ind w:left="1309"/>
              <w:rPr>
                <w:sz w:val="22"/>
                <w:szCs w:val="22"/>
                <w:highlight w:val="yellow"/>
              </w:rPr>
            </w:pPr>
            <w:r>
              <w:rPr>
                <w:sz w:val="22"/>
                <w:szCs w:val="22"/>
                <w:highlight w:val="yellow"/>
              </w:rPr>
              <w:t>ISC-JSZJ-581</w:t>
            </w:r>
          </w:p>
          <w:p w:rsidR="002D4D32">
            <w:pPr>
              <w:snapToGrid w:val="0"/>
              <w:spacing w:line="320" w:lineRule="exact"/>
              <w:ind w:left="1309"/>
              <w:rPr>
                <w:sz w:val="22"/>
                <w:szCs w:val="22"/>
                <w:highlight w:val="yellow"/>
              </w:rPr>
            </w:pPr>
            <w:r>
              <w:rPr>
                <w:sz w:val="22"/>
                <w:szCs w:val="22"/>
                <w:highlight w:val="yellow"/>
              </w:rPr>
              <w:t>ISC-JSZJ-581</w:t>
            </w:r>
          </w:p>
          <w:p w:rsidR="002D4D32">
            <w:pPr>
              <w:snapToGrid w:val="0"/>
              <w:spacing w:line="320" w:lineRule="exact"/>
              <w:ind w:left="1309"/>
              <w:rPr>
                <w:sz w:val="22"/>
                <w:szCs w:val="22"/>
                <w:highlight w:val="yellow"/>
              </w:rPr>
            </w:pPr>
            <w:r>
              <w:rPr>
                <w:sz w:val="22"/>
                <w:szCs w:val="22"/>
                <w:highlight w:val="yellow"/>
              </w:rPr>
              <w:t>杭州良金船艇有限公司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