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788"/>
        <w:gridCol w:w="908"/>
        <w:gridCol w:w="214"/>
        <w:gridCol w:w="42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0" w:name="组织名称"/>
            <w:r>
              <w:rPr>
                <w:color w:val="000000" w:themeColor="text1"/>
                <w:sz w:val="21"/>
                <w:szCs w:val="21"/>
              </w:rPr>
              <w:t>重庆编福科技有限公司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color w:val="000000" w:themeColor="text1"/>
                <w:sz w:val="20"/>
              </w:rPr>
              <w:t>重庆市江北区港桥支路12号3-2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color w:val="000000" w:themeColor="text1"/>
                <w:sz w:val="20"/>
              </w:rPr>
              <w:t>重庆市江北区港桥支路12号3-2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3" w:name="联系人"/>
            <w:r>
              <w:rPr>
                <w:color w:val="000000" w:themeColor="text1"/>
                <w:sz w:val="21"/>
                <w:szCs w:val="21"/>
              </w:rPr>
              <w:t>张军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4" w:name="联系人手机"/>
            <w:r>
              <w:rPr>
                <w:color w:val="000000" w:themeColor="text1"/>
                <w:sz w:val="21"/>
                <w:szCs w:val="21"/>
              </w:rPr>
              <w:t>15826154910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5" w:name="联系人邮箱"/>
            <w:r>
              <w:rPr>
                <w:color w:val="000000" w:themeColor="text1"/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bookmarkStart w:id="6" w:name="最高管理者"/>
            <w:bookmarkEnd w:id="6"/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刘祖泽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合同编号</w:t>
            </w:r>
            <w:r>
              <w:rPr>
                <w:rFonts w:hint="eastAsia"/>
                <w:color w:val="000000" w:themeColor="text1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color w:val="000000" w:themeColor="text1"/>
                <w:sz w:val="20"/>
              </w:rPr>
            </w:pPr>
            <w:bookmarkStart w:id="8" w:name="合同编号"/>
            <w:r>
              <w:rPr>
                <w:color w:val="000000" w:themeColor="text1"/>
                <w:sz w:val="20"/>
              </w:rPr>
              <w:t>0653-2022-Q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color w:val="000000" w:themeColor="text1"/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■</w:t>
            </w:r>
            <w:bookmarkEnd w:id="9"/>
            <w:r>
              <w:rPr>
                <w:color w:val="000000" w:themeColor="text1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 w:val="20"/>
              </w:rPr>
              <w:t>Ec</w:t>
            </w:r>
            <w:r>
              <w:rPr>
                <w:color w:val="000000" w:themeColor="text1"/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0"/>
            <w:r>
              <w:rPr>
                <w:color w:val="000000" w:themeColor="text1"/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1"/>
            <w:r>
              <w:rPr>
                <w:color w:val="000000" w:themeColor="text1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color w:val="000000" w:themeColor="text1"/>
                <w:sz w:val="20"/>
              </w:rPr>
            </w:pPr>
            <w:bookmarkStart w:id="24" w:name="审核范围"/>
            <w:r>
              <w:rPr>
                <w:color w:val="000000" w:themeColor="text1"/>
                <w:sz w:val="20"/>
              </w:rPr>
              <w:t>工业自动控制系统装置（纠偏自动控制系统装置）的设计和组装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专业</w:t>
            </w:r>
          </w:p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 w:val="20"/>
              </w:rPr>
            </w:pPr>
            <w:bookmarkStart w:id="25" w:name="专业代码"/>
            <w:r>
              <w:rPr>
                <w:color w:val="000000" w:themeColor="text1"/>
                <w:sz w:val="20"/>
              </w:rPr>
              <w:t>19.05.01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color w:val="000000" w:themeColor="text1"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color w:val="000000" w:themeColor="text1"/>
                <w:sz w:val="20"/>
              </w:rPr>
              <w:t>2022年09月30日 上午至2022年09月30日 下午</w:t>
            </w:r>
            <w:bookmarkEnd w:id="33"/>
            <w:r>
              <w:rPr>
                <w:rFonts w:hint="eastAsia"/>
                <w:b/>
                <w:color w:val="000000" w:themeColor="text1"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color w:val="000000" w:themeColor="text1"/>
                <w:sz w:val="20"/>
              </w:rPr>
              <w:t>1.0</w:t>
            </w:r>
            <w:bookmarkEnd w:id="34"/>
            <w:r>
              <w:rPr>
                <w:rFonts w:hint="eastAsia"/>
                <w:b/>
                <w:color w:val="000000" w:themeColor="text1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lang w:val="de-DE"/>
              </w:rPr>
              <w:t>■</w:t>
            </w:r>
            <w:r>
              <w:rPr>
                <w:rFonts w:hint="eastAsia"/>
                <w:b/>
                <w:color w:val="000000" w:themeColor="text1"/>
                <w:sz w:val="20"/>
              </w:rPr>
              <w:t>普通话</w:t>
            </w:r>
            <w:r>
              <w:rPr>
                <w:rFonts w:hint="eastAsia"/>
                <w:color w:val="000000" w:themeColor="text1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000000" w:themeColor="text1"/>
                <w:sz w:val="20"/>
              </w:rPr>
              <w:t>英语</w:t>
            </w:r>
            <w:r>
              <w:rPr>
                <w:rFonts w:hint="eastAsia"/>
                <w:color w:val="000000" w:themeColor="text1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000000" w:themeColor="text1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19.05.01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="方正仿宋简体" w:eastAsia="方正仿宋简体"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115570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审核方案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管理人员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35" w:name="审核派遣人"/>
            <w:r>
              <w:rPr>
                <w:color w:val="000000" w:themeColor="text1"/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受审核方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签字及公章</w:t>
            </w:r>
          </w:p>
        </w:tc>
        <w:tc>
          <w:tcPr>
            <w:tcW w:w="2465" w:type="dxa"/>
            <w:gridSpan w:val="5"/>
            <w:vMerge w:val="restart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65" w:type="dxa"/>
            <w:gridSpan w:val="5"/>
            <w:vMerge w:val="continue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2022年09月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2022年09月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日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2465" w:type="dxa"/>
            <w:gridSpan w:val="5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2022年09月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29</w:t>
            </w:r>
            <w:bookmarkStart w:id="36" w:name="_GoBack"/>
            <w:bookmarkEnd w:id="36"/>
            <w:r>
              <w:rPr>
                <w:rFonts w:hint="eastAsia"/>
                <w:color w:val="000000" w:themeColor="text1"/>
                <w:sz w:val="20"/>
                <w:szCs w:val="22"/>
              </w:rPr>
              <w:t>日</w:t>
            </w:r>
          </w:p>
        </w:tc>
      </w:tr>
    </w:tbl>
    <w:p>
      <w:pPr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0"/>
        <w:gridCol w:w="922"/>
        <w:gridCol w:w="596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9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9月30日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96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综合部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7.1.6组织知识；7.2能力；7.3意识；7.4沟通；7.5文件化信息；9.2内部审核；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5.3岗位/职责 /权限；6.2质量目标及其实现的策划；7.1.3基础设施；7.1.4过程运行环境；8.1运行策划和控制；8.5.1生产和服务提供的控制；8.5.2标识和可追溯性；8.5.4防护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8.5.6更改控制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966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4:3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/权限；6.2质量目标及其实现的策划；8.3设计开发控制；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6:3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品质部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/权限；6.2质量目标及其实现的策划；7.1.5监视和测量设备控制；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8.6产品和服务放行；8.7不合格输出的控制；9.1.1监测、分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析和评价总则；9.1.3分析与评价；10.2不合格与纠正措施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4:3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/权限；6.2质量目标及其实现的策划；8.4外部提供供方的控制；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6:3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销售部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8.5.3顾客或外部供方的财产；8.5.5交付后的活动；9.1.2顾客满意；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rPr>
          <w:color w:val="000000" w:themeColor="text1"/>
        </w:rPr>
      </w:pPr>
    </w:p>
    <w:p>
      <w:pPr>
        <w:spacing w:line="300" w:lineRule="exact"/>
        <w:rPr>
          <w:rFonts w:hint="eastAsia" w:ascii="宋体" w:hAnsi="宋体" w:eastAsia="宋体"/>
          <w:b/>
          <w:color w:val="000000" w:themeColor="text1"/>
          <w:sz w:val="18"/>
          <w:szCs w:val="18"/>
          <w:lang w:eastAsia="zh-CN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注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>每次监督审核必审条款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Q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S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86F399E"/>
    <w:rsid w:val="3C7E0DEA"/>
    <w:rsid w:val="43CC005B"/>
    <w:rsid w:val="54C21D91"/>
    <w:rsid w:val="77241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1743</Words>
  <Characters>2502</Characters>
  <Lines>37</Lines>
  <Paragraphs>10</Paragraphs>
  <TotalTime>2</TotalTime>
  <ScaleCrop>false</ScaleCrop>
  <LinksUpToDate>false</LinksUpToDate>
  <CharactersWithSpaces>2565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2022-09-30T02:23:33Z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