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339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聂兵鸿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杨子恒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Merge w:val="continue"/>
            <w:vAlign w:val="center"/>
          </w:tcPr>
          <w:p/>
        </w:tc>
        <w:tc>
          <w:tcPr>
            <w:tcW w:w="1339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2022年10月1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3-14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Merge w:val="continue"/>
            <w:vAlign w:val="center"/>
          </w:tcPr>
          <w:p/>
        </w:tc>
        <w:tc>
          <w:tcPr>
            <w:tcW w:w="1339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、8.2产品和服务的要求、8.4外部提供过程、</w:t>
            </w:r>
            <w:r>
              <w:rPr>
                <w:rFonts w:hint="eastAsia" w:ascii="宋体" w:hAnsi="宋体" w:cs="Arial"/>
                <w:sz w:val="21"/>
                <w:szCs w:val="21"/>
              </w:rPr>
              <w:t>8.5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Arial"/>
                <w:sz w:val="21"/>
                <w:szCs w:val="21"/>
              </w:rPr>
              <w:t>服务提供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过程控制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8.6产品和服务的放行、8.7不合格输出控制、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9.1.2顾客满意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目标及其实现的策划、6.1.2环境因素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供销部现有3人，部长1人，采购1人，销售人员1人。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采购控制、供应商管控、市场调研与开发，招投标、商务谈判及合同评审，顾客档案建立，售后服务及顾客满意度评价与分析；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本部门环境因素和危险源识别和控制。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查见“目标分解考核表”，显示对各部门进行了目标分解，并制定实施措施，供销部目标：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设备设施完好率97%以上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职业病发病为0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火灾、触电事故为0、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交货及时率≥95%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顾客满意度≥92%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保留“目标分解考核表”，每月考核，2022年7-9月目标均已完成。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339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环境因素辨识和评价登记表”，识别考虑了正常、异常、紧急，过去、现在、未来三种时态。涉及供销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采取多因子评价法进行了评价，查到“重要环境因素清单”，评价出固体废弃物排放、潜在火灾等2项重要环境因素。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经评价供销部的重要环境因素为：固废、潜在火灾。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主要控制措施：办公危废交耗材公司，生活垃圾由环卫部门处理，加强日常培训、日常检查，配备消防器材等措施。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查“危险源辨识、风险评价、风险控制一览表”，识别了办公活动和上下班途中的危险源。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涉及供销部的危险源有插座质量差漏电造成的触电，烟头未及时熄灭或直接扔到纸篓中造成火灾，接线板负荷过重造成的火灾或触电等。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采取D=LEC进行评价，查到“重大危险源清单”，评价出重大危险源2个，包括：潜在火灾、触电、交通伤害。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经评价供销部的重大危险源：潜在火灾、触电、交通伤害。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主要控制措施：执行管理方案、配备消防器材、日常检查、培训教育、购买保险等运行控制措施等。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供销部定期组织环保和安全知识培训，员工具备了基本的环保和职业健康安全防护意识；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按公司要求人走关灯，供销部电脑要求人走后电源切断；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节约用水用电、纸张双面使用、禁止吸烟、无乱拉乱接电线、无超额电器使用，经常对电路、电源进行检查，没有露电现象发生；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供销部垃圾主要包含可回收垃圾、硒鼓、废纸。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公司配置了垃圾箱，供销部统一处理。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现场巡视办公区域配备了灭火器和摄像头，状况正常；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向相关方发放《相关方告知书》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对外招投标和业务洽谈时明确承诺公司产品环保、节能、无毒无害。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部门运行控制基本符合要求。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参加公司组织的应急救援演练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，详见行政部审核记录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产品和服务的要求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销售过程控制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金属制品（智能型密集架、书架、整容台、解剖台、智能型骨灰存放架）、安防设备（电子监控设备、智能枪弹柜、智能装备柜）、制冷设备（太平柜、冷冻柜、化冻柜、水晶棺、瞻仰台）、熔炉（火化炉、遗物焚烧炉、祭祀炉）、环境保护专用设备（尾气处理设备、空气净化装置、污水处理设备）、显示器件（电子显示屏）的销售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产品要求信息获取——产品要求评审——签订合同——采购——质检——交付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经评审，公司销售过程为需要确认的过程；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查见“特殊过程确认单”，2022.6.13，公司从人员、设备、服务标准等方面对销售过程进行了确认；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公司策划了销售过程控制的文件：销售服务规范、管理制度等；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公司策划了对销售过程进行监视测量的要求，并策划了检查表；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公司配备了销售相关的设备，主要是：电脑、打印机、网络、电话等；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介绍说，公司销售业务人员无需特别的资质和能力要求。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公司与顾客的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沟通方式主要是电话、资料传递、招投标会、交流会等形式宣传本公司有关产品及公司的有关信誉等。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查见公司印制的宣传册，介绍公司基本情况和主要销售的产品系列、联系方式等；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公司主要通过招标会、客户的走访、交流会等了解市场的需求状态。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介绍说，公司产品主要通过招投标进行销售，中标后签订合同。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提供销售合同：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1、李金润——2022.8.21，瞻仰台、供桌、火化炉、智能装备柜等；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2、江西淦盛投资有限责任公司——2022.4.29，新干县殡仪馆设备及附属设施-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金属制品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骨灰存放架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、更衣柜、储物柜组、通风组合柜、消毒蒸煮柜、消毒房等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）、安防设备（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智能化远程监控系统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）、制冷设备（太平柜、冷冻柜、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消毒柜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、水晶棺、瞻仰台）、熔炉（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安全防护（空气净化）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火化炉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预备间/操作间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）、环境保护专用设备（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废气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装置、负压风机、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空气净化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美容间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清洁池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）、显示器件（电子显示屏）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以上合同明确了规格、型号、数量、金额、质量要求、技术标准、售后服务、违约责任等内容；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保留“合同评审记录表”，以上合同均通过评审后，合同双方签字盖章。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公司销售的产品主要是通过名称、编号、规格型号或原厂包装等进行标识；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公司的顾客财产主要是客户信息，公司对顾客相关信息做相关保密规定，明确了对顾客或外部供方财产的登记、验收、保护、使用等相关要求。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产品主要是利用原厂包装进行防护。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合同中明确了售后服务的要求，公司建立了售后服务管理体系，交付后活动受控；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介绍说目前尚未发生合同更改的情况。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销售过程基本受控。 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查见《采购控制程序》，有效文件。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提供了《合格供方名录》：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江西际海制冷设备有限公司——安防设备、金属制品、殡葬设备、环境保护专用设备；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查见《供方调查评定表》，评价项目主要有生产设备、生产场地、技术能力、通信条件、长期可靠、信誉等，对以上供方进行了调查评价，评价结果合格。评价人、批准人署名；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供方评价未考虑环境及职业健康安全方面的要求，交流。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抽查采购合同：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江西际海制冷设备有限公司——瞻仰台、供桌、火化炉、智能装备柜等，2022.8.23；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江西际海制冷设备有限公司——金属制品（骨灰存放架、更衣柜、储物柜组、通风组合柜、消毒蒸煮柜、消毒房等）、安防设备（智能化远程监控系统）、制冷设备（太平柜、冷冻柜、消毒柜、水晶棺、瞻仰台）、熔炉（安全防护（空气净化）火化炉预备间/操作间）、环境保护专用设备（废气处理装置、负压风机、空气净化美容间、清洁池）、显示器件（电子显示屏）等，2022.4.30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以上合同明确了规格型号、数量、单价、金额、质量、售后服务、违约责任等，双方签字盖章；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产品和服务的放行</w:t>
            </w:r>
          </w:p>
        </w:tc>
        <w:tc>
          <w:tcPr>
            <w:tcW w:w="13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介绍说，采购产品验收、产品放行参照国家/行业标准、顾客要求等，通过出厂调试，合格后发货，发货通常由厂家直接发运至顾客。查见进货检验单，主要检测外观、数量和规格型号；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过程/结果检验：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根据策划的要求实施了监测；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查见销售服务过程检查记录表，对接单、采购、检验、交付、售后服务等过程进行了监测，抽见：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李金润——2022年9月23日，瞻仰台、供桌、司仪台等；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江西淦盛投资有限责任公司——2022.7.29，新干县殡仪馆设备及附属设施；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查见附件“销售服务质量检查表”。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抽见第三方检验报告：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检测报告-湘乡市殡仪馆，青岛康环检测科技有限公司出具，2022.5.6；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GB" w:eastAsia="zh-CN"/>
              </w:rPr>
              <w:t>不合格品控制</w:t>
            </w:r>
          </w:p>
        </w:tc>
        <w:tc>
          <w:tcPr>
            <w:tcW w:w="13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Q8.7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公司在《不合格品控制程序》中，对不合格品的处置方式、处置的职责和权限、不合格的评审方式、让步接受的办法及责任部门等均作了规定。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采购产品不合格品一般退货或调换处理，目前未发生采购产品不合格情况；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销售过程不合格品处置</w:t>
            </w:r>
            <w:r>
              <w:rPr>
                <w:rFonts w:hint="eastAsia" w:cs="Times New Roman"/>
                <w:szCs w:val="22"/>
                <w:lang w:val="en-US" w:eastAsia="zh-CN"/>
              </w:rPr>
              <w:t>通常采取隔离、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返工处理；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目前交付后未发生不合格。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企业不合格品控制基本有效。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客户满意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Q9.1.2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公司编制《顾客满意度控制程序》，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2022年8月20日，发放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《顾客满意度调查记录表》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2份，回收2份；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《顾客满意度调查分析》，</w:t>
            </w:r>
            <w:r>
              <w:rPr>
                <w:rFonts w:hint="eastAsia" w:ascii="Times New Roman" w:hAnsi="宋体" w:eastAsia="宋体" w:cs="Times New Roman"/>
                <w:szCs w:val="21"/>
              </w:rPr>
              <w:t>2022.8.25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宋体" w:eastAsia="宋体" w:cs="Times New Roman"/>
                <w:szCs w:val="21"/>
              </w:rPr>
              <w:t>对顾客满意度指标完成情况、顾客建议改进方向等予以分析汇总，经评价测算客户满意度得分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宋体" w:eastAsia="宋体" w:cs="Times New Roman"/>
                <w:szCs w:val="21"/>
              </w:rPr>
              <w:t>分</w:t>
            </w:r>
            <w:r>
              <w:rPr>
                <w:rFonts w:ascii="Times New Roman" w:hAnsi="宋体" w:eastAsia="宋体" w:cs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49D6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106</Characters>
  <Lines>1</Lines>
  <Paragraphs>1</Paragraphs>
  <TotalTime>12</TotalTime>
  <ScaleCrop>false</ScaleCrop>
  <LinksUpToDate>false</LinksUpToDate>
  <CharactersWithSpaces>109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2022-10-11T04:23:07Z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2052-11.1.0.12358</vt:lpwstr>
  </property>
</Properties>
</file>