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保定东禾新型材料科技有限公司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顺平县腰山工业集中区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河北省保定市顺平县腰山工业集中区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13733326799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815658128@qq.com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刘畅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13733326799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1113-2021-QE-2022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Q：塑料制品（板材、棒材、型材）的加工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E：塑料制品（板材、棒材、型材）的加工所涉及场所的相关环境管理活动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Q：14.02.01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E：14.02.01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 xml:space="preserve">2022年09月29日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 xml:space="preserve">午至2022年09月30日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张星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2022.9.28</w:t>
            </w:r>
          </w:p>
        </w:tc>
      </w:tr>
    </w:tbl>
    <w:p/>
    <w:p>
      <w:pPr>
        <w:pStyle w:val="8"/>
      </w:pPr>
    </w:p>
    <w:p>
      <w:pPr>
        <w:pStyle w:val="8"/>
      </w:pPr>
    </w:p>
    <w:tbl>
      <w:tblPr>
        <w:tblStyle w:val="5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90"/>
        <w:gridCol w:w="893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709"/>
              </w:tabs>
              <w:ind w:right="57" w:firstLine="240" w:firstLineChars="1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9-29</w:t>
            </w:r>
          </w:p>
        </w:tc>
        <w:tc>
          <w:tcPr>
            <w:tcW w:w="1690" w:type="dxa"/>
            <w:vAlign w:val="center"/>
          </w:tcPr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第一天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-14:30</w:t>
            </w:r>
          </w:p>
        </w:tc>
        <w:tc>
          <w:tcPr>
            <w:tcW w:w="8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-16：30</w:t>
            </w:r>
          </w:p>
        </w:tc>
        <w:tc>
          <w:tcPr>
            <w:tcW w:w="8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企业相关资质情况、顾客的投诉、政府监督抽查情况、获证后认证证书标志使用情况、相关变化情况、任何变更情况、上次不符合的验证等；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组织及其环境；相关方的需求和希望；管理体系的范围；管理体系及其过程；领导作用和承诺；管理方针；组织的岗位、职责权限；应对风险和机会的策划；目标和实现计划；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 xml:space="preserve">变更的策划 </w:t>
            </w:r>
            <w:r>
              <w:rPr>
                <w:rFonts w:hint="eastAsia" w:ascii="宋体" w:hAnsi="宋体" w:cs="宋体"/>
                <w:color w:val="000000"/>
                <w:sz w:val="20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危险源辨识、风险评价；监视和测量总则；管理评审；总则；持续改进</w:t>
            </w:r>
          </w:p>
        </w:tc>
        <w:tc>
          <w:tcPr>
            <w:tcW w:w="2469" w:type="dxa"/>
          </w:tcPr>
          <w:p>
            <w:pPr>
              <w:spacing w:line="34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QE4.1/4.2/4.3/4.4/5.1/5.2/5.3/6.1/6.2/9.1.1/9.3/10.1/10.3/</w:t>
            </w:r>
            <w:r>
              <w:rPr>
                <w:rFonts w:hint="eastAsia"/>
                <w:bCs/>
                <w:sz w:val="21"/>
                <w:szCs w:val="21"/>
              </w:rPr>
              <w:t>；Q</w:t>
            </w:r>
            <w:r>
              <w:rPr>
                <w:bCs/>
                <w:sz w:val="21"/>
                <w:szCs w:val="21"/>
              </w:rPr>
              <w:t>6.3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9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:30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-18：00</w:t>
            </w:r>
          </w:p>
        </w:tc>
        <w:tc>
          <w:tcPr>
            <w:tcW w:w="893" w:type="dxa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组织的岗位、职责权限；目标、方案；环境因素；合规义务；法律法规要求；外部提供的过程、产品和服务的控制；运行控制；应急准备和响应；绩效的监视和测量；合规性评价内部审核；事件、不合格及纠正和预防措施控制</w:t>
            </w: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Q5.3/6.2/8.4/9.1.3/9.2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E5.3/6.2/6.1.2/6.1.3/8.1/8.2/9.1.2/9.2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9-30</w:t>
            </w:r>
          </w:p>
        </w:tc>
        <w:tc>
          <w:tcPr>
            <w:tcW w:w="169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8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-9：30</w:t>
            </w:r>
          </w:p>
        </w:tc>
        <w:tc>
          <w:tcPr>
            <w:tcW w:w="893" w:type="dxa"/>
            <w:shd w:val="clear" w:color="auto" w:fill="F2DCDC" w:themeFill="accent2" w:themeFillTint="32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----继续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Q5.3/6.2/8.4/9.1.3/9.2</w:t>
            </w: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E5.3/6.2/6.1.2/6.1.3/8.1/8.2/9.1.2/9.2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9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9：30-12：00</w:t>
            </w:r>
          </w:p>
        </w:tc>
        <w:tc>
          <w:tcPr>
            <w:tcW w:w="893" w:type="dxa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3038" w:type="dxa"/>
            <w:vAlign w:val="top"/>
          </w:tcPr>
          <w:p>
            <w:pPr>
              <w:spacing w:line="3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组织的岗位、职责权限；目标、方案；环境因素/危险源识别评价；监视和测量资源；运行的策划和控制；产品和服务的设计和开发；</w:t>
            </w:r>
            <w:r>
              <w:rPr>
                <w:rFonts w:hint="eastAsia"/>
                <w:sz w:val="21"/>
                <w:szCs w:val="21"/>
              </w:rPr>
              <w:t>生产</w:t>
            </w:r>
            <w:r>
              <w:rPr>
                <w:sz w:val="21"/>
                <w:szCs w:val="21"/>
              </w:rPr>
              <w:t>和服务的控制；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产品和服务的放行；</w:t>
            </w:r>
            <w:r>
              <w:rPr>
                <w:sz w:val="21"/>
                <w:szCs w:val="21"/>
              </w:rPr>
              <w:t>标识和可追溯性；产品防护；变更的控制；</w:t>
            </w:r>
            <w:r>
              <w:rPr>
                <w:rFonts w:hint="eastAsia"/>
                <w:sz w:val="21"/>
                <w:szCs w:val="21"/>
              </w:rPr>
              <w:t>产品和服务的放行；不合格品的控制；</w:t>
            </w:r>
            <w:r>
              <w:rPr>
                <w:sz w:val="21"/>
                <w:szCs w:val="21"/>
              </w:rPr>
              <w:t>运行控制；应急准备和响应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Q：8.1/8.3/8.5/8.7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E6.1.2/8.1/8.2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QE5.3/6.2/10.2；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9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12：00-12：30</w:t>
            </w:r>
          </w:p>
        </w:tc>
        <w:tc>
          <w:tcPr>
            <w:tcW w:w="893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9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12：30-14：30</w:t>
            </w:r>
          </w:p>
        </w:tc>
        <w:tc>
          <w:tcPr>
            <w:tcW w:w="893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----继续审核</w:t>
            </w: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Q7.1.3/7.1.4/8.1/8.3/8.5/8.6/8.7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E6.1.2/8.1/8.2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QE5.3/6.2/10.2；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30-16：00</w:t>
            </w:r>
          </w:p>
        </w:tc>
        <w:tc>
          <w:tcPr>
            <w:tcW w:w="893" w:type="dxa"/>
            <w:shd w:val="clear" w:color="auto" w:fill="F2DCDC" w:themeFill="accent2" w:themeFillTint="32"/>
          </w:tcPr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组织的岗位、职责权限；目标、方案；</w:t>
            </w:r>
            <w:r>
              <w:rPr>
                <w:rFonts w:hint="eastAsia"/>
                <w:sz w:val="21"/>
                <w:szCs w:val="21"/>
              </w:rPr>
              <w:t>环境因素；</w:t>
            </w:r>
            <w:r>
              <w:rPr>
                <w:sz w:val="21"/>
                <w:szCs w:val="21"/>
              </w:rPr>
              <w:t>产品和服务要求；顾客或外部供方财产；交付后活动；顾客满意；运行控制；应急准备和响应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Q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</w:rPr>
              <w:t>8.2/9.1.2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E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</w:rPr>
              <w:t>5.3/6.2/6.1.2/8.1/8.2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QE5.3/6.2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-16:00</w:t>
            </w:r>
          </w:p>
        </w:tc>
        <w:tc>
          <w:tcPr>
            <w:tcW w:w="893" w:type="dxa"/>
            <w:shd w:val="clear" w:color="auto" w:fill="F2DCDC" w:themeFill="accent2" w:themeFillTint="32"/>
          </w:tcPr>
          <w:p>
            <w:pPr>
              <w:spacing w:line="3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组织的岗位、职责权限；</w:t>
            </w:r>
            <w:r>
              <w:rPr>
                <w:sz w:val="21"/>
                <w:szCs w:val="21"/>
              </w:rPr>
              <w:t>监视和测量资源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产品和服务的放行；环境因素；</w:t>
            </w:r>
            <w:r>
              <w:rPr>
                <w:sz w:val="21"/>
                <w:szCs w:val="21"/>
              </w:rPr>
              <w:t>应急准备和响应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Q:5.3/6.2/7.1.5/8.6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E:5.3/6.2/6.1.2/8.2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16:00-16:3</w:t>
            </w:r>
            <w:bookmarkStart w:id="36" w:name="_GoBack"/>
            <w:bookmarkEnd w:id="36"/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召开末次会议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9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sz w:val="21"/>
                <w:szCs w:val="21"/>
              </w:rPr>
              <w:t>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2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05FD2631"/>
    <w:rsid w:val="37B409D1"/>
    <w:rsid w:val="392C5FD6"/>
    <w:rsid w:val="5517212A"/>
    <w:rsid w:val="612D3BA2"/>
    <w:rsid w:val="7D7D7D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35</TotalTime>
  <ScaleCrop>false</ScaleCrop>
  <LinksUpToDate>false</LinksUpToDate>
  <CharactersWithSpaces>5345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企业咨询17334292415</cp:lastModifiedBy>
  <dcterms:modified xsi:type="dcterms:W3CDTF">2022-09-30T08:20:52Z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