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20" w:firstLineChars="200"/>
              <w:jc w:val="both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河北中圣博泰科技有限公司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t>10.02.00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李月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专业代码"/>
            <w:r>
              <w:t>10.02.00</w:t>
            </w:r>
            <w:bookmarkEnd w:id="3"/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4" w:name="_GoBack"/>
            <w:bookmarkEnd w:id="4"/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color w:val="000000"/>
                <w:lang w:val="en-US" w:eastAsia="zh-CN"/>
              </w:rPr>
              <w:t>原材料采购---检验 ----入库-----配料----调和----检验-----分装-----入库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关键过程配料过程，调和过程为需要确认过程，控制参数：配料量的比率，输送温度，搅拌时间，搅拌速度。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中华人民共和国计量法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中华人民共和国标准化法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GB/T 3536-2008石油产品闪点和燃点的测定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克利夫兰开口杯法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GB/T 265-1988石油产品运动粘度测定法和动力粘度计算法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GB/T 511-2010石油和石油产品及添加剂机械杂质测定法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GB/T 260-2016石油产品水含量的测定 蒸馏法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GB/T 5096-2017油产品铜片腐蚀试验法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GB/T 3142-2019 润滑剂承载能力的测定 四球法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GB/T 7304-2014 石油产品酸值的测定 电位滴定法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GB/T 1884-2000  原油和液体石油产品密度实验室测定法(密度计法)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GB/T 8021-2003 石油产品皂化值测定法</w:t>
            </w:r>
            <w:r>
              <w:rPr>
                <w:rFonts w:hint="eastAsia"/>
                <w:b/>
                <w:sz w:val="20"/>
                <w:lang w:eastAsia="zh-CN"/>
              </w:rPr>
              <w:t>、Q_YDBR 001-2020冷镦成型油企业标准</w:t>
            </w:r>
            <w:r>
              <w:rPr>
                <w:rFonts w:hint="eastAsia"/>
                <w:b/>
                <w:sz w:val="20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检验粘度、密度、闪点、凝点、机械杂质、水分、酸值、铜片腐蚀、PBN、PDN等，依照不同品种和顾客要求进行。无需型式检验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13331283"/>
    <w:rsid w:val="21FA57BA"/>
    <w:rsid w:val="37CB29F0"/>
    <w:rsid w:val="7EC06A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企业咨询17334292415</cp:lastModifiedBy>
  <dcterms:modified xsi:type="dcterms:W3CDTF">2022-09-27T01:49:20Z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