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德阳中大电力成套设备制造有限公司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一般机械加工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来料接件-----检验----机械加工（车、铣、钻等）-----焊接----检验---入库。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机械零部件加工焊接、尺寸、精度等控制风险，控制措施；人员培训合格上岗，设备定期维护保养。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中华人民共和国合同法、中华人民共和国产品质量法、</w:t>
            </w:r>
            <w:r>
              <w:rPr>
                <w:rFonts w:hint="eastAsia" w:eastAsia="宋体"/>
                <w:b w:val="0"/>
                <w:bCs/>
                <w:sz w:val="21"/>
                <w:szCs w:val="21"/>
              </w:rPr>
              <w:t xml:space="preserve">JB/T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9168.1-1998械加工工艺总则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、GB/T 1804-2000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一般公差 未注公差的线性和角度尺寸的公差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、一般机械加工图纸等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主要质量要求：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加工产品的外观质量、尺寸精度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129540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168910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德阳中大电力成套设备制造有限公司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一般机械加工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来料接件-----检验----机械加工（车、铣、钻等）-----焊接----检验---入库。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噪声的排放、固体废弃物的排放、潜在火灾、废气的排放</w:t>
            </w:r>
            <w:bookmarkStart w:id="3" w:name="_GoBack"/>
            <w:bookmarkEnd w:id="3"/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通过管理方案和预案控制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《污水排入城镇下水道水质标准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（GB/T 31962-2015）工业企业厂界环境噪声排放标准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GB12348-2008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2类标准大气污染物综合排放标准（GB16297-1996）表2无组织排放监控浓度标准限值</w:t>
            </w:r>
            <w:r>
              <w:rPr>
                <w:rFonts w:hint="eastAsia" w:eastAsia="宋体" w:cs="Times New Roman"/>
                <w:b w:val="0"/>
                <w:bCs/>
                <w:sz w:val="21"/>
                <w:szCs w:val="21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yellow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165735</wp:posOffset>
                  </wp:positionV>
                  <wp:extent cx="371475" cy="341630"/>
                  <wp:effectExtent l="0" t="0" r="9525" b="127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149860</wp:posOffset>
                  </wp:positionV>
                  <wp:extent cx="371475" cy="341630"/>
                  <wp:effectExtent l="0" t="0" r="9525" b="1270"/>
                  <wp:wrapNone/>
                  <wp:docPr id="4" name="图片 4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907B3B"/>
    <w:rsid w:val="04531FA4"/>
    <w:rsid w:val="07670BB4"/>
    <w:rsid w:val="09B52D0A"/>
    <w:rsid w:val="0D7D0092"/>
    <w:rsid w:val="0FD50659"/>
    <w:rsid w:val="14860174"/>
    <w:rsid w:val="173947A8"/>
    <w:rsid w:val="1B210BF7"/>
    <w:rsid w:val="1CB33AD0"/>
    <w:rsid w:val="25382DC5"/>
    <w:rsid w:val="28C64FC1"/>
    <w:rsid w:val="2FBE5608"/>
    <w:rsid w:val="32F0714D"/>
    <w:rsid w:val="33727DEA"/>
    <w:rsid w:val="38FE540C"/>
    <w:rsid w:val="39477622"/>
    <w:rsid w:val="3BAE3989"/>
    <w:rsid w:val="3D7E0657"/>
    <w:rsid w:val="438A4CDB"/>
    <w:rsid w:val="445A2900"/>
    <w:rsid w:val="44B33DBE"/>
    <w:rsid w:val="457E617A"/>
    <w:rsid w:val="4A7A1270"/>
    <w:rsid w:val="4BA502AC"/>
    <w:rsid w:val="4D611881"/>
    <w:rsid w:val="504A46EB"/>
    <w:rsid w:val="53924CA9"/>
    <w:rsid w:val="567B117E"/>
    <w:rsid w:val="57D4431F"/>
    <w:rsid w:val="62CA25A7"/>
    <w:rsid w:val="6E2C05BA"/>
    <w:rsid w:val="6EDC3D8E"/>
    <w:rsid w:val="6FEE06D0"/>
    <w:rsid w:val="725F4256"/>
    <w:rsid w:val="72DF209E"/>
    <w:rsid w:val="78672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2022-09-27T06:46:08Z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