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0042-2018-2022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276"/>
        <w:gridCol w:w="1237"/>
        <w:gridCol w:w="39"/>
        <w:gridCol w:w="2268"/>
        <w:gridCol w:w="708"/>
        <w:gridCol w:w="156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cs="Times New Roman" w:asciiTheme="minorEastAsia" w:hAnsiTheme="minorEastAsia"/>
                <w:szCs w:val="21"/>
              </w:rPr>
              <w:t>粉末喷涂厚度检测过程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（70</w:t>
            </w:r>
            <w:r>
              <w:t>±</w:t>
            </w:r>
            <w:r>
              <w:rPr>
                <w:rFonts w:hint="eastAsia"/>
              </w:rPr>
              <w:t>10）</w:t>
            </w:r>
            <w:r>
              <w:rPr>
                <w:rFonts w:ascii="Times New Roman" w:hAnsi="Times New Roman" w:eastAsia="等线" w:cs="Times New Roman"/>
                <w:sz w:val="24"/>
              </w:rPr>
              <w:t>μ</w:t>
            </w:r>
            <w:r>
              <w:rPr>
                <w:rFonts w:ascii="等线" w:hAnsi="等线" w:eastAsia="等线" w:cs="Times New Roman"/>
                <w:sz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szCs w:val="21"/>
              </w:rPr>
              <w:t>企业的《喷涂作业指导书》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</w:pPr>
            <w:r>
              <w:rPr>
                <w:rFonts w:hint="eastAsia" w:ascii="Times New Roman" w:hAnsi="Times New Roman" w:cs="宋体"/>
              </w:rPr>
              <w:t>测量参数公差范围：Ｔ</w:t>
            </w:r>
            <w:r>
              <w:rPr>
                <w:rFonts w:ascii="Times New Roman" w:hAnsi="Times New Roman"/>
              </w:rPr>
              <w:t>=</w:t>
            </w:r>
            <w:r>
              <w:t>±</w:t>
            </w:r>
            <w:r>
              <w:rPr>
                <w:rFonts w:hint="eastAsia"/>
              </w:rPr>
              <w:t>10</w:t>
            </w:r>
            <w:r>
              <w:rPr>
                <w:rFonts w:ascii="Times New Roman" w:hAnsi="Times New Roman" w:eastAsia="等线" w:cs="Times New Roman"/>
                <w:sz w:val="24"/>
              </w:rPr>
              <w:t>μ</w:t>
            </w:r>
            <w:r>
              <w:rPr>
                <w:rFonts w:ascii="等线" w:hAnsi="等线" w:eastAsia="等线" w:cs="Times New Roman"/>
                <w:sz w:val="24"/>
              </w:rPr>
              <w:t>m</w:t>
            </w:r>
          </w:p>
          <w:p>
            <w:pPr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测量设备最大允许误差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/>
              </w:rPr>
              <w:t>=</w:t>
            </w:r>
            <w:r>
              <w:t>±</w:t>
            </w:r>
            <w:r>
              <w:rPr>
                <w:rFonts w:hint="eastAsia"/>
              </w:rPr>
              <w:t>10</w:t>
            </w:r>
            <w:r>
              <w:rPr>
                <w:rFonts w:ascii="Times New Roman" w:hAnsi="Times New Roman" w:eastAsia="等线" w:cs="Times New Roman"/>
                <w:sz w:val="24"/>
              </w:rPr>
              <w:t>μ</w:t>
            </w:r>
            <w:r>
              <w:rPr>
                <w:rFonts w:ascii="等线" w:hAnsi="等线" w:eastAsia="等线" w:cs="Times New Roman"/>
                <w:sz w:val="24"/>
              </w:rPr>
              <w:t>m</w:t>
            </w:r>
            <w:r>
              <w:rPr>
                <w:rFonts w:ascii="Times New Roman" w:hAnsi="Times New Roman"/>
              </w:rPr>
              <w:t>×1/3=</w:t>
            </w:r>
            <w:r>
              <w:t>±</w:t>
            </w:r>
            <w:r>
              <w:rPr>
                <w:rFonts w:hint="eastAsia"/>
              </w:rPr>
              <w:t>3.3</w:t>
            </w:r>
            <w:r>
              <w:rPr>
                <w:rFonts w:ascii="Times New Roman" w:hAnsi="Times New Roman" w:eastAsia="等线" w:cs="Times New Roman"/>
                <w:sz w:val="24"/>
              </w:rPr>
              <w:t>μ</w:t>
            </w:r>
            <w:r>
              <w:rPr>
                <w:rFonts w:ascii="等线" w:hAnsi="等线" w:eastAsia="等线" w:cs="Times New Roman"/>
                <w:sz w:val="24"/>
              </w:rPr>
              <w:t>m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 w:ascii="Times New Roman" w:hAnsi="Times New Roman" w:cs="宋体"/>
                <w:color w:val="000000"/>
              </w:rPr>
              <w:t>测量设备校准不确定度推导：</w:t>
            </w:r>
          </w:p>
          <w:p>
            <w:pPr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17780</wp:posOffset>
                  </wp:positionV>
                  <wp:extent cx="775970" cy="287020"/>
                  <wp:effectExtent l="0" t="0" r="5080" b="177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</w:rPr>
              <w:t xml:space="preserve">                  =</w:t>
            </w:r>
            <w:r>
              <w:rPr>
                <w:rFonts w:hint="eastAsia" w:ascii="Times New Roman" w:hAnsi="Times New Roman"/>
                <w:color w:val="000000"/>
              </w:rPr>
              <w:t>6.6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hint="eastAsia" w:ascii="Times New Roman" w:hAnsi="Times New Roman"/>
              </w:rPr>
              <w:t>2.2</w:t>
            </w:r>
            <w:r>
              <w:rPr>
                <w:rFonts w:ascii="Times New Roman" w:hAnsi="Times New Roman" w:eastAsia="等线" w:cs="Times New Roman"/>
                <w:sz w:val="24"/>
              </w:rPr>
              <w:t>μ</w:t>
            </w:r>
            <w:r>
              <w:rPr>
                <w:rFonts w:ascii="等线" w:hAnsi="等线" w:eastAsia="等线" w:cs="Times New Roman"/>
                <w:sz w:val="24"/>
              </w:rPr>
              <w:t>m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>
              <w:rPr>
                <w:rFonts w:hint="eastAsia"/>
              </w:rPr>
              <w:t>被测参数</w:t>
            </w:r>
            <w:r>
              <w:rPr>
                <w:rFonts w:hint="eastAsia" w:ascii="Times New Roman" w:hAnsi="Times New Roman" w:cs="宋体"/>
                <w:color w:val="000000"/>
              </w:rPr>
              <w:t>测量范围：检测粉末喷涂</w:t>
            </w:r>
            <w:r>
              <w:rPr>
                <w:rFonts w:hint="eastAsia" w:ascii="宋体" w:hAnsi="宋体" w:cs="宋体"/>
                <w:kern w:val="0"/>
                <w:szCs w:val="21"/>
              </w:rPr>
              <w:t>厚度</w:t>
            </w:r>
            <w:r>
              <w:rPr>
                <w:rFonts w:hint="eastAsia"/>
              </w:rPr>
              <w:t>（70</w:t>
            </w:r>
            <w:r>
              <w:t>±</w:t>
            </w:r>
            <w:r>
              <w:rPr>
                <w:rFonts w:hint="eastAsia"/>
              </w:rPr>
              <w:t>10）</w:t>
            </w:r>
            <w:r>
              <w:rPr>
                <w:rFonts w:ascii="Times New Roman" w:hAnsi="Times New Roman" w:eastAsia="等线" w:cs="Times New Roman"/>
                <w:sz w:val="24"/>
              </w:rPr>
              <w:t>μ</w:t>
            </w:r>
            <w:r>
              <w:rPr>
                <w:rFonts w:ascii="等线" w:hAnsi="等线" w:eastAsia="等线" w:cs="Times New Roman"/>
                <w:sz w:val="24"/>
              </w:rPr>
              <w:t>m</w:t>
            </w:r>
            <w:r>
              <w:rPr>
                <w:rFonts w:hint="eastAsia" w:ascii="Times New Roman" w:hAnsi="Times New Roman" w:cs="宋体"/>
                <w:color w:val="000000"/>
              </w:rPr>
              <w:t>，选择</w:t>
            </w:r>
            <w:r>
              <w:rPr>
                <w:rFonts w:hint="eastAsia"/>
              </w:rPr>
              <w:t>涂镀层测厚仪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/>
              </w:rPr>
              <w:t>0-</w:t>
            </w:r>
            <w:r>
              <w:t>80</w:t>
            </w:r>
            <w:r>
              <w:rPr>
                <w:rFonts w:hint="eastAsia"/>
              </w:rPr>
              <w:t>0）</w:t>
            </w:r>
            <w:r>
              <w:rPr>
                <w:rFonts w:ascii="Times New Roman" w:hAnsi="Times New Roman" w:cs="Times New Roman"/>
              </w:rPr>
              <w:t>μ</w:t>
            </w: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主要计量特性</w:t>
            </w:r>
          </w:p>
          <w:p>
            <w:pPr>
              <w:jc w:val="center"/>
            </w:pPr>
            <w:r>
              <w:rPr>
                <w:rFonts w:hint="eastAsia"/>
              </w:rPr>
              <w:t>(最大允差或示值误差最大值/准确度等级/测量不确定度)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校准/检定证书编号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>
            <w:pPr>
              <w:jc w:val="center"/>
            </w:pPr>
          </w:p>
        </w:tc>
        <w:tc>
          <w:tcPr>
            <w:tcW w:w="198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涂镀层测厚仪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17206844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T</w:t>
            </w:r>
            <w:r>
              <w:t>C-800</w:t>
            </w:r>
          </w:p>
        </w:tc>
        <w:tc>
          <w:tcPr>
            <w:tcW w:w="2976" w:type="dxa"/>
            <w:gridSpan w:val="2"/>
          </w:tcPr>
          <w:p>
            <w:pPr>
              <w:ind w:left="105" w:hanging="105" w:hangingChar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最大允差</w:t>
            </w:r>
            <w:r>
              <w:rPr>
                <w:rFonts w:hint="eastAsia"/>
                <w:szCs w:val="21"/>
              </w:rPr>
              <w:t>±（</w:t>
            </w:r>
            <w:r>
              <w:rPr>
                <w:szCs w:val="21"/>
              </w:rPr>
              <w:t>3%H+1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当检测70</w:t>
            </w:r>
            <m:oMath>
              <m:r>
                <m:rPr>
                  <m:sty m:val="p"/>
                </m:rPr>
                <w:rPr>
                  <w:rFonts w:ascii="Cambria Math" w:hAnsi="Cambria Math" w:eastAsia="宋体" w:cs="Times New Roman"/>
                  <w:szCs w:val="21"/>
                </w:rPr>
                <m:t>μ</m:t>
              </m:r>
            </m:oMath>
            <w:r>
              <w:rPr>
                <w:rFonts w:ascii="Times New Roman" w:hAnsi="Times New Roman" w:eastAsia="宋体" w:cs="Times New Roman"/>
                <w:szCs w:val="21"/>
              </w:rPr>
              <w:t>m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时，</w:t>
            </w:r>
          </w:p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最大允差为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</w:t>
            </w:r>
            <m:oMath>
              <m:r>
                <m:rPr>
                  <m:sty m:val="p"/>
                </m:rPr>
                <w:rPr>
                  <w:rFonts w:ascii="Cambria Math" w:hAnsi="Cambria Math" w:eastAsia="宋体" w:cs="Times New Roman"/>
                  <w:szCs w:val="21"/>
                </w:rPr>
                <m:t>μ</m:t>
              </m:r>
            </m:oMath>
            <w:r>
              <w:rPr>
                <w:rFonts w:ascii="Times New Roman" w:hAnsi="Times New Roman" w:eastAsia="宋体" w:cs="Times New Roman"/>
                <w:szCs w:val="21"/>
              </w:rPr>
              <w:t>m</w:t>
            </w:r>
          </w:p>
        </w:tc>
        <w:tc>
          <w:tcPr>
            <w:tcW w:w="1560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H</w:t>
            </w:r>
            <w:r>
              <w:rPr>
                <w:color w:val="auto"/>
              </w:rPr>
              <w:t>C211008180</w:t>
            </w:r>
          </w:p>
        </w:tc>
        <w:tc>
          <w:tcPr>
            <w:tcW w:w="1275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98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60" w:type="dxa"/>
          </w:tcPr>
          <w:p>
            <w:pPr>
              <w:rPr>
                <w:color w:val="FF0000"/>
              </w:rPr>
            </w:pPr>
          </w:p>
        </w:tc>
        <w:tc>
          <w:tcPr>
            <w:tcW w:w="1275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985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560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20" w:lineRule="exact"/>
              <w:ind w:firstLine="420" w:firstLineChars="200"/>
            </w:pPr>
            <w:r>
              <w:rPr>
                <w:rFonts w:hint="eastAsia"/>
                <w:szCs w:val="21"/>
              </w:rPr>
              <w:t>测量设备的测量范围</w:t>
            </w:r>
            <w:r>
              <w:rPr>
                <w:rFonts w:ascii="Calibri" w:hAnsi="Calibri" w:eastAsia="宋体" w:cs="Calibri"/>
                <w:szCs w:val="21"/>
              </w:rPr>
              <w:t>0-8</w:t>
            </w:r>
            <w:r>
              <w:rPr>
                <w:rFonts w:hint="eastAsia" w:ascii="Calibri" w:hAnsi="Calibri" w:eastAsia="宋体" w:cs="Calibri"/>
                <w:szCs w:val="21"/>
              </w:rPr>
              <w:t>00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ascii="Calibri" w:hAnsi="Calibri" w:eastAsia="宋体" w:cs="Calibri"/>
                <w:szCs w:val="21"/>
              </w:rPr>
              <w:t>m</w:t>
            </w:r>
            <w:r>
              <w:rPr>
                <w:rFonts w:hint="eastAsia" w:ascii="Times New Roman" w:hAnsi="Times New Roman" w:cs="宋体"/>
              </w:rPr>
              <w:t>，</w:t>
            </w:r>
            <w:r>
              <w:rPr>
                <w:rFonts w:hint="eastAsia"/>
                <w:szCs w:val="21"/>
              </w:rPr>
              <w:t>满足计量要求的测量范围（</w:t>
            </w:r>
            <w:r>
              <w:rPr>
                <w:rFonts w:hint="eastAsia" w:ascii="Calibri" w:hAnsi="Calibri" w:eastAsia="宋体" w:cs="宋体"/>
                <w:szCs w:val="21"/>
              </w:rPr>
              <w:t>60-80）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ascii="Calibri" w:hAnsi="Calibri" w:eastAsia="宋体" w:cs="宋体"/>
                <w:szCs w:val="21"/>
              </w:rPr>
              <w:t>m</w:t>
            </w:r>
            <w:r>
              <w:rPr>
                <w:rFonts w:hint="eastAsia"/>
                <w:szCs w:val="21"/>
              </w:rPr>
              <w:t>的要求</w:t>
            </w:r>
            <w:r>
              <w:rPr>
                <w:rFonts w:hint="eastAsia"/>
              </w:rPr>
              <w:t>；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</w:t>
            </w:r>
            <m:oMath>
              <m:r>
                <m:rPr>
                  <m:sty m:val="p"/>
                </m:rPr>
                <w:rPr>
                  <w:rFonts w:ascii="Cambria Math" w:hAnsi="Cambria Math" w:eastAsia="宋体" w:cs="Times New Roman"/>
                  <w:szCs w:val="21"/>
                </w:rPr>
                <m:t>μ</m:t>
              </m:r>
            </m:oMath>
            <w:r>
              <w:rPr>
                <w:rFonts w:ascii="Times New Roman" w:hAnsi="Times New Roman" w:eastAsia="宋体" w:cs="Times New Roman"/>
                <w:szCs w:val="21"/>
              </w:rPr>
              <w:t>m</w:t>
            </w:r>
            <w:r>
              <w:rPr>
                <w:rFonts w:hint="eastAsia"/>
                <w:szCs w:val="21"/>
              </w:rPr>
              <w:t>，满足于计量要求的最大允许误差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±3.3</w:t>
            </w:r>
            <w:r>
              <w:rPr>
                <w:rFonts w:ascii="Times New Roman" w:hAnsi="Times New Roman" w:eastAsia="宋体" w:cs="Times New Roman"/>
                <w:szCs w:val="24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m</w:t>
            </w:r>
            <w:r>
              <w:rPr>
                <w:rFonts w:hint="eastAsia"/>
                <w:szCs w:val="21"/>
              </w:rPr>
              <w:t>的要求;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测量设备校准测量结果扩展不确定度</w:t>
            </w:r>
            <w:r>
              <w:rPr>
                <w:rFonts w:hint="eastAsia"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=0</w:t>
            </w:r>
            <w:r>
              <w:rPr>
                <w:rFonts w:hint="eastAsia" w:ascii="Times New Roman" w:hAnsi="Times New Roman" w:cs="Times New Roman"/>
              </w:rPr>
              <w:t>.4</w:t>
            </w:r>
            <m:oMath>
              <m:r>
                <m:rPr>
                  <m:sty m:val="p"/>
                </m:rPr>
                <w:rPr>
                  <w:rFonts w:ascii="Cambria Math" w:hAnsi="Cambria Math" w:eastAsia="宋体" w:cs="Times New Roman"/>
                  <w:szCs w:val="21"/>
                </w:rPr>
                <m:t>μ</m:t>
              </m:r>
            </m:oMath>
            <w:r>
              <w:rPr>
                <w:rFonts w:ascii="Times New Roman" w:hAnsi="Times New Roman" w:eastAsia="宋体" w:cs="Times New Roman"/>
                <w:szCs w:val="21"/>
              </w:rPr>
              <w:t>m k=2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/>
                <w:szCs w:val="21"/>
              </w:rPr>
              <w:t>满足计量要求的扩展不确定度</w:t>
            </w:r>
            <w:r>
              <w:rPr>
                <w:szCs w:val="21"/>
              </w:rPr>
              <w:t>U</w:t>
            </w:r>
            <w:r>
              <w:rPr>
                <w:szCs w:val="21"/>
                <w:vertAlign w:val="subscript"/>
              </w:rPr>
              <w:t>95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 w:ascii="Times New Roman" w:hAnsi="Times New Roman"/>
              </w:rPr>
              <w:t>=2.2</w:t>
            </w:r>
            <w:r>
              <w:rPr>
                <w:rFonts w:ascii="Times New Roman" w:hAnsi="Times New Roman" w:eastAsia="等线" w:cs="Times New Roman"/>
                <w:sz w:val="24"/>
              </w:rPr>
              <w:t>μ</w:t>
            </w:r>
            <w:r>
              <w:rPr>
                <w:rFonts w:ascii="等线" w:hAnsi="等线" w:eastAsia="等线" w:cs="Times New Roman"/>
                <w:sz w:val="24"/>
              </w:rPr>
              <w:t>m</w:t>
            </w:r>
            <w:r>
              <w:rPr>
                <w:rFonts w:hint="eastAsia" w:ascii="Times New Roman" w:hAnsi="Times New Roman"/>
              </w:rPr>
              <w:t>的要求。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 xml:space="preserve">合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ascii="等线" w:hAnsi="等线" w:eastAsia="等线" w:cs="Times New Roma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77470</wp:posOffset>
                  </wp:positionV>
                  <wp:extent cx="832485" cy="392430"/>
                  <wp:effectExtent l="0" t="0" r="5715" b="762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757" cy="39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 </w:t>
            </w:r>
            <w:r>
              <w:t xml:space="preserve">                                      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验证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日期：2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02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21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测量设备经检定/校准；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82550</wp:posOffset>
                  </wp:positionV>
                  <wp:extent cx="603885" cy="504825"/>
                  <wp:effectExtent l="0" t="0" r="5715" b="9525"/>
                  <wp:wrapNone/>
                  <wp:docPr id="5" name="图片 2" descr="f6c9ad4e8139a81500d816919e688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f6c9ad4e8139a81500d816919e688f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rPr>
                <w:rFonts w:ascii="等线" w:hAnsi="等线" w:eastAsia="等线" w:cs="Times New Roma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33655</wp:posOffset>
                  </wp:positionV>
                  <wp:extent cx="832485" cy="392430"/>
                  <wp:effectExtent l="0" t="0" r="5715" b="762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757" cy="39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</w:t>
            </w: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审核日期：2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09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E469C"/>
    <w:multiLevelType w:val="singleLevel"/>
    <w:tmpl w:val="0B8E469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509D0983"/>
    <w:rsid w:val="6CA44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670</Characters>
  <Lines>2</Lines>
  <Paragraphs>1</Paragraphs>
  <TotalTime>1</TotalTime>
  <ScaleCrop>false</ScaleCrop>
  <LinksUpToDate>false</LinksUpToDate>
  <CharactersWithSpaces>815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Lenovo</cp:lastModifiedBy>
  <cp:lastPrinted>2017-02-16T05:50:00Z</cp:lastPrinted>
  <dcterms:modified xsi:type="dcterms:W3CDTF">2022-09-30T07:09:39Z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0B55723799FC457D9BC20D077E4A7CCC</vt:lpwstr>
  </property>
</Properties>
</file>