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过程与活动、</w:t>
            </w:r>
          </w:p>
          <w:p>
            <w:pPr>
              <w:jc w:val="center"/>
              <w:rPr>
                <w:rFonts w:hint="eastAsia" w:ascii="华文细黑" w:hAnsi="华文细黑" w:eastAsia="华文细黑" w:cs="华文细黑"/>
              </w:rPr>
            </w:pPr>
            <w:r>
              <w:rPr>
                <w:rFonts w:hint="eastAsia" w:ascii="华文细黑" w:hAnsi="华文细黑" w:eastAsia="华文细黑" w:cs="华文细黑"/>
                <w:sz w:val="24"/>
                <w:szCs w:val="24"/>
              </w:rPr>
              <w:t>抽样计划</w:t>
            </w:r>
          </w:p>
        </w:tc>
        <w:tc>
          <w:tcPr>
            <w:tcW w:w="998" w:type="dxa"/>
            <w:vMerge w:val="restart"/>
            <w:vAlign w:val="center"/>
          </w:tcPr>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涉及</w:t>
            </w:r>
          </w:p>
          <w:p>
            <w:pPr>
              <w:rPr>
                <w:rFonts w:hint="eastAsia" w:ascii="华文细黑" w:hAnsi="华文细黑" w:eastAsia="华文细黑" w:cs="华文细黑"/>
              </w:rPr>
            </w:pPr>
            <w:r>
              <w:rPr>
                <w:rFonts w:hint="eastAsia" w:ascii="华文细黑" w:hAnsi="华文细黑" w:eastAsia="华文细黑" w:cs="华文细黑"/>
                <w:sz w:val="24"/>
                <w:szCs w:val="24"/>
              </w:rPr>
              <w:t>条款</w:t>
            </w:r>
          </w:p>
        </w:tc>
        <w:tc>
          <w:tcPr>
            <w:tcW w:w="10004" w:type="dxa"/>
            <w:vAlign w:val="center"/>
          </w:tcPr>
          <w:p>
            <w:pPr>
              <w:rPr>
                <w:rFonts w:hint="eastAsia" w:ascii="华文细黑" w:hAnsi="华文细黑" w:eastAsia="华文细黑" w:cs="华文细黑"/>
                <w:sz w:val="24"/>
                <w:szCs w:val="24"/>
                <w:lang w:eastAsia="zh-CN"/>
              </w:rPr>
            </w:pPr>
            <w:r>
              <w:rPr>
                <w:rFonts w:hint="eastAsia" w:ascii="华文细黑" w:hAnsi="华文细黑" w:eastAsia="华文细黑" w:cs="华文细黑"/>
                <w:sz w:val="24"/>
                <w:szCs w:val="24"/>
              </w:rPr>
              <w:t>受审核部门：</w:t>
            </w:r>
            <w:r>
              <w:rPr>
                <w:rFonts w:hint="eastAsia" w:ascii="华文细黑" w:hAnsi="华文细黑" w:cs="华文细黑"/>
                <w:sz w:val="24"/>
                <w:szCs w:val="24"/>
                <w:lang w:val="en-US" w:eastAsia="zh-CN"/>
              </w:rPr>
              <w:t>办公室</w:t>
            </w:r>
            <w:r>
              <w:rPr>
                <w:rFonts w:hint="eastAsia" w:ascii="华文细黑" w:hAnsi="华文细黑" w:eastAsia="华文细黑" w:cs="华文细黑"/>
                <w:sz w:val="24"/>
                <w:szCs w:val="24"/>
              </w:rPr>
              <w:t xml:space="preserve">  主管领导：</w:t>
            </w:r>
            <w:r>
              <w:rPr>
                <w:rFonts w:hint="eastAsia" w:ascii="华文细黑" w:hAnsi="华文细黑" w:cs="华文细黑"/>
                <w:sz w:val="24"/>
                <w:szCs w:val="24"/>
                <w:lang w:val="en-US" w:eastAsia="zh-CN"/>
              </w:rPr>
              <w:t>赵康</w:t>
            </w:r>
            <w:r>
              <w:rPr>
                <w:rFonts w:hint="eastAsia" w:ascii="华文细黑" w:hAnsi="华文细黑" w:eastAsia="华文细黑" w:cs="华文细黑"/>
                <w:sz w:val="24"/>
                <w:szCs w:val="24"/>
              </w:rPr>
              <w:t xml:space="preserve">   陪同人员：</w:t>
            </w:r>
            <w:r>
              <w:rPr>
                <w:rFonts w:hint="eastAsia" w:ascii="华文细黑" w:hAnsi="华文细黑" w:cs="华文细黑"/>
                <w:sz w:val="24"/>
                <w:szCs w:val="24"/>
                <w:lang w:val="en-US" w:eastAsia="zh-CN"/>
              </w:rPr>
              <w:t>/</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eastAsia" w:ascii="华文细黑" w:hAnsi="华文细黑" w:eastAsia="华文细黑" w:cs="华文细黑"/>
              </w:rPr>
            </w:pPr>
          </w:p>
        </w:tc>
        <w:tc>
          <w:tcPr>
            <w:tcW w:w="998"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eastAsia" w:ascii="华文细黑" w:hAnsi="华文细黑" w:eastAsia="华文细黑" w:cs="华文细黑"/>
                <w:lang w:val="en-US"/>
              </w:rPr>
            </w:pPr>
            <w:r>
              <w:rPr>
                <w:rFonts w:hint="eastAsia" w:ascii="华文细黑" w:hAnsi="华文细黑" w:eastAsia="华文细黑" w:cs="华文细黑"/>
              </w:rPr>
              <w:t>审核员：</w:t>
            </w:r>
            <w:r>
              <w:rPr>
                <w:rFonts w:hint="eastAsia" w:ascii="华文细黑" w:hAnsi="华文细黑" w:cs="华文细黑"/>
                <w:lang w:val="en-US" w:eastAsia="zh-CN"/>
              </w:rPr>
              <w:t>王献华 项智</w:t>
            </w:r>
            <w:r>
              <w:rPr>
                <w:rFonts w:hint="eastAsia" w:ascii="华文细黑" w:hAnsi="华文细黑" w:eastAsia="华文细黑" w:cs="华文细黑"/>
                <w:lang w:val="en-US" w:eastAsia="zh-CN"/>
              </w:rPr>
              <w:t>；</w:t>
            </w:r>
            <w:r>
              <w:rPr>
                <w:rFonts w:hint="eastAsia" w:ascii="华文细黑" w:hAnsi="华文细黑" w:eastAsia="华文细黑" w:cs="华文细黑"/>
              </w:rPr>
              <w:t>审核时间：</w:t>
            </w:r>
            <w:r>
              <w:rPr>
                <w:rFonts w:hint="eastAsia" w:ascii="华文细黑" w:hAnsi="华文细黑" w:eastAsia="华文细黑" w:cs="华文细黑"/>
                <w:lang w:val="en-US" w:eastAsia="zh-CN"/>
              </w:rPr>
              <w:t>2022.</w:t>
            </w:r>
            <w:r>
              <w:rPr>
                <w:rFonts w:hint="eastAsia" w:ascii="华文细黑" w:hAnsi="华文细黑" w:cs="华文细黑"/>
                <w:lang w:val="en-US" w:eastAsia="zh-CN"/>
              </w:rPr>
              <w:t>9</w:t>
            </w:r>
            <w:r>
              <w:rPr>
                <w:rFonts w:hint="eastAsia" w:ascii="华文细黑" w:hAnsi="华文细黑" w:eastAsia="华文细黑" w:cs="华文细黑"/>
                <w:lang w:val="en-US" w:eastAsia="zh-CN"/>
              </w:rPr>
              <w:t>.</w:t>
            </w:r>
            <w:r>
              <w:rPr>
                <w:rFonts w:hint="eastAsia" w:ascii="华文细黑" w:hAnsi="华文细黑" w:cs="华文细黑"/>
                <w:lang w:val="en-US" w:eastAsia="zh-CN"/>
              </w:rPr>
              <w:t>27</w:t>
            </w:r>
            <w:r>
              <w:rPr>
                <w:rFonts w:hint="eastAsia" w:ascii="华文细黑" w:hAnsi="华文细黑" w:eastAsia="华文细黑" w:cs="华文细黑"/>
                <w:lang w:val="en-US" w:eastAsia="zh-CN"/>
              </w:rPr>
              <w:t xml:space="preserve"> </w:t>
            </w:r>
            <w:r>
              <w:rPr>
                <w:rFonts w:hint="eastAsia" w:ascii="华文细黑" w:hAnsi="华文细黑" w:eastAsia="华文细黑" w:cs="华文细黑"/>
                <w:b w:val="0"/>
                <w:bCs w:val="0"/>
                <w:sz w:val="21"/>
                <w:szCs w:val="21"/>
                <w:lang w:val="en-US" w:eastAsia="zh-CN"/>
              </w:rPr>
              <w:t>13:30-1</w:t>
            </w:r>
            <w:r>
              <w:rPr>
                <w:rFonts w:hint="eastAsia" w:ascii="华文细黑" w:hAnsi="华文细黑" w:cs="华文细黑"/>
                <w:b w:val="0"/>
                <w:bCs w:val="0"/>
                <w:sz w:val="21"/>
                <w:szCs w:val="21"/>
                <w:lang w:val="en-US" w:eastAsia="zh-CN"/>
              </w:rPr>
              <w:t>6</w:t>
            </w:r>
            <w:r>
              <w:rPr>
                <w:rFonts w:hint="eastAsia" w:ascii="华文细黑" w:hAnsi="华文细黑" w:eastAsia="华文细黑" w:cs="华文细黑"/>
                <w:b w:val="0"/>
                <w:bCs w:val="0"/>
                <w:sz w:val="21"/>
                <w:szCs w:val="21"/>
                <w:lang w:val="en-US" w:eastAsia="zh-CN"/>
              </w:rPr>
              <w:t>:</w:t>
            </w:r>
            <w:r>
              <w:rPr>
                <w:rFonts w:hint="eastAsia" w:ascii="华文细黑" w:hAnsi="华文细黑" w:cs="华文细黑"/>
                <w:b w:val="0"/>
                <w:bCs w:val="0"/>
                <w:sz w:val="21"/>
                <w:szCs w:val="21"/>
                <w:lang w:val="en-US" w:eastAsia="zh-CN"/>
              </w:rPr>
              <w:t>3</w:t>
            </w:r>
            <w:r>
              <w:rPr>
                <w:rFonts w:hint="eastAsia" w:ascii="华文细黑" w:hAnsi="华文细黑" w:eastAsia="华文细黑" w:cs="华文细黑"/>
                <w:b w:val="0"/>
                <w:bCs w:val="0"/>
                <w:sz w:val="21"/>
                <w:szCs w:val="21"/>
                <w:lang w:val="en-US" w:eastAsia="zh-CN"/>
              </w:rPr>
              <w:t>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eastAsia" w:ascii="华文细黑" w:hAnsi="华文细黑" w:eastAsia="华文细黑" w:cs="华文细黑"/>
              </w:rPr>
            </w:pPr>
          </w:p>
        </w:tc>
        <w:tc>
          <w:tcPr>
            <w:tcW w:w="998" w:type="dxa"/>
            <w:vMerge w:val="continue"/>
            <w:vAlign w:val="center"/>
          </w:tcPr>
          <w:p>
            <w:pPr>
              <w:rPr>
                <w:rFonts w:hint="eastAsia" w:ascii="华文细黑" w:hAnsi="华文细黑" w:eastAsia="华文细黑" w:cs="华文细黑"/>
              </w:rPr>
            </w:pPr>
          </w:p>
        </w:tc>
        <w:tc>
          <w:tcPr>
            <w:tcW w:w="10004" w:type="dxa"/>
            <w:vAlign w:val="center"/>
          </w:tcPr>
          <w:p>
            <w:pPr>
              <w:jc w:val="left"/>
              <w:rPr>
                <w:rFonts w:hint="eastAsia"/>
                <w:b w:val="0"/>
                <w:bCs w:val="0"/>
                <w:sz w:val="21"/>
                <w:szCs w:val="21"/>
                <w:u w:val="none"/>
                <w:lang w:val="en-US" w:eastAsia="zh-CN"/>
              </w:rPr>
            </w:pPr>
            <w:r>
              <w:rPr>
                <w:rFonts w:hint="eastAsia"/>
                <w:b w:val="0"/>
                <w:bCs w:val="0"/>
                <w:sz w:val="21"/>
                <w:szCs w:val="21"/>
                <w:u w:val="none"/>
                <w:lang w:val="en-US" w:eastAsia="zh-CN"/>
              </w:rPr>
              <w:t>审核内容：</w:t>
            </w:r>
          </w:p>
          <w:p>
            <w:pPr>
              <w:numPr>
                <w:ilvl w:val="0"/>
                <w:numId w:val="0"/>
              </w:numPr>
              <w:jc w:val="left"/>
              <w:rPr>
                <w:rFonts w:hint="eastAsia"/>
                <w:b w:val="0"/>
                <w:bCs w:val="0"/>
                <w:sz w:val="21"/>
                <w:szCs w:val="21"/>
                <w:u w:val="none"/>
                <w:lang w:val="en-US" w:eastAsia="zh-CN"/>
              </w:rPr>
            </w:pPr>
            <w:r>
              <w:rPr>
                <w:rFonts w:hint="eastAsia"/>
                <w:b w:val="0"/>
                <w:bCs w:val="0"/>
                <w:sz w:val="21"/>
                <w:szCs w:val="21"/>
                <w:u w:val="none"/>
                <w:lang w:val="en-US" w:eastAsia="zh-CN"/>
              </w:rPr>
              <w:t>1.部门职能与权限；2.环境因素和危险源的汇总管理；3.合规义务及其合规性评价；4.目标分解实施情况；5.人力资源管理；6.沟通管理；7.文件管理；8.办公过程涉及的环境与职业健康安全运行的策划与控制；9.应急准备和响应；10.不符合、事故、事件等的纠正措施</w:t>
            </w:r>
          </w:p>
          <w:p>
            <w:pPr>
              <w:numPr>
                <w:ilvl w:val="0"/>
                <w:numId w:val="0"/>
              </w:numPr>
              <w:jc w:val="left"/>
              <w:rPr>
                <w:rFonts w:hint="eastAsia"/>
                <w:b w:val="0"/>
                <w:bCs w:val="0"/>
                <w:sz w:val="21"/>
                <w:szCs w:val="21"/>
                <w:u w:val="none"/>
                <w:lang w:val="en-US" w:eastAsia="zh-CN"/>
              </w:rPr>
            </w:pPr>
            <w:r>
              <w:rPr>
                <w:rFonts w:hint="eastAsia"/>
                <w:b w:val="0"/>
                <w:bCs w:val="0"/>
                <w:sz w:val="21"/>
                <w:szCs w:val="21"/>
                <w:u w:val="none"/>
                <w:lang w:val="en-US" w:eastAsia="zh-CN"/>
              </w:rPr>
              <w:t>涉及条款：</w:t>
            </w:r>
          </w:p>
          <w:p>
            <w:pPr>
              <w:jc w:val="left"/>
              <w:rPr>
                <w:rFonts w:hint="default"/>
                <w:b w:val="0"/>
                <w:bCs w:val="0"/>
                <w:sz w:val="21"/>
                <w:szCs w:val="21"/>
                <w:u w:val="none"/>
                <w:lang w:val="en-US" w:eastAsia="zh-CN"/>
              </w:rPr>
            </w:pPr>
            <w:r>
              <w:rPr>
                <w:rFonts w:hint="eastAsia"/>
                <w:b w:val="0"/>
                <w:bCs w:val="0"/>
                <w:sz w:val="21"/>
                <w:szCs w:val="21"/>
                <w:u w:val="none"/>
                <w:lang w:val="en-US" w:eastAsia="zh-CN"/>
              </w:rPr>
              <w:t>EO：5.3、</w:t>
            </w:r>
            <w:r>
              <w:rPr>
                <w:rFonts w:hint="eastAsia" w:ascii="Times New Roman" w:hAnsi="Times New Roman" w:eastAsia="宋体" w:cs="Times New Roman"/>
                <w:b w:val="0"/>
                <w:bCs w:val="0"/>
                <w:spacing w:val="10"/>
                <w:kern w:val="2"/>
                <w:sz w:val="21"/>
                <w:szCs w:val="21"/>
                <w:u w:val="none"/>
                <w:lang w:val="en-US" w:eastAsia="zh-CN" w:bidi="ar-SA"/>
              </w:rPr>
              <w:t>6.1.2</w:t>
            </w:r>
            <w:r>
              <w:rPr>
                <w:rFonts w:hint="eastAsia" w:cs="Times New Roman"/>
                <w:b w:val="0"/>
                <w:bCs w:val="0"/>
                <w:spacing w:val="10"/>
                <w:kern w:val="2"/>
                <w:sz w:val="21"/>
                <w:szCs w:val="21"/>
                <w:u w:val="none"/>
                <w:lang w:val="en-US" w:eastAsia="zh-CN" w:bidi="ar-SA"/>
              </w:rPr>
              <w:t>、</w:t>
            </w:r>
            <w:r>
              <w:rPr>
                <w:rFonts w:hint="eastAsia" w:ascii="Times New Roman" w:hAnsi="Times New Roman" w:eastAsia="宋体" w:cs="Times New Roman"/>
                <w:b w:val="0"/>
                <w:bCs w:val="0"/>
                <w:spacing w:val="10"/>
                <w:kern w:val="2"/>
                <w:sz w:val="21"/>
                <w:szCs w:val="21"/>
                <w:u w:val="none"/>
                <w:lang w:val="en-US" w:eastAsia="zh-CN" w:bidi="ar-SA"/>
              </w:rPr>
              <w:t>6.1.3/9.1.2</w:t>
            </w:r>
            <w:r>
              <w:rPr>
                <w:rFonts w:hint="eastAsia" w:cs="Times New Roman"/>
                <w:b w:val="0"/>
                <w:bCs w:val="0"/>
                <w:spacing w:val="10"/>
                <w:kern w:val="2"/>
                <w:sz w:val="21"/>
                <w:szCs w:val="21"/>
                <w:u w:val="none"/>
                <w:lang w:val="en-US" w:eastAsia="zh-CN" w:bidi="ar-SA"/>
              </w:rPr>
              <w:t>、</w:t>
            </w:r>
            <w:r>
              <w:rPr>
                <w:rFonts w:hint="eastAsia"/>
                <w:b w:val="0"/>
                <w:bCs w:val="0"/>
                <w:sz w:val="21"/>
                <w:szCs w:val="21"/>
                <w:u w:val="none"/>
                <w:lang w:val="en-US" w:eastAsia="zh-CN"/>
              </w:rPr>
              <w:t>6.2、7.2/7.3、7.4、7.5、</w:t>
            </w:r>
            <w:r>
              <w:rPr>
                <w:rFonts w:hint="eastAsia" w:cs="Times New Roman"/>
                <w:b w:val="0"/>
                <w:bCs w:val="0"/>
                <w:spacing w:val="10"/>
                <w:kern w:val="2"/>
                <w:sz w:val="21"/>
                <w:szCs w:val="21"/>
                <w:u w:val="none"/>
                <w:lang w:val="en-US" w:eastAsia="zh-CN" w:bidi="ar-SA"/>
              </w:rPr>
              <w:t>8.1、8.2、</w:t>
            </w:r>
            <w:r>
              <w:rPr>
                <w:rFonts w:hint="eastAsia"/>
                <w:b w:val="0"/>
                <w:bCs w:val="0"/>
                <w:sz w:val="21"/>
                <w:szCs w:val="21"/>
                <w:u w:val="none"/>
                <w:lang w:val="en-US" w:eastAsia="zh-CN"/>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5.3</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查组织手册，</w:t>
            </w:r>
            <w:r>
              <w:rPr>
                <w:rFonts w:hint="eastAsia" w:ascii="宋体" w:hAnsi="宋体" w:cs="宋体"/>
                <w:szCs w:val="21"/>
                <w:lang w:eastAsia="zh-CN"/>
              </w:rPr>
              <w:t>办公室</w:t>
            </w:r>
            <w:r>
              <w:rPr>
                <w:rFonts w:hint="eastAsia" w:ascii="宋体" w:hAnsi="宋体" w:cs="宋体"/>
                <w:szCs w:val="21"/>
              </w:rPr>
              <w:t>职责</w:t>
            </w:r>
            <w:r>
              <w:rPr>
                <w:rFonts w:hint="eastAsia" w:ascii="宋体" w:hAnsi="宋体" w:cs="宋体"/>
                <w:szCs w:val="21"/>
                <w:lang w:val="en-US" w:eastAsia="zh-CN"/>
              </w:rPr>
              <w:t>职责如下</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a)负责环境职业健康安全管理体系文件记录的编制与管理；</w:t>
            </w:r>
          </w:p>
          <w:p>
            <w:pPr>
              <w:spacing w:line="280" w:lineRule="exact"/>
              <w:ind w:firstLine="420" w:firstLineChars="200"/>
              <w:rPr>
                <w:rFonts w:hint="eastAsia" w:ascii="宋体" w:hAnsi="宋体" w:cs="宋体"/>
                <w:szCs w:val="21"/>
              </w:rPr>
            </w:pPr>
            <w:r>
              <w:rPr>
                <w:rFonts w:hint="eastAsia" w:ascii="宋体" w:hAnsi="宋体" w:cs="宋体"/>
                <w:szCs w:val="21"/>
              </w:rPr>
              <w:t>b)负责组织公司环境因素和危险源的识别和评价；</w:t>
            </w:r>
          </w:p>
          <w:p>
            <w:pPr>
              <w:spacing w:line="280" w:lineRule="exact"/>
              <w:ind w:firstLine="420" w:firstLineChars="200"/>
              <w:rPr>
                <w:rFonts w:hint="eastAsia" w:ascii="宋体" w:hAnsi="宋体" w:cs="宋体"/>
                <w:szCs w:val="21"/>
              </w:rPr>
            </w:pPr>
            <w:r>
              <w:rPr>
                <w:rFonts w:hint="eastAsia" w:ascii="宋体" w:hAnsi="宋体" w:cs="宋体"/>
                <w:szCs w:val="21"/>
              </w:rPr>
              <w:t>c)负责组织公司合规义务的获取和管理；</w:t>
            </w:r>
          </w:p>
          <w:p>
            <w:pPr>
              <w:spacing w:line="280" w:lineRule="exact"/>
              <w:ind w:firstLine="420" w:firstLineChars="200"/>
              <w:rPr>
                <w:rFonts w:hint="eastAsia" w:ascii="宋体" w:hAnsi="宋体" w:cs="宋体"/>
                <w:szCs w:val="21"/>
              </w:rPr>
            </w:pPr>
            <w:r>
              <w:rPr>
                <w:rFonts w:hint="eastAsia" w:ascii="宋体" w:hAnsi="宋体" w:cs="宋体"/>
                <w:szCs w:val="21"/>
              </w:rPr>
              <w:t>d)负责组织公司环境职业健康安全目标和管理方案的制定和实施；</w:t>
            </w:r>
          </w:p>
          <w:p>
            <w:pPr>
              <w:spacing w:line="280" w:lineRule="exact"/>
              <w:ind w:firstLine="420" w:firstLineChars="200"/>
              <w:rPr>
                <w:rFonts w:hint="eastAsia" w:ascii="宋体" w:hAnsi="宋体" w:cs="宋体"/>
                <w:szCs w:val="21"/>
              </w:rPr>
            </w:pPr>
            <w:r>
              <w:rPr>
                <w:rFonts w:hint="eastAsia" w:ascii="宋体" w:hAnsi="宋体" w:cs="宋体"/>
                <w:szCs w:val="21"/>
              </w:rPr>
              <w:t>e)负责合规性评价；</w:t>
            </w:r>
          </w:p>
          <w:p>
            <w:pPr>
              <w:spacing w:line="280" w:lineRule="exact"/>
              <w:ind w:firstLine="420" w:firstLineChars="200"/>
              <w:rPr>
                <w:rFonts w:hint="eastAsia" w:ascii="宋体" w:hAnsi="宋体" w:cs="宋体"/>
                <w:szCs w:val="21"/>
              </w:rPr>
            </w:pPr>
            <w:r>
              <w:rPr>
                <w:rFonts w:hint="eastAsia" w:ascii="宋体" w:hAnsi="宋体" w:cs="宋体"/>
                <w:szCs w:val="21"/>
              </w:rPr>
              <w:t>f)负责组织纠正和预防措施的实施和验证；</w:t>
            </w:r>
          </w:p>
          <w:p>
            <w:pPr>
              <w:spacing w:line="280" w:lineRule="exact"/>
              <w:ind w:firstLine="420" w:firstLineChars="200"/>
              <w:rPr>
                <w:rFonts w:hint="eastAsia" w:ascii="宋体" w:hAnsi="宋体" w:cs="宋体"/>
                <w:szCs w:val="21"/>
              </w:rPr>
            </w:pPr>
            <w:r>
              <w:rPr>
                <w:rFonts w:hint="eastAsia" w:ascii="宋体" w:hAnsi="宋体" w:cs="宋体"/>
                <w:szCs w:val="21"/>
              </w:rPr>
              <w:t>g)负责环境安全体系的监视测量；包括事件调查、事故报告、分析与处理。</w:t>
            </w:r>
          </w:p>
          <w:p>
            <w:pPr>
              <w:spacing w:line="280" w:lineRule="exact"/>
              <w:ind w:firstLine="420" w:firstLineChars="200"/>
              <w:rPr>
                <w:rFonts w:hint="eastAsia" w:ascii="宋体" w:hAnsi="宋体" w:cs="宋体"/>
                <w:szCs w:val="21"/>
              </w:rPr>
            </w:pPr>
            <w:r>
              <w:rPr>
                <w:rFonts w:hint="eastAsia" w:ascii="宋体" w:hAnsi="宋体" w:cs="宋体"/>
                <w:szCs w:val="21"/>
              </w:rPr>
              <w:t>h)协助组织内审及管理评审。</w:t>
            </w:r>
          </w:p>
          <w:p>
            <w:pPr>
              <w:spacing w:line="280" w:lineRule="exact"/>
              <w:ind w:firstLine="420" w:firstLineChars="200"/>
              <w:rPr>
                <w:rFonts w:hint="eastAsia" w:ascii="宋体" w:hAnsi="宋体" w:cs="宋体"/>
                <w:szCs w:val="21"/>
              </w:rPr>
            </w:pPr>
            <w:r>
              <w:rPr>
                <w:rFonts w:hint="eastAsia" w:ascii="宋体" w:hAnsi="宋体" w:cs="宋体"/>
                <w:szCs w:val="21"/>
              </w:rPr>
              <w:t>i)负责人力资源的管理、劳动防护用品发放标准的制定；</w:t>
            </w:r>
          </w:p>
          <w:p>
            <w:pPr>
              <w:spacing w:line="280" w:lineRule="exact"/>
              <w:ind w:firstLine="420" w:firstLineChars="200"/>
              <w:rPr>
                <w:rFonts w:hint="eastAsia" w:ascii="宋体" w:hAnsi="宋体" w:cs="宋体"/>
                <w:szCs w:val="21"/>
              </w:rPr>
            </w:pPr>
            <w:r>
              <w:rPr>
                <w:rFonts w:hint="eastAsia" w:ascii="宋体" w:hAnsi="宋体" w:cs="宋体"/>
                <w:szCs w:val="21"/>
              </w:rPr>
              <w:t>j)负责公司的内外部信息交流、协商和沟通管理；维护员工的合法权益，实施工会的职责；</w:t>
            </w:r>
          </w:p>
          <w:p>
            <w:pPr>
              <w:spacing w:line="280" w:lineRule="exact"/>
              <w:ind w:firstLine="420" w:firstLineChars="200"/>
              <w:rPr>
                <w:rFonts w:hint="eastAsia" w:ascii="宋体" w:hAnsi="宋体" w:cs="宋体"/>
                <w:szCs w:val="21"/>
              </w:rPr>
            </w:pPr>
            <w:r>
              <w:rPr>
                <w:rFonts w:hint="eastAsia" w:ascii="宋体" w:hAnsi="宋体" w:cs="宋体"/>
                <w:szCs w:val="21"/>
              </w:rPr>
              <w:t>k)负责公司后勤管理。如办公场所和宿舍区的职业健康安全与环境的管理，垃圾管理，对危险废物进行最终处置；</w:t>
            </w:r>
          </w:p>
          <w:p>
            <w:pPr>
              <w:spacing w:line="280" w:lineRule="exact"/>
              <w:ind w:firstLine="420" w:firstLineChars="200"/>
              <w:rPr>
                <w:rFonts w:hint="eastAsia" w:ascii="宋体" w:hAnsi="宋体" w:cs="宋体"/>
                <w:szCs w:val="21"/>
              </w:rPr>
            </w:pPr>
            <w:r>
              <w:rPr>
                <w:rFonts w:hint="eastAsia" w:ascii="宋体" w:hAnsi="宋体" w:cs="宋体"/>
                <w:szCs w:val="21"/>
              </w:rPr>
              <w:t>l)负责公司的安全保卫工作，对进入公司的相关方进行管理；</w:t>
            </w:r>
          </w:p>
          <w:p>
            <w:pPr>
              <w:spacing w:line="280" w:lineRule="exact"/>
              <w:ind w:firstLine="420" w:firstLineChars="200"/>
              <w:rPr>
                <w:rFonts w:hint="eastAsia" w:ascii="宋体" w:hAnsi="宋体" w:cs="宋体"/>
                <w:szCs w:val="21"/>
              </w:rPr>
            </w:pPr>
            <w:r>
              <w:rPr>
                <w:rFonts w:hint="eastAsia" w:ascii="宋体" w:hAnsi="宋体" w:cs="宋体"/>
                <w:szCs w:val="21"/>
              </w:rPr>
              <w:t>M</w:t>
            </w:r>
            <w:r>
              <w:rPr>
                <w:rFonts w:hint="eastAsia" w:ascii="宋体" w:hAnsi="宋体" w:cs="宋体"/>
                <w:szCs w:val="21"/>
                <w:lang w:val="en-US" w:eastAsia="zh-CN"/>
              </w:rPr>
              <w:t>)</w:t>
            </w:r>
            <w:r>
              <w:rPr>
                <w:rFonts w:hint="eastAsia" w:ascii="宋体" w:hAnsi="宋体" w:cs="宋体"/>
                <w:szCs w:val="21"/>
              </w:rPr>
              <w:t xml:space="preserve">负责新、改、扩建项目环境安全管理。 </w:t>
            </w:r>
          </w:p>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询问办公室主任赵康，基本了解其职责与权限，符合要求。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eastAsia="华文细黑" w:cs="华文细黑"/>
                <w:szCs w:val="21"/>
              </w:rPr>
              <w:t>环境因素</w:t>
            </w:r>
            <w:r>
              <w:rPr>
                <w:rFonts w:hint="eastAsia" w:ascii="华文细黑" w:hAnsi="华文细黑" w:cs="华文细黑"/>
                <w:szCs w:val="21"/>
                <w:lang w:eastAsia="zh-CN"/>
              </w:rPr>
              <w:t>、</w:t>
            </w:r>
            <w:r>
              <w:rPr>
                <w:rFonts w:hint="eastAsia" w:ascii="华文细黑" w:hAnsi="华文细黑" w:cs="华文细黑"/>
                <w:szCs w:val="21"/>
                <w:lang w:val="en-US" w:eastAsia="zh-CN"/>
              </w:rPr>
              <w:t>危险源</w:t>
            </w:r>
            <w:r>
              <w:rPr>
                <w:rFonts w:hint="eastAsia" w:ascii="华文细黑" w:hAnsi="华文细黑" w:eastAsia="华文细黑" w:cs="华文细黑"/>
                <w:szCs w:val="21"/>
              </w:rPr>
              <w:t>识别</w:t>
            </w:r>
            <w:r>
              <w:rPr>
                <w:rFonts w:hint="eastAsia" w:ascii="华文细黑" w:hAnsi="华文细黑" w:cs="华文细黑"/>
                <w:szCs w:val="21"/>
                <w:lang w:val="en-US" w:eastAsia="zh-CN"/>
              </w:rPr>
              <w:t>与控制</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6.1.2</w:t>
            </w:r>
          </w:p>
        </w:tc>
        <w:tc>
          <w:tcPr>
            <w:tcW w:w="10004" w:type="dxa"/>
            <w:vAlign w:val="center"/>
          </w:tcPr>
          <w:p>
            <w:pPr>
              <w:spacing w:line="280" w:lineRule="exact"/>
              <w:ind w:firstLine="420" w:firstLineChars="200"/>
              <w:rPr>
                <w:color w:val="auto"/>
                <w:szCs w:val="21"/>
              </w:rPr>
            </w:pPr>
            <w:r>
              <w:rPr>
                <w:rFonts w:hint="eastAsia"/>
                <w:color w:val="auto"/>
                <w:szCs w:val="21"/>
                <w:lang w:val="en-US" w:eastAsia="zh-CN"/>
              </w:rPr>
              <w:t>组织制定了</w:t>
            </w:r>
            <w:r>
              <w:rPr>
                <w:rFonts w:hint="eastAsia"/>
                <w:color w:val="auto"/>
                <w:szCs w:val="21"/>
              </w:rPr>
              <w:t>《</w:t>
            </w:r>
            <w:r>
              <w:rPr>
                <w:rFonts w:hint="eastAsia"/>
                <w:color w:val="auto"/>
                <w:szCs w:val="21"/>
                <w:lang w:eastAsia="zh-CN"/>
              </w:rPr>
              <w:t>环境因素危险源的识别及评价控制程序</w:t>
            </w:r>
            <w:r>
              <w:rPr>
                <w:rFonts w:hint="eastAsia"/>
                <w:color w:val="auto"/>
                <w:szCs w:val="21"/>
              </w:rPr>
              <w:t>》</w:t>
            </w:r>
            <w:r>
              <w:rPr>
                <w:rFonts w:hint="eastAsia"/>
                <w:color w:val="auto"/>
                <w:szCs w:val="21"/>
                <w:lang w:eastAsia="zh-CN"/>
              </w:rPr>
              <w:t>，</w:t>
            </w:r>
            <w:r>
              <w:rPr>
                <w:rFonts w:hint="eastAsia"/>
                <w:color w:val="auto"/>
                <w:szCs w:val="21"/>
              </w:rPr>
              <w:t>用以指导进行环境因素的识别、登记评价，以确定重要环境因素以及对环境因素的定期更新，环境因素的识别和确定考虑</w:t>
            </w:r>
            <w:r>
              <w:rPr>
                <w:rFonts w:hint="eastAsia"/>
                <w:color w:val="auto"/>
                <w:szCs w:val="21"/>
                <w:lang w:val="en-US" w:eastAsia="zh-CN"/>
              </w:rPr>
              <w:t>了</w:t>
            </w:r>
            <w:r>
              <w:rPr>
                <w:rFonts w:hint="eastAsia"/>
                <w:color w:val="auto"/>
                <w:szCs w:val="21"/>
              </w:rPr>
              <w:t>生命周期观点。</w:t>
            </w:r>
          </w:p>
          <w:p>
            <w:pPr>
              <w:spacing w:line="280" w:lineRule="exact"/>
              <w:ind w:firstLine="420" w:firstLineChars="200"/>
              <w:rPr>
                <w:color w:val="FF0000"/>
                <w:szCs w:val="21"/>
              </w:rPr>
            </w:pPr>
            <w:r>
              <w:rPr>
                <w:rFonts w:hint="eastAsia"/>
                <w:color w:val="auto"/>
                <w:szCs w:val="21"/>
              </w:rPr>
              <w:t>提供了《环境因素识别评价表》</w:t>
            </w:r>
            <w:r>
              <w:rPr>
                <w:rFonts w:hint="eastAsia"/>
                <w:color w:val="auto"/>
                <w:szCs w:val="21"/>
                <w:lang w:eastAsia="zh-CN"/>
              </w:rPr>
              <w:t>：</w:t>
            </w:r>
            <w:r>
              <w:rPr>
                <w:rFonts w:hint="eastAsia"/>
                <w:color w:val="auto"/>
                <w:szCs w:val="21"/>
                <w:lang w:val="en-US" w:eastAsia="zh-CN"/>
              </w:rPr>
              <w:t>组织根据场所、作业活动等因素</w:t>
            </w:r>
            <w:r>
              <w:rPr>
                <w:rFonts w:hint="eastAsia"/>
                <w:color w:val="auto"/>
                <w:szCs w:val="21"/>
              </w:rPr>
              <w:t>识别出环境因素5</w:t>
            </w:r>
            <w:r>
              <w:rPr>
                <w:rFonts w:hint="eastAsia"/>
                <w:color w:val="auto"/>
                <w:szCs w:val="21"/>
                <w:lang w:val="en-US" w:eastAsia="zh-CN"/>
              </w:rPr>
              <w:t>5</w:t>
            </w:r>
            <w:r>
              <w:rPr>
                <w:rFonts w:hint="eastAsia"/>
                <w:color w:val="auto"/>
                <w:szCs w:val="21"/>
              </w:rPr>
              <w:t>项，</w:t>
            </w:r>
            <w:r>
              <w:rPr>
                <w:rFonts w:hint="eastAsia"/>
                <w:color w:val="auto"/>
                <w:szCs w:val="21"/>
                <w:lang w:val="en-US" w:eastAsia="zh-CN"/>
              </w:rPr>
              <w:t>内容涉及固废包括生活垃圾和工业固废、废水包括</w:t>
            </w:r>
            <w:r>
              <w:rPr>
                <w:rFonts w:hint="eastAsia"/>
                <w:color w:val="auto"/>
                <w:szCs w:val="21"/>
              </w:rPr>
              <w:t>生活污水</w:t>
            </w:r>
            <w:r>
              <w:rPr>
                <w:rFonts w:hint="eastAsia"/>
                <w:color w:val="auto"/>
                <w:szCs w:val="21"/>
                <w:lang w:val="en-US" w:eastAsia="zh-CN"/>
              </w:rPr>
              <w:t>/清洗废水</w:t>
            </w:r>
            <w:r>
              <w:rPr>
                <w:rFonts w:hint="eastAsia"/>
                <w:color w:val="auto"/>
                <w:szCs w:val="21"/>
              </w:rPr>
              <w:t>的排放、</w:t>
            </w:r>
            <w:r>
              <w:rPr>
                <w:rFonts w:hint="eastAsia"/>
                <w:color w:val="auto"/>
                <w:szCs w:val="21"/>
                <w:lang w:val="en-US" w:eastAsia="zh-CN"/>
              </w:rPr>
              <w:t>噪声</w:t>
            </w:r>
            <w:r>
              <w:rPr>
                <w:rFonts w:hint="eastAsia"/>
                <w:color w:val="auto"/>
                <w:szCs w:val="21"/>
              </w:rPr>
              <w:t>等</w:t>
            </w:r>
            <w:r>
              <w:rPr>
                <w:rFonts w:hint="eastAsia"/>
                <w:color w:val="auto"/>
                <w:szCs w:val="21"/>
                <w:lang w:eastAsia="zh-CN"/>
              </w:rPr>
              <w:t>，</w:t>
            </w:r>
            <w:r>
              <w:rPr>
                <w:rFonts w:hint="eastAsia"/>
                <w:color w:val="auto"/>
                <w:szCs w:val="21"/>
              </w:rPr>
              <w:t>识别的环境因素标明时态、状态和对环境的影响，并制定</w:t>
            </w:r>
            <w:r>
              <w:rPr>
                <w:rFonts w:hint="eastAsia"/>
                <w:color w:val="auto"/>
                <w:szCs w:val="21"/>
                <w:lang w:val="en-US" w:eastAsia="zh-CN"/>
              </w:rPr>
              <w:t>了相应的控制</w:t>
            </w:r>
            <w:r>
              <w:rPr>
                <w:rFonts w:hint="eastAsia"/>
                <w:color w:val="auto"/>
                <w:szCs w:val="21"/>
              </w:rPr>
              <w:t>措施</w:t>
            </w:r>
            <w:r>
              <w:rPr>
                <w:rFonts w:hint="eastAsia"/>
                <w:color w:val="auto"/>
                <w:szCs w:val="21"/>
                <w:lang w:eastAsia="zh-CN"/>
              </w:rPr>
              <w:t>，</w:t>
            </w:r>
            <w:r>
              <w:rPr>
                <w:rFonts w:hint="eastAsia"/>
                <w:color w:val="auto"/>
                <w:szCs w:val="21"/>
                <w:lang w:val="en-US" w:eastAsia="zh-CN"/>
              </w:rPr>
              <w:t>基本符合识别和控制要求</w:t>
            </w:r>
            <w:r>
              <w:rPr>
                <w:rFonts w:hint="eastAsia"/>
                <w:color w:val="auto"/>
                <w:szCs w:val="21"/>
              </w:rPr>
              <w:t>。</w:t>
            </w:r>
          </w:p>
          <w:p>
            <w:pPr>
              <w:spacing w:line="280" w:lineRule="exact"/>
              <w:ind w:firstLine="420" w:firstLineChars="200"/>
              <w:rPr>
                <w:rFonts w:hint="default"/>
                <w:color w:val="FF0000"/>
                <w:szCs w:val="21"/>
                <w:lang w:val="en-US"/>
              </w:rPr>
            </w:pPr>
            <w:r>
              <w:rPr>
                <w:rFonts w:hint="eastAsia"/>
                <w:color w:val="auto"/>
                <w:szCs w:val="21"/>
              </w:rPr>
              <w:t>提供了</w:t>
            </w:r>
            <w:r>
              <w:rPr>
                <w:rFonts w:hint="eastAsia"/>
                <w:color w:val="auto"/>
                <w:szCs w:val="21"/>
                <w:lang w:eastAsia="zh-CN"/>
              </w:rPr>
              <w:t>《</w:t>
            </w:r>
            <w:r>
              <w:rPr>
                <w:rFonts w:hint="eastAsia"/>
                <w:color w:val="auto"/>
                <w:szCs w:val="21"/>
              </w:rPr>
              <w:t>重要环境因素控制清单</w:t>
            </w:r>
            <w:r>
              <w:rPr>
                <w:rFonts w:hint="eastAsia"/>
                <w:color w:val="auto"/>
                <w:szCs w:val="21"/>
                <w:lang w:eastAsia="zh-CN"/>
              </w:rPr>
              <w:t>》，</w:t>
            </w:r>
            <w:r>
              <w:rPr>
                <w:rFonts w:hint="eastAsia"/>
                <w:color w:val="auto"/>
                <w:szCs w:val="21"/>
                <w:lang w:val="en-US" w:eastAsia="zh-CN"/>
              </w:rPr>
              <w:t>内容汇总如下：</w:t>
            </w:r>
          </w:p>
          <w:tbl>
            <w:tblPr>
              <w:tblStyle w:val="7"/>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71"/>
              <w:gridCol w:w="3759"/>
              <w:gridCol w:w="538"/>
              <w:gridCol w:w="495"/>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68" w:type="dxa"/>
                  <w:tcBorders>
                    <w:top w:val="single" w:color="auto" w:sz="12"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序号</w:t>
                  </w:r>
                </w:p>
              </w:tc>
              <w:tc>
                <w:tcPr>
                  <w:tcW w:w="771"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重要环境因素</w:t>
                  </w:r>
                </w:p>
              </w:tc>
              <w:tc>
                <w:tcPr>
                  <w:tcW w:w="3759"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活动、产品、服务</w:t>
                  </w:r>
                </w:p>
              </w:tc>
              <w:tc>
                <w:tcPr>
                  <w:tcW w:w="538"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环境影响</w:t>
                  </w:r>
                </w:p>
              </w:tc>
              <w:tc>
                <w:tcPr>
                  <w:tcW w:w="495"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时态/状态</w:t>
                  </w:r>
                </w:p>
              </w:tc>
              <w:tc>
                <w:tcPr>
                  <w:tcW w:w="3986" w:type="dxa"/>
                  <w:tcBorders>
                    <w:top w:val="single" w:color="auto" w:sz="12" w:space="0"/>
                    <w:left w:val="single" w:color="auto" w:sz="6" w:space="0"/>
                    <w:bottom w:val="single" w:color="auto" w:sz="6" w:space="0"/>
                    <w:right w:val="single" w:color="auto" w:sz="12" w:space="0"/>
                  </w:tcBorders>
                  <w:noWrap w:val="0"/>
                  <w:vAlign w:val="center"/>
                </w:tcPr>
                <w:p>
                  <w:pPr>
                    <w:spacing w:line="240" w:lineRule="atLeas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控  制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68"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1</w:t>
                  </w:r>
                </w:p>
              </w:tc>
              <w:tc>
                <w:tcPr>
                  <w:tcW w:w="77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sz w:val="21"/>
                      <w:szCs w:val="21"/>
                    </w:rPr>
                    <w:t>噪声排放</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空压机、割管、冲孔、打磨等设备运行产生噪声的排放</w:t>
                  </w:r>
                </w:p>
              </w:tc>
              <w:tc>
                <w:tcPr>
                  <w:tcW w:w="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噪声污染</w:t>
                  </w:r>
                </w:p>
              </w:tc>
              <w:tc>
                <w:tcPr>
                  <w:tcW w:w="49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3986"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w:t>
                  </w:r>
                </w:p>
                <w:p>
                  <w:pPr>
                    <w:numPr>
                      <w:ilvl w:val="0"/>
                      <w:numId w:val="1"/>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加强设备日常维护保养；</w:t>
                  </w:r>
                </w:p>
                <w:p>
                  <w:pPr>
                    <w:numPr>
                      <w:ilvl w:val="0"/>
                      <w:numId w:val="1"/>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加强设备减振、隔离防护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68" w:type="dxa"/>
                  <w:vMerge w:val="restart"/>
                  <w:tcBorders>
                    <w:top w:val="single" w:color="auto" w:sz="6" w:space="0"/>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2</w:t>
                  </w:r>
                </w:p>
              </w:tc>
              <w:tc>
                <w:tcPr>
                  <w:tcW w:w="771"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sz w:val="21"/>
                      <w:szCs w:val="21"/>
                    </w:rPr>
                    <w:t>固废的废弃</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办公活动产生的废墨盒、灯管、笔芯、硒鼓、电子电气产品的废弃</w:t>
                  </w:r>
                </w:p>
              </w:tc>
              <w:tc>
                <w:tcPr>
                  <w:tcW w:w="538"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水体/土壤污染</w:t>
                  </w:r>
                </w:p>
              </w:tc>
              <w:tc>
                <w:tcPr>
                  <w:tcW w:w="495"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3986" w:type="dxa"/>
                  <w:vMerge w:val="restart"/>
                  <w:tcBorders>
                    <w:top w:val="single" w:color="auto" w:sz="6" w:space="0"/>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w:t>
                  </w:r>
                </w:p>
                <w:p>
                  <w:pPr>
                    <w:numPr>
                      <w:ilvl w:val="0"/>
                      <w:numId w:val="2"/>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统一收集，委托有资质单位处置</w:t>
                  </w:r>
                </w:p>
                <w:p>
                  <w:pPr>
                    <w:numPr>
                      <w:ilvl w:val="0"/>
                      <w:numId w:val="2"/>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废金属边角料、废金属屑渣收集后外售综合利用</w:t>
                  </w:r>
                </w:p>
                <w:p>
                  <w:pPr>
                    <w:numPr>
                      <w:ilvl w:val="0"/>
                      <w:numId w:val="2"/>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焊接收集颗粒物、生活垃圾由环卫部门定期清运</w:t>
                  </w:r>
                </w:p>
                <w:p>
                  <w:pPr>
                    <w:numPr>
                      <w:ilvl w:val="0"/>
                      <w:numId w:val="2"/>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除油剂包装桶、废滤芯厂家回收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68"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771"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设备维护保养过程产生的废油品、含油抹布的废弃</w:t>
                  </w:r>
                </w:p>
              </w:tc>
              <w:tc>
                <w:tcPr>
                  <w:tcW w:w="538"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495"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3986" w:type="dxa"/>
                  <w:vMerge w:val="continue"/>
                  <w:tcBorders>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68"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771"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废金属边角料、废金属屑渣的废弃</w:t>
                  </w:r>
                </w:p>
              </w:tc>
              <w:tc>
                <w:tcPr>
                  <w:tcW w:w="538"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495"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3986" w:type="dxa"/>
                  <w:vMerge w:val="continue"/>
                  <w:tcBorders>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68"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771"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焊接收集颗粒物、生活垃圾</w:t>
                  </w:r>
                </w:p>
              </w:tc>
              <w:tc>
                <w:tcPr>
                  <w:tcW w:w="538"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495"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3986" w:type="dxa"/>
                  <w:vMerge w:val="continue"/>
                  <w:tcBorders>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68"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771"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废切削液包装桶、废切削液、除油剂包装桶、废滤芯、废活性炭、污泥</w:t>
                  </w:r>
                </w:p>
              </w:tc>
              <w:tc>
                <w:tcPr>
                  <w:tcW w:w="538"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495"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3986" w:type="dxa"/>
                  <w:vMerge w:val="continue"/>
                  <w:tcBorders>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368"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4</w:t>
                  </w:r>
                </w:p>
              </w:tc>
              <w:tc>
                <w:tcPr>
                  <w:tcW w:w="77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sz w:val="21"/>
                      <w:szCs w:val="21"/>
                    </w:rPr>
                    <w:t>废水排放</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生活污水、清洗废水</w:t>
                  </w:r>
                </w:p>
              </w:tc>
              <w:tc>
                <w:tcPr>
                  <w:tcW w:w="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水体污染</w:t>
                  </w:r>
                </w:p>
              </w:tc>
              <w:tc>
                <w:tcPr>
                  <w:tcW w:w="49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3986"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w:t>
                  </w:r>
                </w:p>
                <w:p>
                  <w:pPr>
                    <w:numPr>
                      <w:ilvl w:val="0"/>
                      <w:numId w:val="3"/>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加强生产废水收集池、沉淀池和化粪池的清理；</w:t>
                  </w:r>
                </w:p>
                <w:p>
                  <w:pPr>
                    <w:numPr>
                      <w:ilvl w:val="0"/>
                      <w:numId w:val="3"/>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加强污水处理设备的日常维护保养；</w:t>
                  </w:r>
                </w:p>
                <w:p>
                  <w:pPr>
                    <w:numPr>
                      <w:ilvl w:val="0"/>
                      <w:numId w:val="3"/>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生活废水经化粪池处理后纳污水管网排放。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68"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5</w:t>
                  </w:r>
                </w:p>
              </w:tc>
              <w:tc>
                <w:tcPr>
                  <w:tcW w:w="77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sz w:val="21"/>
                      <w:szCs w:val="21"/>
                    </w:rPr>
                    <w:t>废气排放</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numPr>
                      <w:ilvl w:val="0"/>
                      <w:numId w:val="4"/>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焊接的粉尘废气</w:t>
                  </w:r>
                </w:p>
                <w:p>
                  <w:pPr>
                    <w:numPr>
                      <w:ilvl w:val="0"/>
                      <w:numId w:val="4"/>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喷塑的粉尘</w:t>
                  </w:r>
                </w:p>
                <w:p>
                  <w:pPr>
                    <w:numPr>
                      <w:ilvl w:val="0"/>
                      <w:numId w:val="4"/>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固化产生的有机废气</w:t>
                  </w:r>
                </w:p>
                <w:p>
                  <w:pPr>
                    <w:numPr>
                      <w:ilvl w:val="0"/>
                      <w:numId w:val="4"/>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液化气燃烧废气</w:t>
                  </w:r>
                </w:p>
              </w:tc>
              <w:tc>
                <w:tcPr>
                  <w:tcW w:w="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大气污染</w:t>
                  </w:r>
                </w:p>
              </w:tc>
              <w:tc>
                <w:tcPr>
                  <w:tcW w:w="49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3986"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w:t>
                  </w:r>
                </w:p>
                <w:p>
                  <w:pPr>
                    <w:numPr>
                      <w:ilvl w:val="0"/>
                      <w:numId w:val="5"/>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加强除尘设备（滤芯、焊接烟尘净化器）的维护；</w:t>
                  </w:r>
                </w:p>
                <w:p>
                  <w:pPr>
                    <w:numPr>
                      <w:ilvl w:val="0"/>
                      <w:numId w:val="5"/>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加强“光氧催化+活性炭”处理装置的维护。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68"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6</w:t>
                  </w:r>
                </w:p>
              </w:tc>
              <w:tc>
                <w:tcPr>
                  <w:tcW w:w="77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color w:val="000000"/>
                      <w:sz w:val="21"/>
                      <w:szCs w:val="21"/>
                    </w:rPr>
                    <w:t>潜在火灾、爆炸</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违规使用电器、液化气\柴油贮存不当</w:t>
                  </w:r>
                </w:p>
              </w:tc>
              <w:tc>
                <w:tcPr>
                  <w:tcW w:w="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综合污染</w:t>
                  </w:r>
                </w:p>
              </w:tc>
              <w:tc>
                <w:tcPr>
                  <w:tcW w:w="49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将来/紧急</w:t>
                  </w:r>
                </w:p>
              </w:tc>
              <w:tc>
                <w:tcPr>
                  <w:tcW w:w="3986"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运行控制：加强消防器材检查和消防演练。</w:t>
                  </w:r>
                </w:p>
              </w:tc>
            </w:tr>
          </w:tbl>
          <w:p>
            <w:pPr>
              <w:spacing w:line="280" w:lineRule="exact"/>
              <w:ind w:firstLine="420" w:firstLineChars="200"/>
              <w:rPr>
                <w:color w:val="auto"/>
                <w:szCs w:val="21"/>
              </w:rPr>
            </w:pPr>
            <w:r>
              <w:rPr>
                <w:rFonts w:hint="eastAsia"/>
                <w:color w:val="auto"/>
                <w:szCs w:val="21"/>
                <w:lang w:val="en-US" w:eastAsia="zh-CN"/>
              </w:rPr>
              <w:t>组织制定了</w:t>
            </w:r>
            <w:r>
              <w:rPr>
                <w:rFonts w:hint="eastAsia"/>
                <w:color w:val="auto"/>
                <w:szCs w:val="21"/>
              </w:rPr>
              <w:t>《</w:t>
            </w:r>
            <w:r>
              <w:rPr>
                <w:rFonts w:hint="eastAsia"/>
                <w:color w:val="auto"/>
                <w:szCs w:val="21"/>
                <w:lang w:eastAsia="zh-CN"/>
              </w:rPr>
              <w:t>环境因素危险源的识别及评价控制程序</w:t>
            </w:r>
            <w:r>
              <w:rPr>
                <w:rFonts w:hint="eastAsia"/>
                <w:color w:val="auto"/>
                <w:szCs w:val="21"/>
              </w:rPr>
              <w:t>》</w:t>
            </w:r>
            <w:r>
              <w:rPr>
                <w:rFonts w:hint="eastAsia"/>
                <w:color w:val="auto"/>
                <w:szCs w:val="21"/>
                <w:lang w:eastAsia="zh-CN"/>
              </w:rPr>
              <w:t>，</w:t>
            </w:r>
            <w:r>
              <w:rPr>
                <w:rFonts w:hint="eastAsia"/>
                <w:color w:val="auto"/>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color w:val="auto"/>
                <w:szCs w:val="21"/>
                <w:lang w:val="en-US" w:eastAsia="zh-CN"/>
              </w:rPr>
            </w:pPr>
            <w:r>
              <w:rPr>
                <w:rFonts w:hint="eastAsia"/>
                <w:color w:val="auto"/>
                <w:szCs w:val="21"/>
              </w:rPr>
              <w:t>提供了《危险源</w:t>
            </w:r>
            <w:r>
              <w:rPr>
                <w:rFonts w:hint="eastAsia"/>
                <w:color w:val="auto"/>
                <w:szCs w:val="21"/>
                <w:lang w:val="en-US" w:eastAsia="zh-CN"/>
              </w:rPr>
              <w:t>辨识、</w:t>
            </w:r>
            <w:r>
              <w:rPr>
                <w:rFonts w:hint="eastAsia"/>
                <w:color w:val="auto"/>
                <w:szCs w:val="21"/>
              </w:rPr>
              <w:t>评价表》</w:t>
            </w:r>
            <w:r>
              <w:rPr>
                <w:rFonts w:hint="eastAsia"/>
                <w:color w:val="auto"/>
                <w:szCs w:val="21"/>
                <w:lang w:eastAsia="zh-CN"/>
              </w:rPr>
              <w:t>：</w:t>
            </w:r>
            <w:r>
              <w:rPr>
                <w:rFonts w:hint="eastAsia"/>
                <w:color w:val="auto"/>
                <w:szCs w:val="21"/>
                <w:lang w:val="en-US" w:eastAsia="zh-CN"/>
              </w:rPr>
              <w:t>内容包括区域/活动、危险源内容、可能导致的后果、风险等级评价等内容。</w:t>
            </w:r>
          </w:p>
          <w:p>
            <w:pPr>
              <w:spacing w:line="280" w:lineRule="exact"/>
              <w:ind w:firstLine="420" w:firstLineChars="200"/>
              <w:rPr>
                <w:rFonts w:hint="eastAsia"/>
                <w:color w:val="auto"/>
                <w:szCs w:val="21"/>
                <w:lang w:val="en-US" w:eastAsia="zh-CN"/>
              </w:rPr>
            </w:pPr>
            <w:r>
              <w:rPr>
                <w:rFonts w:hint="eastAsia"/>
                <w:color w:val="auto"/>
                <w:szCs w:val="21"/>
              </w:rPr>
              <w:t>提供了《重要</w:t>
            </w:r>
            <w:r>
              <w:rPr>
                <w:rFonts w:hint="eastAsia"/>
                <w:color w:val="auto"/>
                <w:szCs w:val="21"/>
                <w:lang w:val="en-US" w:eastAsia="zh-CN"/>
              </w:rPr>
              <w:t>风险</w:t>
            </w:r>
            <w:r>
              <w:rPr>
                <w:rFonts w:hint="eastAsia"/>
                <w:color w:val="auto"/>
                <w:szCs w:val="21"/>
              </w:rPr>
              <w:t>危险源清单》</w:t>
            </w:r>
            <w:r>
              <w:rPr>
                <w:rFonts w:hint="eastAsia"/>
                <w:color w:val="auto"/>
                <w:szCs w:val="21"/>
                <w:lang w:eastAsia="zh-CN"/>
              </w:rPr>
              <w:t>，</w:t>
            </w:r>
            <w:r>
              <w:rPr>
                <w:rFonts w:hint="eastAsia"/>
                <w:color w:val="auto"/>
                <w:szCs w:val="21"/>
                <w:lang w:val="en-US" w:eastAsia="zh-CN"/>
              </w:rPr>
              <w:t>内容如下：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953"/>
              <w:gridCol w:w="2962"/>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58" w:type="dxa"/>
                  <w:vMerge w:val="restart"/>
                  <w:noWrap w:val="0"/>
                  <w:vAlign w:val="center"/>
                </w:tcPr>
                <w:p>
                  <w:pPr>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序号</w:t>
                  </w:r>
                </w:p>
              </w:tc>
              <w:tc>
                <w:tcPr>
                  <w:tcW w:w="2953" w:type="dxa"/>
                  <w:vMerge w:val="restart"/>
                  <w:noWrap w:val="0"/>
                  <w:vAlign w:val="center"/>
                </w:tcPr>
                <w:p>
                  <w:pPr>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重 大 风 险 危 险 源</w:t>
                  </w:r>
                </w:p>
              </w:tc>
              <w:tc>
                <w:tcPr>
                  <w:tcW w:w="2962" w:type="dxa"/>
                  <w:vMerge w:val="restart"/>
                  <w:noWrap w:val="0"/>
                  <w:vAlign w:val="center"/>
                </w:tcPr>
                <w:p>
                  <w:pPr>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可能导致后果</w:t>
                  </w:r>
                </w:p>
              </w:tc>
              <w:tc>
                <w:tcPr>
                  <w:tcW w:w="3084" w:type="dxa"/>
                  <w:vMerge w:val="restart"/>
                  <w:noWrap w:val="0"/>
                  <w:vAlign w:val="center"/>
                </w:tcPr>
                <w:p>
                  <w:pPr>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采 取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58" w:type="dxa"/>
                  <w:vMerge w:val="continue"/>
                  <w:noWrap w:val="0"/>
                  <w:vAlign w:val="top"/>
                </w:tcPr>
                <w:p>
                  <w:pPr>
                    <w:rPr>
                      <w:rFonts w:hint="eastAsia" w:ascii="华文细黑" w:hAnsi="华文细黑" w:eastAsia="华文细黑" w:cs="华文细黑"/>
                      <w:sz w:val="21"/>
                      <w:szCs w:val="21"/>
                    </w:rPr>
                  </w:pPr>
                </w:p>
              </w:tc>
              <w:tc>
                <w:tcPr>
                  <w:tcW w:w="2953" w:type="dxa"/>
                  <w:vMerge w:val="continue"/>
                  <w:noWrap w:val="0"/>
                  <w:vAlign w:val="top"/>
                </w:tcPr>
                <w:p>
                  <w:pPr>
                    <w:rPr>
                      <w:rFonts w:hint="eastAsia" w:ascii="华文细黑" w:hAnsi="华文细黑" w:eastAsia="华文细黑" w:cs="华文细黑"/>
                      <w:sz w:val="21"/>
                      <w:szCs w:val="21"/>
                    </w:rPr>
                  </w:pPr>
                </w:p>
              </w:tc>
              <w:tc>
                <w:tcPr>
                  <w:tcW w:w="2962" w:type="dxa"/>
                  <w:vMerge w:val="continue"/>
                  <w:noWrap w:val="0"/>
                  <w:vAlign w:val="top"/>
                </w:tcPr>
                <w:p>
                  <w:pPr>
                    <w:rPr>
                      <w:rFonts w:hint="eastAsia" w:ascii="华文细黑" w:hAnsi="华文细黑" w:eastAsia="华文细黑" w:cs="华文细黑"/>
                      <w:sz w:val="21"/>
                      <w:szCs w:val="21"/>
                    </w:rPr>
                  </w:pPr>
                </w:p>
              </w:tc>
              <w:tc>
                <w:tcPr>
                  <w:tcW w:w="3084" w:type="dxa"/>
                  <w:vMerge w:val="continue"/>
                  <w:noWrap w:val="0"/>
                  <w:vAlign w:val="top"/>
                </w:tcPr>
                <w:p>
                  <w:pPr>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711" w:type="dxa"/>
                  <w:gridSpan w:val="2"/>
                  <w:noWrap w:val="0"/>
                  <w:vAlign w:val="top"/>
                </w:tcPr>
                <w:p>
                  <w:pPr>
                    <w:rPr>
                      <w:rFonts w:hint="eastAsia" w:ascii="华文细黑" w:hAnsi="华文细黑" w:eastAsia="华文细黑" w:cs="华文细黑"/>
                      <w:sz w:val="21"/>
                      <w:szCs w:val="21"/>
                    </w:rPr>
                  </w:pPr>
                  <w:r>
                    <w:rPr>
                      <w:rFonts w:hint="eastAsia" w:ascii="华文细黑" w:hAnsi="华文细黑" w:eastAsia="华文细黑" w:cs="华文细黑"/>
                      <w:color w:val="000000"/>
                      <w:sz w:val="21"/>
                      <w:szCs w:val="21"/>
                    </w:rPr>
                    <w:t>办公室、生产场所、仓库、检测中心</w:t>
                  </w:r>
                </w:p>
              </w:tc>
              <w:tc>
                <w:tcPr>
                  <w:tcW w:w="2962" w:type="dxa"/>
                  <w:noWrap w:val="0"/>
                  <w:vAlign w:val="center"/>
                </w:tcPr>
                <w:p>
                  <w:pPr>
                    <w:rPr>
                      <w:rFonts w:hint="eastAsia" w:ascii="华文细黑" w:hAnsi="华文细黑" w:eastAsia="华文细黑" w:cs="华文细黑"/>
                      <w:sz w:val="21"/>
                      <w:szCs w:val="21"/>
                    </w:rPr>
                  </w:pPr>
                </w:p>
              </w:tc>
              <w:tc>
                <w:tcPr>
                  <w:tcW w:w="3084" w:type="dxa"/>
                  <w:noWrap w:val="0"/>
                  <w:vAlign w:val="center"/>
                </w:tcPr>
                <w:p>
                  <w:pPr>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1</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2</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3</w:t>
                  </w:r>
                </w:p>
              </w:tc>
              <w:tc>
                <w:tcPr>
                  <w:tcW w:w="2953" w:type="dxa"/>
                  <w:noWrap w:val="0"/>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火灾、爆炸</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消防器材不全或失效</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明火</w:t>
                  </w:r>
                </w:p>
              </w:tc>
              <w:tc>
                <w:tcPr>
                  <w:tcW w:w="2962" w:type="dxa"/>
                  <w:noWrap w:val="0"/>
                  <w:vAlign w:val="center"/>
                </w:tcPr>
                <w:p>
                  <w:pPr>
                    <w:ind w:firstLine="630" w:firstLineChars="300"/>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人员伤亡</w:t>
                  </w:r>
                </w:p>
              </w:tc>
              <w:tc>
                <w:tcPr>
                  <w:tcW w:w="3084" w:type="dxa"/>
                  <w:noWrap w:val="0"/>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落实消防安全制度，配置灭火器材,制订应急预案,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1" w:type="dxa"/>
                  <w:gridSpan w:val="2"/>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生产部(车间/仓库)</w:t>
                  </w:r>
                </w:p>
              </w:tc>
              <w:tc>
                <w:tcPr>
                  <w:tcW w:w="2962" w:type="dxa"/>
                  <w:noWrap w:val="0"/>
                  <w:vAlign w:val="center"/>
                </w:tcPr>
                <w:p>
                  <w:pPr>
                    <w:rPr>
                      <w:rFonts w:hint="eastAsia" w:ascii="华文细黑" w:hAnsi="华文细黑" w:eastAsia="华文细黑" w:cs="华文细黑"/>
                      <w:color w:val="333333"/>
                      <w:sz w:val="21"/>
                      <w:szCs w:val="21"/>
                    </w:rPr>
                  </w:pPr>
                </w:p>
              </w:tc>
              <w:tc>
                <w:tcPr>
                  <w:tcW w:w="3084" w:type="dxa"/>
                  <w:noWrap w:val="0"/>
                  <w:vAlign w:val="center"/>
                </w:tcPr>
                <w:p>
                  <w:pPr>
                    <w:rPr>
                      <w:rFonts w:hint="eastAsia" w:ascii="华文细黑" w:hAnsi="华文细黑" w:eastAsia="华文细黑" w:cs="华文细黑"/>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1</w:t>
                  </w:r>
                </w:p>
              </w:tc>
              <w:tc>
                <w:tcPr>
                  <w:tcW w:w="2953"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作业时未用劳保用品</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意外伤害</w:t>
                  </w:r>
                </w:p>
              </w:tc>
              <w:tc>
                <w:tcPr>
                  <w:tcW w:w="3084" w:type="dxa"/>
                  <w:vMerge w:val="restart"/>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制订安全操作规程和安全生产制度并加强安全生产教育, 加强设备保养工作时做好检查监护.</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配置灭火器材,制订应急预案,</w:t>
                  </w:r>
                </w:p>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管理方案</w:t>
                  </w:r>
                </w:p>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2</w:t>
                  </w:r>
                </w:p>
              </w:tc>
              <w:tc>
                <w:tcPr>
                  <w:tcW w:w="2953" w:type="dxa"/>
                  <w:noWrap w:val="0"/>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维修设备未挂牌警示</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意外伤害</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3</w:t>
                  </w:r>
                </w:p>
              </w:tc>
              <w:tc>
                <w:tcPr>
                  <w:tcW w:w="2953" w:type="dxa"/>
                  <w:noWrap w:val="0"/>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电气修理时未挂警示牌</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触电伤亡</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4</w:t>
                  </w:r>
                </w:p>
              </w:tc>
              <w:tc>
                <w:tcPr>
                  <w:tcW w:w="2953" w:type="dxa"/>
                  <w:noWrap w:val="0"/>
                  <w:vAlign w:val="center"/>
                </w:tcPr>
                <w:p>
                  <w:pPr>
                    <w:rPr>
                      <w:rFonts w:hint="eastAsia" w:ascii="华文细黑" w:hAnsi="华文细黑" w:eastAsia="华文细黑" w:cs="华文细黑"/>
                      <w:color w:val="000000"/>
                      <w:sz w:val="21"/>
                      <w:szCs w:val="21"/>
                    </w:rPr>
                  </w:pPr>
                  <w:r>
                    <w:rPr>
                      <w:rStyle w:val="17"/>
                      <w:rFonts w:hint="eastAsia" w:ascii="华文细黑" w:hAnsi="华文细黑" w:eastAsia="华文细黑" w:cs="华文细黑"/>
                      <w:sz w:val="21"/>
                      <w:szCs w:val="21"/>
                    </w:rPr>
                    <w:t>割管、冲孔、打磨过程中产生的噪声</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听力伤害</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5</w:t>
                  </w:r>
                </w:p>
              </w:tc>
              <w:tc>
                <w:tcPr>
                  <w:tcW w:w="2953" w:type="dxa"/>
                  <w:noWrap w:val="0"/>
                  <w:vAlign w:val="center"/>
                </w:tcPr>
                <w:p>
                  <w:pPr>
                    <w:rPr>
                      <w:rFonts w:hint="eastAsia" w:ascii="华文细黑" w:hAnsi="华文细黑" w:eastAsia="华文细黑" w:cs="华文细黑"/>
                      <w:sz w:val="21"/>
                      <w:szCs w:val="21"/>
                    </w:rPr>
                  </w:pPr>
                  <w:r>
                    <w:rPr>
                      <w:rStyle w:val="17"/>
                      <w:rFonts w:hint="eastAsia" w:ascii="华文细黑" w:hAnsi="华文细黑" w:eastAsia="华文细黑" w:cs="华文细黑"/>
                      <w:sz w:val="21"/>
                      <w:szCs w:val="21"/>
                    </w:rPr>
                    <w:t>割管、冲孔、打磨、焊接过程中产生的烟尘</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Style w:val="17"/>
                      <w:rFonts w:hint="eastAsia" w:ascii="华文细黑" w:hAnsi="华文细黑" w:eastAsia="华文细黑" w:cs="华文细黑"/>
                      <w:sz w:val="21"/>
                      <w:szCs w:val="21"/>
                    </w:rPr>
                    <w:t>职业病</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6</w:t>
                  </w:r>
                </w:p>
              </w:tc>
              <w:tc>
                <w:tcPr>
                  <w:tcW w:w="2953" w:type="dxa"/>
                  <w:noWrap w:val="0"/>
                  <w:vAlign w:val="center"/>
                </w:tcPr>
                <w:p>
                  <w:pPr>
                    <w:rPr>
                      <w:rFonts w:hint="eastAsia" w:ascii="华文细黑" w:hAnsi="华文细黑" w:eastAsia="华文细黑" w:cs="华文细黑"/>
                      <w:color w:val="000000"/>
                      <w:sz w:val="21"/>
                      <w:szCs w:val="21"/>
                    </w:rPr>
                  </w:pPr>
                  <w:r>
                    <w:rPr>
                      <w:rStyle w:val="17"/>
                      <w:rFonts w:hint="eastAsia" w:ascii="华文细黑" w:hAnsi="华文细黑" w:eastAsia="华文细黑" w:cs="华文细黑"/>
                      <w:sz w:val="21"/>
                      <w:szCs w:val="21"/>
                    </w:rPr>
                    <w:t>喷塑过程中产生的粉尘（聚酯粉末）</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Style w:val="17"/>
                      <w:rFonts w:hint="eastAsia" w:ascii="华文细黑" w:hAnsi="华文细黑" w:eastAsia="华文细黑" w:cs="华文细黑"/>
                      <w:sz w:val="21"/>
                      <w:szCs w:val="21"/>
                    </w:rPr>
                    <w:t>职业病</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7</w:t>
                  </w:r>
                </w:p>
              </w:tc>
              <w:tc>
                <w:tcPr>
                  <w:tcW w:w="2953" w:type="dxa"/>
                  <w:noWrap w:val="0"/>
                  <w:vAlign w:val="center"/>
                </w:tcPr>
                <w:p>
                  <w:pPr>
                    <w:rPr>
                      <w:rFonts w:hint="eastAsia" w:ascii="华文细黑" w:hAnsi="华文细黑" w:eastAsia="华文细黑" w:cs="华文细黑"/>
                      <w:color w:val="000000"/>
                      <w:sz w:val="21"/>
                      <w:szCs w:val="21"/>
                    </w:rPr>
                  </w:pPr>
                  <w:r>
                    <w:rPr>
                      <w:rStyle w:val="17"/>
                      <w:rFonts w:hint="eastAsia" w:ascii="华文细黑" w:hAnsi="华文细黑" w:eastAsia="华文细黑" w:cs="华文细黑"/>
                      <w:sz w:val="21"/>
                      <w:szCs w:val="21"/>
                    </w:rPr>
                    <w:t>违规动火、吸烟</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Style w:val="17"/>
                      <w:rFonts w:hint="eastAsia" w:ascii="华文细黑" w:hAnsi="华文细黑" w:eastAsia="华文细黑" w:cs="华文细黑"/>
                      <w:sz w:val="21"/>
                      <w:szCs w:val="21"/>
                    </w:rPr>
                    <w:t>火险</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bl>
          <w:p>
            <w:pPr>
              <w:spacing w:line="280" w:lineRule="exact"/>
              <w:ind w:firstLine="420" w:firstLineChars="200"/>
              <w:rPr>
                <w:b/>
                <w:szCs w:val="21"/>
              </w:rPr>
            </w:pPr>
            <w:r>
              <w:rPr>
                <w:rFonts w:hint="eastAsia"/>
                <w:color w:val="auto"/>
                <w:szCs w:val="21"/>
                <w:lang w:val="en-US" w:eastAsia="zh-CN"/>
              </w:rPr>
              <w:t>综上，组织的环境因素、危险源辨识、评价和控制基本满足标准要求。</w:t>
            </w:r>
          </w:p>
        </w:tc>
        <w:tc>
          <w:tcPr>
            <w:tcW w:w="1585" w:type="dxa"/>
          </w:tcPr>
          <w:p>
            <w:pPr>
              <w:pStyle w:val="3"/>
              <w:ind w:left="0" w:leftChars="0"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合规义务</w:t>
            </w:r>
            <w:r>
              <w:rPr>
                <w:rFonts w:hint="eastAsia" w:ascii="华文细黑" w:hAnsi="华文细黑" w:cs="华文细黑"/>
                <w:szCs w:val="21"/>
                <w:lang w:val="en-US" w:eastAsia="zh-CN"/>
              </w:rPr>
              <w:t>及其</w:t>
            </w:r>
            <w:r>
              <w:rPr>
                <w:rFonts w:hint="eastAsia" w:ascii="华文细黑" w:hAnsi="华文细黑" w:eastAsia="华文细黑" w:cs="华文细黑"/>
                <w:szCs w:val="21"/>
              </w:rPr>
              <w:t>合规性评价</w:t>
            </w:r>
          </w:p>
        </w:tc>
        <w:tc>
          <w:tcPr>
            <w:tcW w:w="998" w:type="dxa"/>
            <w:vAlign w:val="top"/>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6.1.3</w:t>
            </w:r>
          </w:p>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lang w:val="en-US" w:eastAsia="zh-CN"/>
              </w:rPr>
              <w:t>/</w:t>
            </w:r>
            <w:r>
              <w:rPr>
                <w:rFonts w:hint="eastAsia" w:ascii="华文细黑" w:hAnsi="华文细黑" w:eastAsia="华文细黑" w:cs="华文细黑"/>
                <w:szCs w:val="21"/>
              </w:rPr>
              <w:t>9.1.2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编制了《法律法规及其它要求管理程序》对合规义务</w:t>
            </w:r>
            <w:r>
              <w:rPr>
                <w:rFonts w:hint="eastAsia" w:ascii="宋体" w:hAnsi="宋体" w:cs="宋体"/>
                <w:szCs w:val="21"/>
                <w:lang w:val="en-US" w:eastAsia="zh-CN"/>
              </w:rPr>
              <w:t>及其</w:t>
            </w:r>
            <w:r>
              <w:rPr>
                <w:rFonts w:hint="eastAsia" w:ascii="宋体" w:hAnsi="宋体" w:cs="宋体"/>
                <w:szCs w:val="21"/>
              </w:rPr>
              <w:t>合规性评价进行了管理</w:t>
            </w:r>
            <w:r>
              <w:rPr>
                <w:rFonts w:hint="eastAsia" w:ascii="宋体" w:hAnsi="宋体" w:cs="宋体"/>
                <w:szCs w:val="21"/>
                <w:lang w:eastAsia="zh-CN"/>
              </w:rPr>
              <w:t>，</w:t>
            </w:r>
            <w:r>
              <w:rPr>
                <w:rFonts w:hint="eastAsia" w:ascii="宋体" w:hAnsi="宋体" w:cs="宋体"/>
                <w:szCs w:val="21"/>
              </w:rPr>
              <w:t>识别与</w:t>
            </w:r>
            <w:r>
              <w:rPr>
                <w:rFonts w:hint="eastAsia" w:ascii="宋体" w:hAnsi="宋体" w:cs="宋体"/>
                <w:szCs w:val="21"/>
                <w:lang w:val="en-US" w:eastAsia="zh-CN"/>
              </w:rPr>
              <w:t>相关</w:t>
            </w:r>
            <w:r>
              <w:rPr>
                <w:rFonts w:hint="eastAsia" w:ascii="宋体" w:hAnsi="宋体" w:cs="宋体"/>
                <w:szCs w:val="21"/>
              </w:rPr>
              <w:t>活动、产品和服务有关的法律、法规和其它要求，并建立获取这些要求的渠道</w:t>
            </w:r>
            <w:r>
              <w:rPr>
                <w:rFonts w:hint="eastAsia" w:ascii="宋体" w:hAnsi="宋体" w:cs="宋体"/>
                <w:szCs w:val="21"/>
                <w:lang w:eastAsia="zh-CN"/>
              </w:rPr>
              <w:t>，</w:t>
            </w:r>
            <w:r>
              <w:rPr>
                <w:rFonts w:hint="eastAsia" w:ascii="宋体" w:hAnsi="宋体" w:cs="宋体"/>
                <w:szCs w:val="21"/>
              </w:rPr>
              <w:t>确定适用的法律、法规和其它要求</w:t>
            </w:r>
            <w:r>
              <w:rPr>
                <w:rFonts w:hint="eastAsia" w:ascii="宋体" w:hAnsi="宋体" w:cs="宋体"/>
                <w:szCs w:val="21"/>
                <w:lang w:val="en-US" w:eastAsia="zh-CN"/>
              </w:rPr>
              <w:t>融合</w:t>
            </w:r>
            <w:r>
              <w:rPr>
                <w:rFonts w:hint="eastAsia" w:ascii="宋体" w:hAnsi="宋体" w:cs="宋体"/>
                <w:szCs w:val="21"/>
              </w:rPr>
              <w:t>到</w:t>
            </w:r>
            <w:r>
              <w:rPr>
                <w:rFonts w:hint="eastAsia" w:ascii="宋体" w:hAnsi="宋体" w:cs="宋体"/>
                <w:szCs w:val="21"/>
                <w:lang w:val="en-US" w:eastAsia="zh-CN"/>
              </w:rPr>
              <w:t>组织</w:t>
            </w:r>
            <w:r>
              <w:rPr>
                <w:rFonts w:hint="eastAsia" w:ascii="宋体" w:hAnsi="宋体" w:cs="宋体"/>
                <w:szCs w:val="21"/>
              </w:rPr>
              <w:t>的活动、产品和服务以及相关的环境因素和</w:t>
            </w:r>
            <w:r>
              <w:rPr>
                <w:rFonts w:hint="eastAsia" w:ascii="宋体" w:hAnsi="宋体" w:cs="宋体"/>
                <w:szCs w:val="21"/>
                <w:lang w:val="en-US" w:eastAsia="zh-CN"/>
              </w:rPr>
              <w:t>危险源</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查所提供的环境和职业健康安全所涉及的《适用法律法规清单及适用性评价表》，基本涵盖所涉及的各相关</w:t>
            </w:r>
            <w:r>
              <w:rPr>
                <w:rFonts w:hint="eastAsia" w:ascii="宋体" w:hAnsi="宋体" w:cs="宋体"/>
                <w:szCs w:val="21"/>
                <w:lang w:val="en-US" w:eastAsia="zh-CN"/>
              </w:rPr>
              <w:t>产品和活动</w:t>
            </w:r>
            <w:r>
              <w:rPr>
                <w:rFonts w:hint="eastAsia" w:ascii="宋体" w:hAnsi="宋体" w:cs="宋体"/>
                <w:szCs w:val="21"/>
              </w:rPr>
              <w:t>。</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2022.6.25</w:t>
            </w:r>
            <w:r>
              <w:rPr>
                <w:rFonts w:hint="eastAsia" w:ascii="宋体" w:hAnsi="宋体" w:cs="宋体"/>
                <w:szCs w:val="21"/>
                <w:lang w:eastAsia="zh-CN"/>
              </w:rPr>
              <w:t>《环境合规性评价》</w:t>
            </w:r>
            <w:r>
              <w:rPr>
                <w:rFonts w:hint="eastAsia" w:ascii="宋体" w:hAnsi="宋体" w:cs="宋体"/>
                <w:szCs w:val="21"/>
                <w:lang w:val="en-US" w:eastAsia="zh-CN"/>
              </w:rPr>
              <w:t>和2022.6.25《安全合规性评价》记录，内容包括法律法规内容、对应活动和符合性现状描述。</w:t>
            </w:r>
          </w:p>
          <w:p>
            <w:pPr>
              <w:spacing w:line="280" w:lineRule="exact"/>
              <w:ind w:firstLine="420" w:firstLineChars="200"/>
              <w:rPr>
                <w:rFonts w:hint="default" w:ascii="宋体" w:hAnsi="宋体" w:eastAsia="华文细黑" w:cs="宋体"/>
                <w:kern w:val="2"/>
                <w:sz w:val="21"/>
                <w:szCs w:val="21"/>
                <w:lang w:val="en-US" w:eastAsia="zh-CN" w:bidi="ar-SA"/>
              </w:rPr>
            </w:pPr>
            <w:r>
              <w:rPr>
                <w:rFonts w:hint="eastAsia" w:ascii="宋体" w:hAnsi="宋体" w:cs="宋体"/>
                <w:szCs w:val="21"/>
                <w:lang w:val="en-US" w:eastAsia="zh-CN"/>
              </w:rPr>
              <w:t>综上，组织在合规义务的识别、确定和评价方面基本满足标准要求。</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目标分解落实</w:t>
            </w:r>
          </w:p>
        </w:tc>
        <w:tc>
          <w:tcPr>
            <w:tcW w:w="998" w:type="dxa"/>
            <w:vAlign w:val="top"/>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EO6</w:t>
            </w:r>
            <w:bookmarkStart w:id="1" w:name="_GoBack"/>
            <w:bookmarkEnd w:id="1"/>
            <w:r>
              <w:rPr>
                <w:rFonts w:hint="eastAsia" w:ascii="华文细黑" w:hAnsi="华文细黑" w:cs="华文细黑"/>
                <w:szCs w:val="21"/>
                <w:lang w:val="en-US" w:eastAsia="zh-CN"/>
              </w:rPr>
              <w:t>.2</w:t>
            </w:r>
          </w:p>
        </w:tc>
        <w:tc>
          <w:tcPr>
            <w:tcW w:w="10004" w:type="dxa"/>
            <w:vAlign w:val="center"/>
          </w:tcPr>
          <w:p>
            <w:pPr>
              <w:snapToGrid w:val="0"/>
              <w:ind w:firstLine="420" w:firstLineChars="200"/>
              <w:rPr>
                <w:rFonts w:hint="eastAsia"/>
                <w:color w:val="auto"/>
                <w:szCs w:val="21"/>
              </w:rPr>
            </w:pPr>
            <w:r>
              <w:rPr>
                <w:rFonts w:hint="eastAsia"/>
                <w:color w:val="auto"/>
                <w:szCs w:val="21"/>
              </w:rPr>
              <w:t>涉及</w:t>
            </w:r>
            <w:r>
              <w:rPr>
                <w:rFonts w:hint="eastAsia"/>
                <w:color w:val="auto"/>
                <w:szCs w:val="21"/>
                <w:lang w:val="en-US" w:eastAsia="zh-CN"/>
              </w:rPr>
              <w:t>办公室</w:t>
            </w:r>
            <w:r>
              <w:rPr>
                <w:rFonts w:hint="eastAsia"/>
                <w:color w:val="auto"/>
                <w:szCs w:val="21"/>
              </w:rPr>
              <w:t>的环境和职业健康安全管理目标及完成情况</w:t>
            </w:r>
            <w:r>
              <w:rPr>
                <w:rFonts w:hint="eastAsia"/>
                <w:color w:val="auto"/>
                <w:szCs w:val="21"/>
                <w:lang w:val="en-US" w:eastAsia="zh-CN"/>
              </w:rPr>
              <w:t>如下</w:t>
            </w:r>
            <w:r>
              <w:rPr>
                <w:rFonts w:hint="eastAsia"/>
                <w:color w:val="auto"/>
                <w:szCs w:val="21"/>
              </w:rPr>
              <w:t>：</w:t>
            </w:r>
          </w:p>
          <w:p>
            <w:pPr>
              <w:snapToGrid w:val="0"/>
              <w:ind w:firstLine="420" w:firstLineChars="200"/>
              <w:rPr>
                <w:rFonts w:hint="eastAsia"/>
                <w:color w:val="auto"/>
                <w:szCs w:val="21"/>
              </w:rPr>
            </w:pPr>
            <w:r>
              <w:drawing>
                <wp:inline distT="0" distB="0" distL="114300" distR="114300">
                  <wp:extent cx="5911850" cy="9842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11850" cy="984250"/>
                          </a:xfrm>
                          <a:prstGeom prst="rect">
                            <a:avLst/>
                          </a:prstGeom>
                          <a:noFill/>
                          <a:ln>
                            <a:noFill/>
                          </a:ln>
                        </pic:spPr>
                      </pic:pic>
                    </a:graphicData>
                  </a:graphic>
                </wp:inline>
              </w:drawing>
            </w:r>
          </w:p>
          <w:p>
            <w:pPr>
              <w:spacing w:line="280" w:lineRule="exact"/>
              <w:ind w:firstLine="420" w:firstLineChars="200"/>
              <w:rPr>
                <w:rFonts w:hint="eastAsia" w:ascii="宋体" w:hAnsi="宋体" w:cs="宋体"/>
                <w:szCs w:val="21"/>
                <w:lang w:val="en-US" w:eastAsia="zh-CN"/>
              </w:rPr>
            </w:pPr>
            <w:r>
              <w:rPr>
                <w:rFonts w:hint="eastAsia"/>
                <w:color w:val="auto"/>
                <w:szCs w:val="21"/>
              </w:rPr>
              <w:t>目标可测量，与公司方针一致。</w:t>
            </w:r>
            <w:r>
              <w:rPr>
                <w:rFonts w:hint="eastAsia"/>
                <w:color w:val="auto"/>
                <w:szCs w:val="21"/>
                <w:lang w:val="en-US" w:eastAsia="zh-CN"/>
              </w:rPr>
              <w:t>抽查2022年3-6月</w:t>
            </w:r>
            <w:r>
              <w:rPr>
                <w:rFonts w:hint="eastAsia"/>
                <w:color w:val="auto"/>
                <w:szCs w:val="21"/>
              </w:rPr>
              <w:t>提供的数据显示，以上管理目标已全部</w:t>
            </w:r>
            <w:r>
              <w:rPr>
                <w:rFonts w:hint="eastAsia"/>
                <w:color w:val="auto"/>
                <w:szCs w:val="21"/>
                <w:lang w:val="en-US" w:eastAsia="zh-CN"/>
              </w:rPr>
              <w:t>阶段性</w:t>
            </w:r>
            <w:r>
              <w:rPr>
                <w:rFonts w:hint="eastAsia"/>
                <w:color w:val="auto"/>
                <w:szCs w:val="21"/>
              </w:rPr>
              <w:t>完成。</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22" w:type="dxa"/>
            <w:vAlign w:val="top"/>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人力资源管理</w:t>
            </w:r>
          </w:p>
        </w:tc>
        <w:tc>
          <w:tcPr>
            <w:tcW w:w="998" w:type="dxa"/>
            <w:vAlign w:val="top"/>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EO7.2/7.3</w:t>
            </w:r>
          </w:p>
        </w:tc>
        <w:tc>
          <w:tcPr>
            <w:tcW w:w="10004" w:type="dxa"/>
            <w:vAlign w:val="center"/>
          </w:tcPr>
          <w:p>
            <w:pPr>
              <w:bidi w:val="0"/>
              <w:ind w:firstLine="420" w:firstLineChars="200"/>
              <w:rPr>
                <w:rFonts w:hint="eastAsia"/>
                <w:lang w:val="en-US" w:eastAsia="zh-CN"/>
              </w:rPr>
            </w:pPr>
            <w:r>
              <w:rPr>
                <w:rFonts w:hint="eastAsia"/>
                <w:lang w:val="en-US" w:eastAsia="zh-CN"/>
              </w:rPr>
              <w:t>组织员工共63人，其中管理人员9人，人员配置基本能够满足需求。</w:t>
            </w:r>
          </w:p>
          <w:p>
            <w:pPr>
              <w:spacing w:line="280" w:lineRule="exact"/>
              <w:ind w:firstLine="420" w:firstLineChars="200"/>
              <w:rPr>
                <w:rFonts w:hint="eastAsia"/>
                <w:lang w:val="en-US" w:eastAsia="zh-CN"/>
              </w:rPr>
            </w:pPr>
            <w:r>
              <w:rPr>
                <w:rFonts w:hint="eastAsia"/>
                <w:lang w:val="en-US" w:eastAsia="zh-CN"/>
              </w:rPr>
              <w:t>组织对各岗位能力规定的要求包括了学历、技能、工作经验、培训经历等，基本符合能力确定的控制要求。</w:t>
            </w:r>
          </w:p>
          <w:p>
            <w:pPr>
              <w:spacing w:line="280" w:lineRule="exact"/>
              <w:ind w:firstLine="420" w:firstLineChars="200"/>
              <w:rPr>
                <w:rFonts w:hint="eastAsia"/>
                <w:lang w:val="en-US" w:eastAsia="zh-CN"/>
              </w:rPr>
            </w:pPr>
            <w:r>
              <w:rPr>
                <w:rFonts w:hint="eastAsia"/>
                <w:lang w:val="en-US" w:eastAsia="zh-CN"/>
              </w:rPr>
              <w:t>抽查2021-2022年度培训计划和培训实施记录如下：</w:t>
            </w:r>
          </w:p>
          <w:tbl>
            <w:tblPr>
              <w:tblStyle w:val="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293"/>
              <w:gridCol w:w="1706"/>
              <w:gridCol w:w="173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Pr>
                <w:p>
                  <w:pPr>
                    <w:spacing w:line="280" w:lineRule="exact"/>
                    <w:rPr>
                      <w:rFonts w:hint="eastAsia"/>
                      <w:color w:val="auto"/>
                      <w:lang w:val="en-US" w:eastAsia="zh-CN"/>
                    </w:rPr>
                  </w:pPr>
                  <w:r>
                    <w:rPr>
                      <w:rFonts w:hint="eastAsia"/>
                      <w:color w:val="auto"/>
                      <w:lang w:val="en-US" w:eastAsia="zh-CN"/>
                    </w:rPr>
                    <w:t>计划培训日期</w:t>
                  </w:r>
                </w:p>
                <w:p>
                  <w:pPr>
                    <w:spacing w:line="280" w:lineRule="exact"/>
                    <w:rPr>
                      <w:rFonts w:hint="eastAsia"/>
                      <w:color w:val="auto"/>
                      <w:lang w:val="en-US" w:eastAsia="zh-CN"/>
                    </w:rPr>
                  </w:pPr>
                  <w:r>
                    <w:rPr>
                      <w:rFonts w:hint="eastAsia"/>
                      <w:color w:val="auto"/>
                      <w:lang w:val="en-US" w:eastAsia="zh-CN"/>
                    </w:rPr>
                    <w:t>/培训实施日期</w:t>
                  </w:r>
                </w:p>
              </w:tc>
              <w:tc>
                <w:tcPr>
                  <w:tcW w:w="2293" w:type="dxa"/>
                </w:tcPr>
                <w:p>
                  <w:pPr>
                    <w:spacing w:line="280" w:lineRule="exact"/>
                    <w:rPr>
                      <w:rFonts w:hint="eastAsia"/>
                      <w:color w:val="auto"/>
                      <w:lang w:val="en-US" w:eastAsia="zh-CN"/>
                    </w:rPr>
                  </w:pPr>
                  <w:r>
                    <w:rPr>
                      <w:rFonts w:hint="eastAsia"/>
                      <w:color w:val="auto"/>
                      <w:lang w:val="en-US" w:eastAsia="zh-CN"/>
                    </w:rPr>
                    <w:t>培训记录内容</w:t>
                  </w:r>
                </w:p>
              </w:tc>
              <w:tc>
                <w:tcPr>
                  <w:tcW w:w="1706" w:type="dxa"/>
                </w:tcPr>
                <w:p>
                  <w:pPr>
                    <w:spacing w:line="280" w:lineRule="exact"/>
                    <w:rPr>
                      <w:rFonts w:hint="eastAsia"/>
                      <w:color w:val="auto"/>
                      <w:lang w:val="en-US" w:eastAsia="zh-CN"/>
                    </w:rPr>
                  </w:pPr>
                  <w:r>
                    <w:rPr>
                      <w:rFonts w:hint="eastAsia"/>
                      <w:color w:val="auto"/>
                      <w:lang w:val="en-US" w:eastAsia="zh-CN"/>
                    </w:rPr>
                    <w:t>参加人员情况</w:t>
                  </w:r>
                </w:p>
              </w:tc>
              <w:tc>
                <w:tcPr>
                  <w:tcW w:w="1739" w:type="dxa"/>
                </w:tcPr>
                <w:p>
                  <w:pPr>
                    <w:spacing w:line="280" w:lineRule="exact"/>
                    <w:rPr>
                      <w:rFonts w:hint="eastAsia"/>
                      <w:color w:val="auto"/>
                      <w:lang w:val="en-US" w:eastAsia="zh-CN"/>
                    </w:rPr>
                  </w:pPr>
                  <w:r>
                    <w:rPr>
                      <w:rFonts w:hint="eastAsia"/>
                      <w:color w:val="auto"/>
                      <w:lang w:val="en-US" w:eastAsia="zh-CN"/>
                    </w:rPr>
                    <w:t>评价方式</w:t>
                  </w:r>
                </w:p>
              </w:tc>
              <w:tc>
                <w:tcPr>
                  <w:tcW w:w="1834" w:type="dxa"/>
                  <w:vAlign w:val="top"/>
                </w:tcPr>
                <w:p>
                  <w:pPr>
                    <w:spacing w:line="280" w:lineRule="exact"/>
                    <w:rPr>
                      <w:rFonts w:hint="eastAsia"/>
                      <w:color w:val="auto"/>
                      <w:lang w:val="en-US" w:eastAsia="zh-CN"/>
                    </w:rPr>
                  </w:pPr>
                  <w:r>
                    <w:rPr>
                      <w:rFonts w:hint="eastAsia"/>
                      <w:color w:val="auto"/>
                      <w:lang w:val="en-US" w:eastAsia="zh-CN"/>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bidi w:val="0"/>
                    <w:rPr>
                      <w:rFonts w:hint="eastAsia"/>
                      <w:lang w:val="en-US" w:eastAsia="zh-CN"/>
                    </w:rPr>
                  </w:pPr>
                  <w:r>
                    <w:rPr>
                      <w:rFonts w:hint="eastAsia"/>
                      <w:lang w:val="en-US" w:eastAsia="zh-CN"/>
                    </w:rPr>
                    <w:t>2022年3月/2022年3月15日</w:t>
                  </w:r>
                </w:p>
              </w:tc>
              <w:tc>
                <w:tcPr>
                  <w:tcW w:w="2293" w:type="dxa"/>
                  <w:vAlign w:val="center"/>
                </w:tcPr>
                <w:p>
                  <w:pPr>
                    <w:bidi w:val="0"/>
                    <w:rPr>
                      <w:rFonts w:hint="default"/>
                      <w:lang w:val="en-US" w:eastAsia="zh-CN"/>
                    </w:rPr>
                  </w:pPr>
                  <w:r>
                    <w:rPr>
                      <w:rFonts w:hint="eastAsia"/>
                      <w:lang w:val="en-US" w:eastAsia="zh-CN"/>
                    </w:rPr>
                    <w:t>质量、环境、安全基础知识培训</w:t>
                  </w:r>
                </w:p>
              </w:tc>
              <w:tc>
                <w:tcPr>
                  <w:tcW w:w="1706" w:type="dxa"/>
                  <w:vAlign w:val="center"/>
                </w:tcPr>
                <w:p>
                  <w:pPr>
                    <w:bidi w:val="0"/>
                    <w:rPr>
                      <w:rFonts w:hint="eastAsia"/>
                      <w:lang w:val="en-US" w:eastAsia="zh-CN"/>
                    </w:rPr>
                  </w:pPr>
                  <w:r>
                    <w:rPr>
                      <w:rFonts w:hint="eastAsia"/>
                      <w:lang w:val="en-US" w:eastAsia="zh-CN"/>
                    </w:rPr>
                    <w:t>各部门主管人员</w:t>
                  </w:r>
                </w:p>
              </w:tc>
              <w:tc>
                <w:tcPr>
                  <w:tcW w:w="1739" w:type="dxa"/>
                  <w:vAlign w:val="center"/>
                </w:tcPr>
                <w:p>
                  <w:pPr>
                    <w:bidi w:val="0"/>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lang w:val="en-US" w:eastAsia="zh-CN"/>
                    </w:rPr>
                  </w:pPr>
                  <w:r>
                    <w:rPr>
                      <w:rFonts w:hint="eastAsia"/>
                      <w:lang w:val="en-US" w:eastAsia="zh-CN"/>
                    </w:rPr>
                    <w:sym w:font="Wingdings 2" w:char="0052"/>
                  </w:r>
                  <w:r>
                    <w:rPr>
                      <w:rFonts w:hint="eastAsia"/>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bidi w:val="0"/>
                    <w:rPr>
                      <w:rFonts w:hint="eastAsia"/>
                      <w:lang w:val="en-US" w:eastAsia="zh-CN"/>
                    </w:rPr>
                  </w:pPr>
                  <w:r>
                    <w:rPr>
                      <w:rFonts w:hint="eastAsia"/>
                      <w:lang w:val="en-US" w:eastAsia="zh-CN"/>
                    </w:rPr>
                    <w:t>2022年4月/2022年4月25日</w:t>
                  </w:r>
                </w:p>
              </w:tc>
              <w:tc>
                <w:tcPr>
                  <w:tcW w:w="2293" w:type="dxa"/>
                  <w:vAlign w:val="center"/>
                </w:tcPr>
                <w:p>
                  <w:pPr>
                    <w:bidi w:val="0"/>
                    <w:rPr>
                      <w:rFonts w:hint="default"/>
                      <w:lang w:val="en-US" w:eastAsia="zh-CN"/>
                    </w:rPr>
                  </w:pPr>
                  <w:r>
                    <w:rPr>
                      <w:rFonts w:hint="eastAsia"/>
                    </w:rPr>
                    <w:t>环境因素识别、危险源辨别再培训</w:t>
                  </w:r>
                </w:p>
              </w:tc>
              <w:tc>
                <w:tcPr>
                  <w:tcW w:w="1706" w:type="dxa"/>
                  <w:vAlign w:val="center"/>
                </w:tcPr>
                <w:p>
                  <w:pPr>
                    <w:bidi w:val="0"/>
                    <w:rPr>
                      <w:rFonts w:hint="eastAsia"/>
                      <w:lang w:val="en-US" w:eastAsia="zh-CN"/>
                    </w:rPr>
                  </w:pPr>
                  <w:r>
                    <w:rPr>
                      <w:rFonts w:hint="eastAsia"/>
                      <w:lang w:val="en-US" w:eastAsia="zh-CN"/>
                    </w:rPr>
                    <w:t>各部门主管人员</w:t>
                  </w:r>
                </w:p>
              </w:tc>
              <w:tc>
                <w:tcPr>
                  <w:tcW w:w="1739" w:type="dxa"/>
                  <w:vAlign w:val="center"/>
                </w:tcPr>
                <w:p>
                  <w:pPr>
                    <w:bidi w:val="0"/>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lang w:val="en-US" w:eastAsia="zh-CN"/>
                    </w:rPr>
                  </w:pPr>
                  <w:r>
                    <w:rPr>
                      <w:rFonts w:hint="eastAsia"/>
                      <w:lang w:val="en-US" w:eastAsia="zh-CN"/>
                    </w:rPr>
                    <w:sym w:font="Wingdings 2" w:char="0052"/>
                  </w:r>
                  <w:r>
                    <w:rPr>
                      <w:rFonts w:hint="eastAsia"/>
                      <w:lang w:val="en-US" w:eastAsia="zh-CN"/>
                    </w:rPr>
                    <w:t xml:space="preserve">有效  </w:t>
                  </w:r>
                  <w:r>
                    <w:rPr>
                      <w:rFonts w:hint="eastAsia"/>
                      <w:lang w:val="en-US" w:eastAsia="zh-CN"/>
                    </w:rPr>
                    <w:sym w:font="Wingdings 2" w:char="00A3"/>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FF0000"/>
                      <w:lang w:val="en-US" w:eastAsia="zh-CN"/>
                    </w:rPr>
                  </w:pPr>
                  <w:r>
                    <w:rPr>
                      <w:rFonts w:hint="eastAsia"/>
                      <w:lang w:val="en-US" w:eastAsia="zh-CN"/>
                    </w:rPr>
                    <w:t>2022年5月/2022年5月29日</w:t>
                  </w:r>
                </w:p>
              </w:tc>
              <w:tc>
                <w:tcPr>
                  <w:tcW w:w="2293" w:type="dxa"/>
                  <w:vAlign w:val="center"/>
                </w:tcPr>
                <w:p>
                  <w:pPr>
                    <w:bidi w:val="0"/>
                    <w:rPr>
                      <w:rFonts w:hint="eastAsia" w:ascii="Times New Roman" w:hAnsi="Times New Roman" w:cs="Times New Roman"/>
                    </w:rPr>
                  </w:pPr>
                  <w:r>
                    <w:rPr>
                      <w:rFonts w:hint="eastAsia" w:ascii="Times New Roman" w:hAnsi="Times New Roman" w:cs="Times New Roman"/>
                    </w:rPr>
                    <w:t>管理方针、目标及管理方案</w:t>
                  </w:r>
                </w:p>
              </w:tc>
              <w:tc>
                <w:tcPr>
                  <w:tcW w:w="1706" w:type="dxa"/>
                  <w:vAlign w:val="center"/>
                </w:tcPr>
                <w:p>
                  <w:pPr>
                    <w:bidi w:val="0"/>
                    <w:rPr>
                      <w:rFonts w:hint="eastAsia" w:ascii="Times New Roman" w:hAnsi="Times New Roman" w:eastAsia="华文细黑" w:cs="Times New Roman"/>
                      <w:kern w:val="2"/>
                      <w:sz w:val="21"/>
                      <w:lang w:val="en-US" w:eastAsia="zh-CN" w:bidi="ar-SA"/>
                    </w:rPr>
                  </w:pPr>
                  <w:r>
                    <w:rPr>
                      <w:rFonts w:hint="eastAsia"/>
                      <w:lang w:val="en-US" w:eastAsia="zh-CN"/>
                    </w:rPr>
                    <w:t>各部门主管人员</w:t>
                  </w:r>
                </w:p>
              </w:tc>
              <w:tc>
                <w:tcPr>
                  <w:tcW w:w="1739" w:type="dxa"/>
                  <w:vAlign w:val="center"/>
                </w:tcPr>
                <w:p>
                  <w:pPr>
                    <w:bidi w:val="0"/>
                    <w:rPr>
                      <w:rFonts w:hint="eastAsia" w:ascii="Times New Roman" w:hAnsi="Times New Roman" w:eastAsia="华文细黑" w:cs="Times New Roman"/>
                      <w:kern w:val="2"/>
                      <w:sz w:val="21"/>
                      <w:lang w:val="en-US" w:eastAsia="zh-CN" w:bidi="ar-SA"/>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ascii="Times New Roman" w:hAnsi="Times New Roman" w:eastAsia="华文细黑" w:cs="Times New Roman"/>
                      <w:kern w:val="2"/>
                      <w:sz w:val="21"/>
                      <w:lang w:val="en-US" w:eastAsia="zh-CN" w:bidi="ar-SA"/>
                    </w:rPr>
                  </w:pPr>
                  <w:r>
                    <w:rPr>
                      <w:rFonts w:hint="eastAsia"/>
                      <w:lang w:val="en-US" w:eastAsia="zh-CN"/>
                    </w:rPr>
                    <w:sym w:font="Wingdings 2" w:char="0052"/>
                  </w:r>
                  <w:r>
                    <w:rPr>
                      <w:rFonts w:hint="eastAsia"/>
                      <w:lang w:val="en-US" w:eastAsia="zh-CN"/>
                    </w:rPr>
                    <w:t xml:space="preserve">有效  </w:t>
                  </w:r>
                  <w:r>
                    <w:rPr>
                      <w:rFonts w:hint="eastAsia"/>
                      <w:lang w:val="en-US" w:eastAsia="zh-CN"/>
                    </w:rPr>
                    <w:sym w:font="Wingdings 2" w:char="00A3"/>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auto"/>
                      <w:lang w:val="en-US" w:eastAsia="zh-CN"/>
                    </w:rPr>
                  </w:pPr>
                  <w:r>
                    <w:rPr>
                      <w:rFonts w:hint="eastAsia"/>
                      <w:color w:val="auto"/>
                      <w:lang w:val="en-US" w:eastAsia="zh-CN"/>
                    </w:rPr>
                    <w:t>内审前/2021年6月3日</w:t>
                  </w:r>
                </w:p>
              </w:tc>
              <w:tc>
                <w:tcPr>
                  <w:tcW w:w="2293" w:type="dxa"/>
                  <w:vAlign w:val="center"/>
                </w:tcPr>
                <w:p>
                  <w:pPr>
                    <w:spacing w:line="280" w:lineRule="exact"/>
                    <w:rPr>
                      <w:rFonts w:hint="default"/>
                      <w:color w:val="auto"/>
                      <w:lang w:val="en-US" w:eastAsia="zh-CN"/>
                    </w:rPr>
                  </w:pPr>
                  <w:r>
                    <w:rPr>
                      <w:rFonts w:hint="eastAsia"/>
                      <w:color w:val="auto"/>
                      <w:lang w:val="en-US" w:eastAsia="zh-CN"/>
                    </w:rPr>
                    <w:t>内审员培训</w:t>
                  </w:r>
                </w:p>
              </w:tc>
              <w:tc>
                <w:tcPr>
                  <w:tcW w:w="1706" w:type="dxa"/>
                  <w:vAlign w:val="center"/>
                </w:tcPr>
                <w:p>
                  <w:pPr>
                    <w:spacing w:line="280" w:lineRule="exact"/>
                    <w:rPr>
                      <w:rFonts w:hint="default"/>
                      <w:color w:val="auto"/>
                      <w:lang w:val="en-US" w:eastAsia="zh-CN"/>
                    </w:rPr>
                  </w:pPr>
                  <w:r>
                    <w:rPr>
                      <w:rFonts w:hint="eastAsia"/>
                      <w:color w:val="auto"/>
                      <w:lang w:val="en-US" w:eastAsia="zh-CN"/>
                    </w:rPr>
                    <w:t>内审员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□不足</w:t>
                  </w:r>
                </w:p>
              </w:tc>
            </w:tr>
          </w:tbl>
          <w:p>
            <w:pPr>
              <w:spacing w:line="280" w:lineRule="exact"/>
              <w:ind w:firstLine="420" w:firstLineChars="200"/>
              <w:rPr>
                <w:rFonts w:hint="eastAsia"/>
                <w:lang w:val="en-US" w:eastAsia="zh-CN"/>
              </w:rPr>
            </w:pPr>
            <w:r>
              <w:rPr>
                <w:rFonts w:hint="eastAsia"/>
                <w:lang w:val="en-US" w:eastAsia="zh-CN"/>
              </w:rPr>
              <w:t>培训实施记录与培训计划基本一致，符合要求。</w:t>
            </w:r>
          </w:p>
          <w:p>
            <w:pPr>
              <w:spacing w:line="280" w:lineRule="exact"/>
              <w:ind w:firstLine="420" w:firstLineChars="200"/>
              <w:rPr>
                <w:rFonts w:hint="eastAsia"/>
                <w:lang w:val="en-US" w:eastAsia="zh-CN"/>
              </w:rPr>
            </w:pPr>
            <w:r>
              <w:rPr>
                <w:rFonts w:hint="eastAsia"/>
                <w:lang w:val="en-US" w:eastAsia="zh-CN"/>
              </w:rPr>
              <w:t>抽查执业资格证书如下：</w:t>
            </w:r>
          </w:p>
          <w:tbl>
            <w:tblPr>
              <w:tblStyle w:val="8"/>
              <w:tblpPr w:leftFromText="180" w:rightFromText="180" w:vertAnchor="text" w:horzAnchor="page" w:tblpXSpec="center" w:tblpY="153"/>
              <w:tblOverlap w:val="never"/>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985"/>
              <w:gridCol w:w="2471"/>
              <w:gridCol w:w="206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shd w:val="clear" w:color="auto" w:fill="auto"/>
                </w:tcPr>
                <w:p>
                  <w:pPr>
                    <w:spacing w:line="280" w:lineRule="exact"/>
                    <w:rPr>
                      <w:rFonts w:hint="eastAsia"/>
                      <w:color w:val="auto"/>
                      <w:lang w:val="en-US" w:eastAsia="zh-CN"/>
                    </w:rPr>
                  </w:pPr>
                  <w:r>
                    <w:rPr>
                      <w:rFonts w:hint="eastAsia"/>
                      <w:color w:val="auto"/>
                      <w:lang w:val="en-US" w:eastAsia="zh-CN"/>
                    </w:rPr>
                    <w:t>特种设备操作/特种作业人员</w:t>
                  </w:r>
                </w:p>
              </w:tc>
              <w:tc>
                <w:tcPr>
                  <w:tcW w:w="985" w:type="dxa"/>
                  <w:shd w:val="clear" w:color="auto" w:fill="auto"/>
                </w:tcPr>
                <w:p>
                  <w:pPr>
                    <w:spacing w:line="280" w:lineRule="exact"/>
                    <w:rPr>
                      <w:rFonts w:hint="eastAsia"/>
                      <w:color w:val="auto"/>
                      <w:lang w:val="en-US" w:eastAsia="zh-CN"/>
                    </w:rPr>
                  </w:pPr>
                  <w:r>
                    <w:rPr>
                      <w:rFonts w:hint="eastAsia"/>
                      <w:color w:val="auto"/>
                      <w:lang w:val="en-US" w:eastAsia="zh-CN"/>
                    </w:rPr>
                    <w:t>姓名</w:t>
                  </w:r>
                </w:p>
              </w:tc>
              <w:tc>
                <w:tcPr>
                  <w:tcW w:w="2471" w:type="dxa"/>
                  <w:shd w:val="clear" w:color="auto" w:fill="auto"/>
                </w:tcPr>
                <w:p>
                  <w:pPr>
                    <w:spacing w:line="280" w:lineRule="exact"/>
                    <w:rPr>
                      <w:rFonts w:hint="eastAsia"/>
                      <w:color w:val="auto"/>
                      <w:lang w:val="en-US" w:eastAsia="zh-CN"/>
                    </w:rPr>
                  </w:pPr>
                  <w:r>
                    <w:rPr>
                      <w:rFonts w:hint="eastAsia"/>
                      <w:color w:val="auto"/>
                      <w:lang w:val="en-US" w:eastAsia="zh-CN"/>
                    </w:rPr>
                    <w:t>资格证书编号</w:t>
                  </w:r>
                </w:p>
              </w:tc>
              <w:tc>
                <w:tcPr>
                  <w:tcW w:w="2069" w:type="dxa"/>
                  <w:shd w:val="clear" w:color="auto" w:fill="auto"/>
                </w:tcPr>
                <w:p>
                  <w:pPr>
                    <w:spacing w:line="280" w:lineRule="exact"/>
                    <w:rPr>
                      <w:rFonts w:hint="eastAsia"/>
                      <w:color w:val="auto"/>
                      <w:lang w:val="en-US" w:eastAsia="zh-CN"/>
                    </w:rPr>
                  </w:pPr>
                  <w:r>
                    <w:rPr>
                      <w:rFonts w:hint="eastAsia"/>
                      <w:color w:val="auto"/>
                      <w:lang w:val="en-US" w:eastAsia="zh-CN"/>
                    </w:rPr>
                    <w:t>有效期期限</w:t>
                  </w:r>
                </w:p>
              </w:tc>
              <w:tc>
                <w:tcPr>
                  <w:tcW w:w="1848" w:type="dxa"/>
                  <w:shd w:val="clear" w:color="auto" w:fill="auto"/>
                </w:tcPr>
                <w:p>
                  <w:pPr>
                    <w:spacing w:line="280" w:lineRule="exact"/>
                    <w:rPr>
                      <w:rFonts w:hint="eastAsia"/>
                      <w:color w:val="auto"/>
                      <w:lang w:val="en-US" w:eastAsia="zh-CN"/>
                    </w:rPr>
                  </w:pPr>
                  <w:r>
                    <w:rPr>
                      <w:rFonts w:hint="eastAsia"/>
                      <w:color w:val="auto"/>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eastAsia"/>
                      <w:color w:val="auto"/>
                      <w:lang w:val="en-US" w:eastAsia="zh-CN"/>
                    </w:rPr>
                  </w:pPr>
                  <w:r>
                    <w:rPr>
                      <w:rFonts w:hint="eastAsia"/>
                      <w:color w:val="auto"/>
                      <w:lang w:val="en-US" w:eastAsia="zh-CN"/>
                    </w:rPr>
                    <w:t>叉车司机</w:t>
                  </w:r>
                </w:p>
              </w:tc>
              <w:tc>
                <w:tcPr>
                  <w:tcW w:w="985" w:type="dxa"/>
                  <w:vAlign w:val="center"/>
                </w:tcPr>
                <w:p>
                  <w:pPr>
                    <w:spacing w:line="280" w:lineRule="exact"/>
                    <w:rPr>
                      <w:rFonts w:hint="default"/>
                      <w:color w:val="auto"/>
                      <w:lang w:val="en-US" w:eastAsia="zh-CN"/>
                    </w:rPr>
                  </w:pPr>
                  <w:r>
                    <w:rPr>
                      <w:rFonts w:hint="eastAsia"/>
                      <w:color w:val="auto"/>
                      <w:lang w:val="en-US" w:eastAsia="zh-CN"/>
                    </w:rPr>
                    <w:t>王龙顶</w:t>
                  </w:r>
                </w:p>
              </w:tc>
              <w:tc>
                <w:tcPr>
                  <w:tcW w:w="2471" w:type="dxa"/>
                  <w:vAlign w:val="center"/>
                </w:tcPr>
                <w:p>
                  <w:pPr>
                    <w:spacing w:line="280" w:lineRule="exact"/>
                    <w:rPr>
                      <w:rFonts w:hint="default"/>
                      <w:color w:val="auto"/>
                      <w:lang w:val="en-US" w:eastAsia="zh-CN"/>
                    </w:rPr>
                  </w:pPr>
                  <w:r>
                    <w:rPr>
                      <w:rFonts w:hint="eastAsia"/>
                      <w:color w:val="auto"/>
                      <w:lang w:val="en-US" w:eastAsia="zh-CN"/>
                    </w:rPr>
                    <w:t>330624198601040398</w:t>
                  </w:r>
                </w:p>
              </w:tc>
              <w:tc>
                <w:tcPr>
                  <w:tcW w:w="2069" w:type="dxa"/>
                  <w:vAlign w:val="top"/>
                </w:tcPr>
                <w:p>
                  <w:pPr>
                    <w:spacing w:line="280" w:lineRule="exact"/>
                    <w:rPr>
                      <w:rFonts w:hint="eastAsia"/>
                      <w:color w:val="auto"/>
                      <w:lang w:val="en-US" w:eastAsia="zh-CN"/>
                    </w:rPr>
                  </w:pPr>
                  <w:r>
                    <w:rPr>
                      <w:rFonts w:hint="eastAsia"/>
                      <w:color w:val="auto"/>
                      <w:lang w:val="en-US" w:eastAsia="zh-CN"/>
                    </w:rPr>
                    <w:t>2024年8月</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default"/>
                      <w:color w:val="auto"/>
                      <w:lang w:val="en-US" w:eastAsia="zh-CN"/>
                    </w:rPr>
                  </w:pPr>
                  <w:r>
                    <w:rPr>
                      <w:rFonts w:hint="eastAsia"/>
                      <w:color w:val="auto"/>
                      <w:lang w:val="en-US" w:eastAsia="zh-CN"/>
                    </w:rPr>
                    <w:t>叉车司机</w:t>
                  </w:r>
                </w:p>
              </w:tc>
              <w:tc>
                <w:tcPr>
                  <w:tcW w:w="985" w:type="dxa"/>
                  <w:vAlign w:val="center"/>
                </w:tcPr>
                <w:p>
                  <w:pPr>
                    <w:spacing w:line="280" w:lineRule="exact"/>
                    <w:rPr>
                      <w:rFonts w:hint="default"/>
                      <w:color w:val="auto"/>
                      <w:lang w:val="en-US" w:eastAsia="zh-CN"/>
                    </w:rPr>
                  </w:pPr>
                  <w:r>
                    <w:rPr>
                      <w:rFonts w:hint="eastAsia"/>
                      <w:color w:val="auto"/>
                      <w:lang w:val="en-US" w:eastAsia="zh-CN"/>
                    </w:rPr>
                    <w:t>周焱洲</w:t>
                  </w:r>
                </w:p>
              </w:tc>
              <w:tc>
                <w:tcPr>
                  <w:tcW w:w="2471" w:type="dxa"/>
                  <w:vAlign w:val="center"/>
                </w:tcPr>
                <w:p>
                  <w:pPr>
                    <w:spacing w:line="280" w:lineRule="exact"/>
                    <w:rPr>
                      <w:rFonts w:hint="default"/>
                      <w:color w:val="auto"/>
                      <w:lang w:val="en-US" w:eastAsia="zh-CN"/>
                    </w:rPr>
                  </w:pPr>
                  <w:r>
                    <w:rPr>
                      <w:rFonts w:hint="eastAsia"/>
                      <w:color w:val="auto"/>
                      <w:lang w:val="en-US" w:eastAsia="zh-CN"/>
                    </w:rPr>
                    <w:t>420222199210204975</w:t>
                  </w:r>
                </w:p>
              </w:tc>
              <w:tc>
                <w:tcPr>
                  <w:tcW w:w="2069" w:type="dxa"/>
                  <w:vAlign w:val="top"/>
                </w:tcPr>
                <w:p>
                  <w:pPr>
                    <w:spacing w:line="280" w:lineRule="exact"/>
                    <w:rPr>
                      <w:rFonts w:hint="default"/>
                      <w:color w:val="auto"/>
                      <w:lang w:val="en-US" w:eastAsia="zh-CN"/>
                    </w:rPr>
                  </w:pPr>
                  <w:r>
                    <w:rPr>
                      <w:rFonts w:hint="eastAsia"/>
                      <w:color w:val="auto"/>
                      <w:lang w:val="en-US" w:eastAsia="zh-CN"/>
                    </w:rPr>
                    <w:t>2024年8月</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default"/>
                      <w:color w:val="auto"/>
                      <w:lang w:val="en-US" w:eastAsia="zh-CN"/>
                    </w:rPr>
                  </w:pPr>
                  <w:r>
                    <w:rPr>
                      <w:rFonts w:hint="eastAsia"/>
                      <w:color w:val="auto"/>
                      <w:lang w:val="en-US" w:eastAsia="zh-CN"/>
                    </w:rPr>
                    <w:t>特种设备管理人员</w:t>
                  </w:r>
                </w:p>
              </w:tc>
              <w:tc>
                <w:tcPr>
                  <w:tcW w:w="985" w:type="dxa"/>
                  <w:vAlign w:val="center"/>
                </w:tcPr>
                <w:p>
                  <w:pPr>
                    <w:spacing w:line="280" w:lineRule="exact"/>
                    <w:rPr>
                      <w:rFonts w:hint="default"/>
                      <w:color w:val="auto"/>
                      <w:lang w:val="en-US" w:eastAsia="zh-CN"/>
                    </w:rPr>
                  </w:pPr>
                  <w:r>
                    <w:rPr>
                      <w:rFonts w:hint="eastAsia"/>
                      <w:color w:val="auto"/>
                      <w:lang w:val="en-US" w:eastAsia="zh-CN"/>
                    </w:rPr>
                    <w:t>杨炳峰</w:t>
                  </w:r>
                </w:p>
              </w:tc>
              <w:tc>
                <w:tcPr>
                  <w:tcW w:w="2471" w:type="dxa"/>
                  <w:vAlign w:val="center"/>
                </w:tcPr>
                <w:p>
                  <w:pPr>
                    <w:spacing w:line="280" w:lineRule="exact"/>
                    <w:rPr>
                      <w:rFonts w:hint="default"/>
                      <w:color w:val="auto"/>
                      <w:lang w:val="en-US" w:eastAsia="zh-CN"/>
                    </w:rPr>
                  </w:pPr>
                  <w:r>
                    <w:rPr>
                      <w:rFonts w:hint="eastAsia"/>
                      <w:color w:val="auto"/>
                      <w:lang w:val="en-US" w:eastAsia="zh-CN"/>
                    </w:rPr>
                    <w:t>330624198105074417</w:t>
                  </w:r>
                </w:p>
              </w:tc>
              <w:tc>
                <w:tcPr>
                  <w:tcW w:w="2069" w:type="dxa"/>
                  <w:vAlign w:val="top"/>
                </w:tcPr>
                <w:p>
                  <w:pPr>
                    <w:spacing w:line="280" w:lineRule="exact"/>
                    <w:rPr>
                      <w:rFonts w:hint="eastAsia"/>
                      <w:color w:val="auto"/>
                      <w:lang w:val="en-US" w:eastAsia="zh-CN"/>
                    </w:rPr>
                  </w:pPr>
                  <w:r>
                    <w:rPr>
                      <w:rFonts w:hint="eastAsia"/>
                      <w:color w:val="auto"/>
                      <w:lang w:val="en-US" w:eastAsia="zh-CN"/>
                    </w:rPr>
                    <w:t>2023年9月</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default"/>
                      <w:color w:val="auto"/>
                      <w:lang w:val="en-US" w:eastAsia="zh-CN"/>
                    </w:rPr>
                  </w:pPr>
                  <w:r>
                    <w:rPr>
                      <w:rFonts w:hint="eastAsia"/>
                      <w:color w:val="auto"/>
                      <w:lang w:val="en-US" w:eastAsia="zh-CN"/>
                    </w:rPr>
                    <w:t>安全生产负责人</w:t>
                  </w:r>
                </w:p>
              </w:tc>
              <w:tc>
                <w:tcPr>
                  <w:tcW w:w="985" w:type="dxa"/>
                  <w:vAlign w:val="center"/>
                </w:tcPr>
                <w:p>
                  <w:pPr>
                    <w:spacing w:line="280" w:lineRule="exact"/>
                    <w:rPr>
                      <w:rFonts w:hint="default"/>
                      <w:color w:val="auto"/>
                      <w:lang w:val="en-US" w:eastAsia="zh-CN"/>
                    </w:rPr>
                  </w:pPr>
                  <w:r>
                    <w:rPr>
                      <w:rFonts w:hint="eastAsia"/>
                      <w:color w:val="auto"/>
                      <w:lang w:val="en-US" w:eastAsia="zh-CN"/>
                    </w:rPr>
                    <w:t>余建军</w:t>
                  </w:r>
                </w:p>
              </w:tc>
              <w:tc>
                <w:tcPr>
                  <w:tcW w:w="2471" w:type="dxa"/>
                  <w:vAlign w:val="center"/>
                </w:tcPr>
                <w:p>
                  <w:pPr>
                    <w:spacing w:line="280" w:lineRule="exact"/>
                    <w:rPr>
                      <w:rFonts w:hint="default"/>
                      <w:color w:val="auto"/>
                      <w:lang w:val="en-US" w:eastAsia="zh-CN"/>
                    </w:rPr>
                  </w:pPr>
                  <w:r>
                    <w:rPr>
                      <w:rFonts w:hint="eastAsia"/>
                      <w:color w:val="auto"/>
                      <w:lang w:val="en-US" w:eastAsia="zh-CN"/>
                    </w:rPr>
                    <w:t>330624198111191695</w:t>
                  </w:r>
                </w:p>
              </w:tc>
              <w:tc>
                <w:tcPr>
                  <w:tcW w:w="2069" w:type="dxa"/>
                  <w:vAlign w:val="top"/>
                </w:tcPr>
                <w:p>
                  <w:pPr>
                    <w:spacing w:line="280" w:lineRule="exact"/>
                    <w:rPr>
                      <w:rFonts w:hint="default"/>
                      <w:color w:val="auto"/>
                      <w:lang w:val="en-US" w:eastAsia="zh-CN"/>
                    </w:rPr>
                  </w:pPr>
                  <w:r>
                    <w:rPr>
                      <w:rFonts w:hint="eastAsia"/>
                      <w:color w:val="auto"/>
                      <w:lang w:val="en-US" w:eastAsia="zh-CN"/>
                    </w:rPr>
                    <w:t>2025年6月8日</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default"/>
                      <w:color w:val="auto"/>
                      <w:lang w:val="en-US" w:eastAsia="zh-CN"/>
                    </w:rPr>
                  </w:pPr>
                  <w:r>
                    <w:rPr>
                      <w:rFonts w:hint="eastAsia"/>
                      <w:color w:val="auto"/>
                      <w:lang w:val="en-US" w:eastAsia="zh-CN"/>
                    </w:rPr>
                    <w:t>安全生产管理员</w:t>
                  </w:r>
                </w:p>
              </w:tc>
              <w:tc>
                <w:tcPr>
                  <w:tcW w:w="985" w:type="dxa"/>
                  <w:vAlign w:val="center"/>
                </w:tcPr>
                <w:p>
                  <w:pPr>
                    <w:spacing w:line="280" w:lineRule="exact"/>
                    <w:rPr>
                      <w:rFonts w:hint="eastAsia"/>
                      <w:color w:val="auto"/>
                      <w:lang w:val="en-US" w:eastAsia="zh-CN"/>
                    </w:rPr>
                  </w:pPr>
                  <w:r>
                    <w:rPr>
                      <w:rFonts w:hint="eastAsia"/>
                      <w:color w:val="auto"/>
                      <w:lang w:val="en-US" w:eastAsia="zh-CN"/>
                    </w:rPr>
                    <w:t>杨炳峰</w:t>
                  </w:r>
                </w:p>
              </w:tc>
              <w:tc>
                <w:tcPr>
                  <w:tcW w:w="2471" w:type="dxa"/>
                  <w:vAlign w:val="center"/>
                </w:tcPr>
                <w:p>
                  <w:pPr>
                    <w:spacing w:line="280" w:lineRule="exact"/>
                    <w:rPr>
                      <w:rFonts w:hint="eastAsia"/>
                      <w:color w:val="auto"/>
                      <w:lang w:val="en-US" w:eastAsia="zh-CN"/>
                    </w:rPr>
                  </w:pPr>
                  <w:r>
                    <w:rPr>
                      <w:rFonts w:hint="eastAsia"/>
                      <w:color w:val="auto"/>
                      <w:lang w:val="en-US" w:eastAsia="zh-CN"/>
                    </w:rPr>
                    <w:t>330624198105074417</w:t>
                  </w:r>
                </w:p>
              </w:tc>
              <w:tc>
                <w:tcPr>
                  <w:tcW w:w="2069" w:type="dxa"/>
                  <w:vAlign w:val="top"/>
                </w:tcPr>
                <w:p>
                  <w:pPr>
                    <w:spacing w:line="280" w:lineRule="exact"/>
                    <w:rPr>
                      <w:rFonts w:hint="eastAsia"/>
                      <w:color w:val="auto"/>
                      <w:lang w:val="en-US" w:eastAsia="zh-CN"/>
                    </w:rPr>
                  </w:pPr>
                  <w:r>
                    <w:rPr>
                      <w:rFonts w:hint="eastAsia"/>
                      <w:color w:val="auto"/>
                      <w:lang w:val="en-US" w:eastAsia="zh-CN"/>
                    </w:rPr>
                    <w:t>2025年6月8日</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94" w:type="dxa"/>
                  <w:vAlign w:val="top"/>
                </w:tcPr>
                <w:p>
                  <w:pPr>
                    <w:spacing w:line="280" w:lineRule="exact"/>
                    <w:rPr>
                      <w:rFonts w:hint="default"/>
                      <w:color w:val="auto"/>
                      <w:lang w:val="en-US" w:eastAsia="zh-CN"/>
                    </w:rPr>
                  </w:pPr>
                  <w:r>
                    <w:rPr>
                      <w:rFonts w:hint="eastAsia"/>
                      <w:color w:val="auto"/>
                      <w:lang w:val="en-US" w:eastAsia="zh-CN"/>
                    </w:rPr>
                    <w:t>低压电工</w:t>
                  </w:r>
                </w:p>
              </w:tc>
              <w:tc>
                <w:tcPr>
                  <w:tcW w:w="985" w:type="dxa"/>
                  <w:vAlign w:val="center"/>
                </w:tcPr>
                <w:p>
                  <w:pPr>
                    <w:spacing w:line="280" w:lineRule="exact"/>
                    <w:rPr>
                      <w:rFonts w:hint="default"/>
                      <w:color w:val="auto"/>
                      <w:lang w:val="en-US" w:eastAsia="zh-CN"/>
                    </w:rPr>
                  </w:pPr>
                  <w:r>
                    <w:rPr>
                      <w:rFonts w:hint="eastAsia"/>
                      <w:color w:val="auto"/>
                      <w:lang w:val="en-US" w:eastAsia="zh-CN"/>
                    </w:rPr>
                    <w:t>潘柳春</w:t>
                  </w:r>
                </w:p>
              </w:tc>
              <w:tc>
                <w:tcPr>
                  <w:tcW w:w="2471" w:type="dxa"/>
                  <w:vAlign w:val="center"/>
                </w:tcPr>
                <w:p>
                  <w:pPr>
                    <w:spacing w:line="280" w:lineRule="exact"/>
                    <w:rPr>
                      <w:rFonts w:hint="default"/>
                      <w:color w:val="auto"/>
                      <w:lang w:val="en-US" w:eastAsia="zh-CN"/>
                    </w:rPr>
                  </w:pPr>
                  <w:r>
                    <w:rPr>
                      <w:rFonts w:hint="eastAsia"/>
                      <w:color w:val="auto"/>
                      <w:lang w:val="en-US" w:eastAsia="zh-CN"/>
                    </w:rPr>
                    <w:t>T330624197508242054</w:t>
                  </w:r>
                </w:p>
              </w:tc>
              <w:tc>
                <w:tcPr>
                  <w:tcW w:w="2069" w:type="dxa"/>
                  <w:vAlign w:val="top"/>
                </w:tcPr>
                <w:p>
                  <w:pPr>
                    <w:spacing w:line="280" w:lineRule="exact"/>
                    <w:rPr>
                      <w:rFonts w:hint="eastAsia"/>
                      <w:color w:val="auto"/>
                      <w:lang w:val="en-US" w:eastAsia="zh-CN"/>
                    </w:rPr>
                  </w:pPr>
                  <w:r>
                    <w:rPr>
                      <w:rFonts w:hint="eastAsia"/>
                      <w:color w:val="auto"/>
                      <w:lang w:val="en-US" w:eastAsia="zh-CN"/>
                    </w:rPr>
                    <w:t>2027年1月17日</w:t>
                  </w:r>
                </w:p>
              </w:tc>
              <w:tc>
                <w:tcPr>
                  <w:tcW w:w="1848" w:type="dxa"/>
                  <w:vAlign w:val="top"/>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□过期</w:t>
                  </w:r>
                </w:p>
              </w:tc>
            </w:tr>
          </w:tbl>
          <w:p>
            <w:pPr>
              <w:ind w:firstLine="420" w:firstLineChars="200"/>
              <w:rPr>
                <w:rFonts w:hint="eastAsia"/>
                <w:lang w:val="en-US" w:eastAsia="zh-CN"/>
              </w:rPr>
            </w:pPr>
            <w:r>
              <w:rPr>
                <w:rFonts w:hint="eastAsia"/>
                <w:lang w:val="en-US" w:eastAsia="zh-CN"/>
              </w:rPr>
              <w:t>办公室赵康介绍：组织通过培训学习、宣传等方法使在组织控制范围内的相关工作人员了解到：环境和职业健康安全方针的意义；熟悉相关的环境和职业健康安全目标；员工对环境和职业健康安全管理体系有效性的贡献包括改进相应绩效的益处；不符合环境和职业健康安全管理体系要求的后果。</w:t>
            </w:r>
          </w:p>
          <w:p>
            <w:pPr>
              <w:spacing w:line="280" w:lineRule="exact"/>
              <w:ind w:firstLine="420" w:firstLineChars="200"/>
              <w:rPr>
                <w:rFonts w:hint="eastAsia" w:ascii="宋体" w:hAnsi="宋体" w:cs="宋体"/>
                <w:szCs w:val="21"/>
              </w:rPr>
            </w:pPr>
            <w:r>
              <w:rPr>
                <w:rFonts w:hint="eastAsia" w:ascii="华文细黑" w:hAnsi="华文细黑" w:eastAsia="华文细黑" w:cs="华文细黑"/>
                <w:sz w:val="21"/>
                <w:szCs w:val="21"/>
                <w:lang w:val="en-US" w:eastAsia="zh-CN"/>
              </w:rPr>
              <w:t>组织</w:t>
            </w:r>
            <w:r>
              <w:rPr>
                <w:rFonts w:hint="eastAsia" w:ascii="华文细黑" w:hAnsi="华文细黑" w:cs="华文细黑"/>
                <w:sz w:val="21"/>
                <w:szCs w:val="21"/>
                <w:lang w:val="en-US" w:eastAsia="zh-CN"/>
              </w:rPr>
              <w:t>员工对</w:t>
            </w:r>
            <w:r>
              <w:rPr>
                <w:rFonts w:hint="eastAsia" w:ascii="华文细黑" w:hAnsi="华文细黑" w:eastAsia="华文细黑" w:cs="华文细黑"/>
                <w:sz w:val="21"/>
                <w:szCs w:val="21"/>
                <w:lang w:val="en-US" w:eastAsia="zh-CN"/>
              </w:rPr>
              <w:t>方针和所在工作岗位的目标基本熟悉，也了解自己的工作效益会影响组织环境</w:t>
            </w:r>
            <w:r>
              <w:rPr>
                <w:rFonts w:hint="eastAsia" w:ascii="华文细黑" w:hAnsi="华文细黑" w:cs="华文细黑"/>
                <w:sz w:val="21"/>
                <w:szCs w:val="21"/>
                <w:lang w:val="en-US" w:eastAsia="zh-CN"/>
              </w:rPr>
              <w:t>和职业健康安全</w:t>
            </w:r>
            <w:r>
              <w:rPr>
                <w:rFonts w:hint="eastAsia" w:ascii="华文细黑" w:hAnsi="华文细黑" w:eastAsia="华文细黑" w:cs="华文细黑"/>
                <w:sz w:val="21"/>
                <w:szCs w:val="21"/>
                <w:lang w:val="en-US" w:eastAsia="zh-CN"/>
              </w:rPr>
              <w:t>管理体系的有效运行。</w:t>
            </w:r>
            <w:r>
              <w:rPr>
                <w:rFonts w:hint="eastAsia" w:ascii="华文细黑" w:hAnsi="华文细黑" w:cs="华文细黑"/>
                <w:sz w:val="21"/>
                <w:szCs w:val="21"/>
                <w:lang w:val="en-US" w:eastAsia="zh-CN"/>
              </w:rPr>
              <w:t>基本符合要求。</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280" w:lineRule="exact"/>
              <w:rPr>
                <w:rFonts w:hint="default" w:ascii="华文细黑" w:hAnsi="华文细黑" w:cs="华文细黑"/>
                <w:szCs w:val="21"/>
                <w:lang w:val="en-US" w:eastAsia="zh-CN"/>
              </w:rPr>
            </w:pPr>
            <w:r>
              <w:rPr>
                <w:rFonts w:hint="eastAsia" w:ascii="华文细黑" w:hAnsi="华文细黑" w:cs="华文细黑"/>
                <w:szCs w:val="21"/>
                <w:lang w:val="en-US" w:eastAsia="zh-CN"/>
              </w:rPr>
              <w:t>沟通管理</w:t>
            </w:r>
          </w:p>
        </w:tc>
        <w:tc>
          <w:tcPr>
            <w:tcW w:w="998" w:type="dxa"/>
            <w:vAlign w:val="top"/>
          </w:tcPr>
          <w:p>
            <w:pPr>
              <w:spacing w:line="280" w:lineRule="exact"/>
              <w:rPr>
                <w:rFonts w:hint="default" w:ascii="华文细黑" w:hAnsi="华文细黑" w:cs="华文细黑"/>
                <w:szCs w:val="21"/>
                <w:lang w:val="en-US" w:eastAsia="zh-CN"/>
              </w:rPr>
            </w:pPr>
            <w:r>
              <w:rPr>
                <w:rFonts w:hint="eastAsia" w:ascii="华文细黑" w:hAnsi="华文细黑" w:cs="华文细黑"/>
                <w:szCs w:val="21"/>
                <w:lang w:val="en-US" w:eastAsia="zh-CN"/>
              </w:rPr>
              <w:t>EO7.4</w:t>
            </w:r>
          </w:p>
        </w:tc>
        <w:tc>
          <w:tcPr>
            <w:tcW w:w="10004" w:type="dxa"/>
            <w:vAlign w:val="center"/>
          </w:tcPr>
          <w:p>
            <w:pPr>
              <w:ind w:firstLine="420" w:firstLineChars="200"/>
              <w:jc w:val="left"/>
              <w:rPr>
                <w:rFonts w:hint="eastAsia" w:ascii="华文细黑" w:hAnsi="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组织按照《</w:t>
            </w:r>
            <w:r>
              <w:rPr>
                <w:rFonts w:hint="eastAsia" w:ascii="华文细黑" w:hAnsi="华文细黑" w:cs="华文细黑"/>
                <w:bCs w:val="0"/>
                <w:spacing w:val="0"/>
                <w:kern w:val="2"/>
                <w:sz w:val="21"/>
                <w:szCs w:val="21"/>
                <w:lang w:val="en-US" w:eastAsia="zh-CN" w:bidi="ar-SA"/>
              </w:rPr>
              <w:t>信息交流管理</w:t>
            </w:r>
            <w:r>
              <w:rPr>
                <w:rFonts w:hint="eastAsia" w:ascii="华文细黑" w:hAnsi="华文细黑" w:eastAsia="华文细黑" w:cs="华文细黑"/>
                <w:bCs w:val="0"/>
                <w:spacing w:val="0"/>
                <w:kern w:val="2"/>
                <w:sz w:val="21"/>
                <w:szCs w:val="21"/>
                <w:lang w:val="en-US" w:eastAsia="zh-CN" w:bidi="ar-SA"/>
              </w:rPr>
              <w:t>程序》对沟通过程进行控制</w:t>
            </w:r>
            <w:r>
              <w:rPr>
                <w:rFonts w:hint="eastAsia" w:ascii="华文细黑" w:hAnsi="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从办公室了解到：1.组织</w:t>
            </w:r>
            <w:r>
              <w:rPr>
                <w:rFonts w:hint="eastAsia" w:ascii="华文细黑" w:hAnsi="华文细黑" w:eastAsia="华文细黑" w:cs="华文细黑"/>
                <w:bCs w:val="0"/>
                <w:spacing w:val="0"/>
                <w:kern w:val="2"/>
                <w:sz w:val="21"/>
                <w:szCs w:val="21"/>
                <w:lang w:val="en-US" w:eastAsia="zh-CN" w:bidi="ar-SA"/>
              </w:rPr>
              <w:t>内部沟通的内容</w:t>
            </w:r>
            <w:r>
              <w:rPr>
                <w:rFonts w:hint="eastAsia" w:ascii="华文细黑" w:hAnsi="华文细黑" w:cs="华文细黑"/>
                <w:bCs w:val="0"/>
                <w:spacing w:val="0"/>
                <w:kern w:val="2"/>
                <w:sz w:val="21"/>
                <w:szCs w:val="21"/>
                <w:lang w:val="en-US" w:eastAsia="zh-CN" w:bidi="ar-SA"/>
              </w:rPr>
              <w:t>主要包括：</w:t>
            </w:r>
            <w:r>
              <w:rPr>
                <w:rFonts w:hint="eastAsia" w:ascii="华文细黑" w:hAnsi="华文细黑" w:eastAsia="华文细黑" w:cs="华文细黑"/>
                <w:bCs w:val="0"/>
                <w:spacing w:val="0"/>
                <w:kern w:val="2"/>
                <w:sz w:val="21"/>
                <w:szCs w:val="21"/>
                <w:lang w:val="en-US" w:eastAsia="zh-CN" w:bidi="ar-SA"/>
              </w:rPr>
              <w:t>管理方针、目标、职责的沟通和传达；</w:t>
            </w:r>
            <w:r>
              <w:rPr>
                <w:rFonts w:hint="eastAsia" w:ascii="华文细黑" w:hAnsi="华文细黑" w:cs="华文细黑"/>
                <w:bCs w:val="0"/>
                <w:spacing w:val="0"/>
                <w:kern w:val="2"/>
                <w:sz w:val="21"/>
                <w:szCs w:val="21"/>
                <w:lang w:val="en-US" w:eastAsia="zh-CN" w:bidi="ar-SA"/>
              </w:rPr>
              <w:t>内外部</w:t>
            </w:r>
            <w:r>
              <w:rPr>
                <w:rFonts w:hint="eastAsia" w:ascii="华文细黑" w:hAnsi="华文细黑" w:eastAsia="华文细黑" w:cs="华文细黑"/>
                <w:bCs w:val="0"/>
                <w:spacing w:val="0"/>
                <w:kern w:val="2"/>
                <w:sz w:val="21"/>
                <w:szCs w:val="21"/>
                <w:lang w:val="en-US" w:eastAsia="zh-CN" w:bidi="ar-SA"/>
              </w:rPr>
              <w:t>环境和相关方分析信息</w:t>
            </w:r>
            <w:r>
              <w:rPr>
                <w:rFonts w:hint="eastAsia" w:ascii="华文细黑" w:hAnsi="华文细黑" w:cs="华文细黑"/>
                <w:bCs w:val="0"/>
                <w:spacing w:val="0"/>
                <w:kern w:val="2"/>
                <w:sz w:val="21"/>
                <w:szCs w:val="21"/>
                <w:lang w:val="en-US" w:eastAsia="zh-CN" w:bidi="ar-SA"/>
              </w:rPr>
              <w:t>；生产活动中的质量信息</w:t>
            </w:r>
            <w:r>
              <w:rPr>
                <w:rFonts w:hint="eastAsia" w:ascii="华文细黑" w:hAnsi="华文细黑" w:eastAsia="华文细黑" w:cs="华文细黑"/>
                <w:bCs w:val="0"/>
                <w:spacing w:val="0"/>
                <w:kern w:val="2"/>
                <w:sz w:val="21"/>
                <w:szCs w:val="21"/>
                <w:lang w:val="en-US" w:eastAsia="zh-CN" w:bidi="ar-SA"/>
              </w:rPr>
              <w:t>；相关法律法规和其他要求的传达；顾客、员工及其他相关方要求的传递；其他信息传递</w:t>
            </w:r>
            <w:r>
              <w:rPr>
                <w:rFonts w:hint="eastAsia" w:ascii="华文细黑" w:hAnsi="华文细黑" w:cs="华文细黑"/>
                <w:bCs w:val="0"/>
                <w:spacing w:val="0"/>
                <w:kern w:val="2"/>
                <w:sz w:val="21"/>
                <w:szCs w:val="21"/>
                <w:lang w:val="en-US" w:eastAsia="zh-CN" w:bidi="ar-SA"/>
              </w:rPr>
              <w:t>；2.</w:t>
            </w:r>
            <w:r>
              <w:rPr>
                <w:rFonts w:hint="eastAsia" w:ascii="华文细黑" w:hAnsi="华文细黑" w:eastAsia="华文细黑" w:cs="华文细黑"/>
                <w:bCs w:val="0"/>
                <w:spacing w:val="0"/>
                <w:kern w:val="2"/>
                <w:sz w:val="21"/>
                <w:szCs w:val="21"/>
                <w:lang w:val="en-US" w:eastAsia="zh-CN" w:bidi="ar-SA"/>
              </w:rPr>
              <w:t>其外部沟通的内容主要包括：向顾客、供方等相关方宣传组织的管理方针和管理要求；传递相关方要求的变更信息；接收、处理和答复相关方关注的</w:t>
            </w:r>
            <w:r>
              <w:rPr>
                <w:rFonts w:hint="eastAsia" w:ascii="华文细黑" w:hAnsi="华文细黑" w:cs="华文细黑"/>
                <w:bCs w:val="0"/>
                <w:spacing w:val="0"/>
                <w:kern w:val="2"/>
                <w:sz w:val="21"/>
                <w:szCs w:val="21"/>
                <w:lang w:val="en-US" w:eastAsia="zh-CN" w:bidi="ar-SA"/>
              </w:rPr>
              <w:t>质量</w:t>
            </w:r>
            <w:r>
              <w:rPr>
                <w:rFonts w:hint="eastAsia" w:ascii="华文细黑" w:hAnsi="华文细黑" w:eastAsia="华文细黑" w:cs="华文细黑"/>
                <w:bCs w:val="0"/>
                <w:spacing w:val="0"/>
                <w:kern w:val="2"/>
                <w:sz w:val="21"/>
                <w:szCs w:val="21"/>
                <w:lang w:val="en-US" w:eastAsia="zh-CN" w:bidi="ar-SA"/>
              </w:rPr>
              <w:t>问题；与供方、顾客业务处理过程中</w:t>
            </w:r>
            <w:r>
              <w:rPr>
                <w:rFonts w:hint="eastAsia" w:ascii="华文细黑" w:hAnsi="华文细黑" w:cs="华文细黑"/>
                <w:bCs w:val="0"/>
                <w:spacing w:val="0"/>
                <w:kern w:val="2"/>
                <w:sz w:val="21"/>
                <w:szCs w:val="21"/>
                <w:lang w:val="en-US" w:eastAsia="zh-CN" w:bidi="ar-SA"/>
              </w:rPr>
              <w:t>的</w:t>
            </w:r>
            <w:r>
              <w:rPr>
                <w:rFonts w:hint="eastAsia" w:ascii="华文细黑" w:hAnsi="华文细黑" w:eastAsia="华文细黑" w:cs="华文细黑"/>
                <w:bCs w:val="0"/>
                <w:spacing w:val="0"/>
                <w:kern w:val="2"/>
                <w:sz w:val="21"/>
                <w:szCs w:val="21"/>
                <w:lang w:val="en-US" w:eastAsia="zh-CN" w:bidi="ar-SA"/>
              </w:rPr>
              <w:t>信息沟通；与主管部门在监督检查中的沟通等。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沟通方式包括：1.内部：参与方针、目标和相关文件的制定、体系文件的宣贯、内部审核和管理评审及宣传栏、口头（电话）、</w:t>
            </w:r>
            <w:r>
              <w:rPr>
                <w:rFonts w:hint="eastAsia" w:ascii="华文细黑" w:hAnsi="华文细黑" w:cs="华文细黑"/>
                <w:bCs w:val="0"/>
                <w:spacing w:val="0"/>
                <w:kern w:val="2"/>
                <w:sz w:val="21"/>
                <w:szCs w:val="21"/>
                <w:lang w:val="en-US" w:eastAsia="zh-CN" w:bidi="ar-SA"/>
              </w:rPr>
              <w:t>质检单（纸质）等</w:t>
            </w:r>
            <w:r>
              <w:rPr>
                <w:rFonts w:hint="eastAsia" w:ascii="华文细黑" w:hAnsi="华文细黑" w:eastAsia="华文细黑" w:cs="华文细黑"/>
                <w:bCs w:val="0"/>
                <w:spacing w:val="0"/>
                <w:kern w:val="2"/>
                <w:sz w:val="21"/>
                <w:szCs w:val="21"/>
                <w:lang w:val="en-US" w:eastAsia="zh-CN" w:bidi="ar-SA"/>
              </w:rPr>
              <w:t>；2.外部：招投标活动、签订合同、参与产品交付验收、</w:t>
            </w:r>
            <w:r>
              <w:rPr>
                <w:rFonts w:hint="eastAsia" w:ascii="华文细黑" w:hAnsi="华文细黑" w:cs="华文细黑"/>
                <w:bCs w:val="0"/>
                <w:spacing w:val="0"/>
                <w:kern w:val="2"/>
                <w:sz w:val="21"/>
                <w:szCs w:val="21"/>
                <w:lang w:val="en-US" w:eastAsia="zh-CN" w:bidi="ar-SA"/>
              </w:rPr>
              <w:t>售后</w:t>
            </w:r>
            <w:r>
              <w:rPr>
                <w:rFonts w:hint="eastAsia" w:ascii="华文细黑" w:hAnsi="华文细黑" w:eastAsia="华文细黑" w:cs="华文细黑"/>
                <w:bCs w:val="0"/>
                <w:spacing w:val="0"/>
                <w:kern w:val="2"/>
                <w:sz w:val="21"/>
                <w:szCs w:val="21"/>
                <w:lang w:val="en-US" w:eastAsia="zh-CN" w:bidi="ar-SA"/>
              </w:rPr>
              <w:t>要求及回访、投诉等。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抽查内部沟通案例：</w:t>
            </w:r>
            <w:r>
              <w:rPr>
                <w:rFonts w:hint="eastAsia" w:ascii="华文细黑" w:hAnsi="华文细黑" w:cs="华文细黑"/>
                <w:bCs w:val="0"/>
                <w:spacing w:val="0"/>
                <w:kern w:val="2"/>
                <w:sz w:val="21"/>
                <w:szCs w:val="21"/>
                <w:lang w:val="en-US" w:eastAsia="zh-CN" w:bidi="ar-SA"/>
              </w:rPr>
              <w:t>管理者代表任命书</w:t>
            </w:r>
            <w:r>
              <w:rPr>
                <w:rFonts w:hint="eastAsia" w:ascii="华文细黑" w:hAnsi="华文细黑" w:eastAsia="华文细黑" w:cs="华文细黑"/>
                <w:bCs w:val="0"/>
                <w:spacing w:val="0"/>
                <w:kern w:val="2"/>
                <w:sz w:val="21"/>
                <w:szCs w:val="21"/>
                <w:lang w:val="en-US" w:eastAsia="zh-CN" w:bidi="ar-SA"/>
              </w:rPr>
              <w:t>，主要内容为选举</w:t>
            </w:r>
            <w:r>
              <w:rPr>
                <w:rFonts w:hint="eastAsia" w:ascii="华文细黑" w:hAnsi="华文细黑" w:cs="华文细黑"/>
                <w:bCs w:val="0"/>
                <w:spacing w:val="0"/>
                <w:kern w:val="2"/>
                <w:sz w:val="21"/>
                <w:szCs w:val="21"/>
                <w:lang w:val="en-US" w:eastAsia="zh-CN" w:bidi="ar-SA"/>
              </w:rPr>
              <w:t>章新锋</w:t>
            </w:r>
            <w:r>
              <w:rPr>
                <w:rFonts w:hint="eastAsia" w:ascii="华文细黑" w:hAnsi="华文细黑" w:eastAsia="华文细黑" w:cs="华文细黑"/>
                <w:bCs w:val="0"/>
                <w:spacing w:val="0"/>
                <w:kern w:val="2"/>
                <w:sz w:val="21"/>
                <w:szCs w:val="21"/>
                <w:lang w:val="en-US" w:eastAsia="zh-CN" w:bidi="ar-SA"/>
              </w:rPr>
              <w:t>为</w:t>
            </w:r>
            <w:r>
              <w:rPr>
                <w:rFonts w:hint="eastAsia" w:ascii="华文细黑" w:hAnsi="华文细黑" w:cs="华文细黑"/>
                <w:bCs w:val="0"/>
                <w:spacing w:val="0"/>
                <w:kern w:val="2"/>
                <w:sz w:val="21"/>
                <w:szCs w:val="21"/>
                <w:lang w:val="en-US" w:eastAsia="zh-CN" w:bidi="ar-SA"/>
              </w:rPr>
              <w:t>管理者</w:t>
            </w:r>
            <w:r>
              <w:rPr>
                <w:rFonts w:hint="eastAsia" w:ascii="华文细黑" w:hAnsi="华文细黑" w:eastAsia="华文细黑" w:cs="华文细黑"/>
                <w:bCs w:val="0"/>
                <w:spacing w:val="0"/>
                <w:kern w:val="2"/>
                <w:sz w:val="21"/>
                <w:szCs w:val="21"/>
                <w:lang w:val="en-US" w:eastAsia="zh-CN" w:bidi="ar-SA"/>
              </w:rPr>
              <w:t>代表，授予其相关责权内容；授权</w:t>
            </w:r>
            <w:r>
              <w:rPr>
                <w:rFonts w:hint="eastAsia" w:ascii="华文细黑" w:hAnsi="华文细黑" w:cs="华文细黑"/>
                <w:bCs w:val="0"/>
                <w:spacing w:val="0"/>
                <w:kern w:val="2"/>
                <w:sz w:val="21"/>
                <w:szCs w:val="21"/>
                <w:lang w:val="en-US" w:eastAsia="zh-CN" w:bidi="ar-SA"/>
              </w:rPr>
              <w:t>人</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俞建军</w:t>
            </w:r>
            <w:r>
              <w:rPr>
                <w:rFonts w:hint="eastAsia" w:ascii="华文细黑" w:hAnsi="华文细黑" w:eastAsia="华文细黑" w:cs="华文细黑"/>
                <w:bCs w:val="0"/>
                <w:spacing w:val="0"/>
                <w:kern w:val="2"/>
                <w:sz w:val="21"/>
                <w:szCs w:val="21"/>
                <w:lang w:val="en-US" w:eastAsia="zh-CN" w:bidi="ar-SA"/>
              </w:rPr>
              <w:t>；日期：20</w:t>
            </w:r>
            <w:r>
              <w:rPr>
                <w:rFonts w:hint="eastAsia" w:ascii="华文细黑" w:hAnsi="华文细黑" w:cs="华文细黑"/>
                <w:bCs w:val="0"/>
                <w:spacing w:val="0"/>
                <w:kern w:val="2"/>
                <w:sz w:val="21"/>
                <w:szCs w:val="21"/>
                <w:lang w:val="en-US" w:eastAsia="zh-CN" w:bidi="ar-SA"/>
              </w:rPr>
              <w:t>22</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3</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10</w:t>
            </w:r>
            <w:r>
              <w:rPr>
                <w:rFonts w:hint="eastAsia" w:ascii="华文细黑" w:hAnsi="华文细黑" w:eastAsia="华文细黑" w:cs="华文细黑"/>
                <w:bCs w:val="0"/>
                <w:spacing w:val="0"/>
                <w:kern w:val="2"/>
                <w:sz w:val="21"/>
                <w:szCs w:val="21"/>
                <w:lang w:val="en-US" w:eastAsia="zh-CN" w:bidi="ar-SA"/>
              </w:rPr>
              <w:t>日。</w:t>
            </w:r>
          </w:p>
          <w:p>
            <w:pPr>
              <w:ind w:firstLine="420" w:firstLineChars="200"/>
              <w:jc w:val="left"/>
              <w:rPr>
                <w:rFonts w:hint="eastAsia" w:ascii="华文细黑" w:hAnsi="华文细黑" w:cs="华文细黑"/>
                <w:bCs w:val="0"/>
                <w:color w:val="auto"/>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抽查外部沟通案例</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相关方环境告知书</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见各部门各活动过程记录。</w:t>
            </w:r>
          </w:p>
          <w:p>
            <w:pPr>
              <w:ind w:firstLine="420" w:firstLineChars="200"/>
              <w:jc w:val="left"/>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内容基本完整</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基本能够保证传达。</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280" w:lineRule="exact"/>
              <w:rPr>
                <w:rFonts w:hint="default" w:ascii="华文细黑" w:hAnsi="华文细黑" w:cs="华文细黑"/>
                <w:szCs w:val="21"/>
                <w:lang w:val="en-US" w:eastAsia="zh-CN"/>
              </w:rPr>
            </w:pPr>
            <w:r>
              <w:rPr>
                <w:rFonts w:hint="eastAsia" w:ascii="华文细黑" w:hAnsi="华文细黑" w:cs="华文细黑"/>
                <w:szCs w:val="21"/>
                <w:lang w:val="en-US" w:eastAsia="zh-CN"/>
              </w:rPr>
              <w:t>文件管理</w:t>
            </w:r>
          </w:p>
        </w:tc>
        <w:tc>
          <w:tcPr>
            <w:tcW w:w="998" w:type="dxa"/>
            <w:vAlign w:val="top"/>
          </w:tcPr>
          <w:p>
            <w:pPr>
              <w:spacing w:line="280" w:lineRule="exact"/>
              <w:rPr>
                <w:rFonts w:hint="default" w:ascii="华文细黑" w:hAnsi="华文细黑" w:cs="华文细黑"/>
                <w:szCs w:val="21"/>
                <w:lang w:val="en-US" w:eastAsia="zh-CN"/>
              </w:rPr>
            </w:pPr>
            <w:r>
              <w:rPr>
                <w:rFonts w:hint="eastAsia" w:ascii="华文细黑" w:hAnsi="华文细黑" w:cs="华文细黑"/>
                <w:szCs w:val="21"/>
                <w:lang w:val="en-US" w:eastAsia="zh-CN"/>
              </w:rPr>
              <w:t>EO7.5</w:t>
            </w: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一级文件：《</w:t>
            </w:r>
            <w:r>
              <w:rPr>
                <w:rFonts w:hint="eastAsia" w:ascii="华文细黑" w:hAnsi="华文细黑" w:cs="华文细黑"/>
                <w:bCs w:val="0"/>
                <w:spacing w:val="0"/>
                <w:kern w:val="2"/>
                <w:sz w:val="21"/>
                <w:szCs w:val="21"/>
                <w:lang w:val="en-US" w:eastAsia="zh-CN" w:bidi="ar-SA"/>
              </w:rPr>
              <w:t>管理</w:t>
            </w:r>
            <w:r>
              <w:rPr>
                <w:rFonts w:hint="eastAsia" w:ascii="华文细黑" w:hAnsi="华文细黑" w:eastAsia="华文细黑" w:cs="华文细黑"/>
                <w:bCs w:val="0"/>
                <w:spacing w:val="0"/>
                <w:kern w:val="2"/>
                <w:sz w:val="21"/>
                <w:szCs w:val="21"/>
                <w:lang w:val="en-US" w:eastAsia="zh-CN" w:bidi="ar-SA"/>
              </w:rPr>
              <w:t>手册》</w:t>
            </w:r>
            <w:r>
              <w:rPr>
                <w:rFonts w:hint="eastAsia" w:ascii="华文细黑" w:hAnsi="华文细黑" w:cs="华文细黑"/>
                <w:bCs w:val="0"/>
                <w:spacing w:val="0"/>
                <w:kern w:val="2"/>
                <w:sz w:val="21"/>
                <w:szCs w:val="21"/>
                <w:lang w:val="en-US" w:eastAsia="zh-CN" w:bidi="ar-SA"/>
              </w:rPr>
              <w:t>（EO）</w:t>
            </w:r>
            <w:r>
              <w:rPr>
                <w:rFonts w:hint="eastAsia" w:ascii="华文细黑" w:hAnsi="华文细黑" w:eastAsia="华文细黑" w:cs="华文细黑"/>
                <w:bCs w:val="0"/>
                <w:spacing w:val="0"/>
                <w:kern w:val="2"/>
                <w:sz w:val="21"/>
                <w:szCs w:val="21"/>
                <w:lang w:val="en-US" w:eastAsia="zh-CN" w:bidi="ar-SA"/>
              </w:rPr>
              <w:t>；版本号：A/</w:t>
            </w:r>
            <w:r>
              <w:rPr>
                <w:rFonts w:hint="eastAsia" w:ascii="华文细黑" w:hAnsi="华文细黑" w:cs="华文细黑"/>
                <w:bCs w:val="0"/>
                <w:spacing w:val="0"/>
                <w:kern w:val="2"/>
                <w:sz w:val="21"/>
                <w:szCs w:val="21"/>
                <w:lang w:val="en-US" w:eastAsia="zh-CN" w:bidi="ar-SA"/>
              </w:rPr>
              <w:t>0</w:t>
            </w:r>
            <w:r>
              <w:rPr>
                <w:rFonts w:hint="eastAsia" w:ascii="华文细黑" w:hAnsi="华文细黑" w:eastAsia="华文细黑" w:cs="华文细黑"/>
                <w:bCs w:val="0"/>
                <w:spacing w:val="0"/>
                <w:kern w:val="2"/>
                <w:sz w:val="21"/>
                <w:szCs w:val="21"/>
                <w:lang w:val="en-US" w:eastAsia="zh-CN" w:bidi="ar-SA"/>
              </w:rPr>
              <w:t>；编制：</w:t>
            </w:r>
            <w:r>
              <w:rPr>
                <w:rFonts w:hint="eastAsia" w:ascii="华文细黑" w:hAnsi="华文细黑" w:cs="华文细黑"/>
                <w:bCs w:val="0"/>
                <w:spacing w:val="0"/>
                <w:kern w:val="2"/>
                <w:sz w:val="21"/>
                <w:szCs w:val="21"/>
                <w:lang w:val="en-US" w:eastAsia="zh-CN" w:bidi="ar-SA"/>
              </w:rPr>
              <w:t>赵康</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审核：章新锋；批准</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俞建军</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二级文件：包括《</w:t>
            </w:r>
            <w:bookmarkStart w:id="0" w:name="OLE_LINK4"/>
            <w:r>
              <w:rPr>
                <w:rFonts w:hint="eastAsia" w:ascii="华文细黑" w:hAnsi="华文细黑" w:eastAsia="华文细黑" w:cs="华文细黑"/>
                <w:bCs w:val="0"/>
                <w:spacing w:val="0"/>
                <w:kern w:val="2"/>
                <w:sz w:val="21"/>
                <w:szCs w:val="21"/>
                <w:lang w:val="en-US" w:eastAsia="zh-CN" w:bidi="ar-SA"/>
              </w:rPr>
              <w:t>文件控制/法律法规及其它要求控制程序</w:t>
            </w:r>
            <w:bookmarkEnd w:id="0"/>
            <w:r>
              <w:rPr>
                <w:rFonts w:hint="eastAsia" w:ascii="华文细黑" w:hAnsi="华文细黑" w:eastAsia="华文细黑" w:cs="华文细黑"/>
                <w:bCs w:val="0"/>
                <w:spacing w:val="0"/>
                <w:kern w:val="2"/>
                <w:sz w:val="21"/>
                <w:szCs w:val="21"/>
                <w:lang w:val="en-US" w:eastAsia="zh-CN" w:bidi="ar-SA"/>
              </w:rPr>
              <w:t>》等共</w:t>
            </w:r>
            <w:r>
              <w:rPr>
                <w:rFonts w:hint="eastAsia" w:ascii="华文细黑" w:hAnsi="华文细黑" w:cs="华文细黑"/>
                <w:bCs w:val="0"/>
                <w:spacing w:val="0"/>
                <w:kern w:val="2"/>
                <w:sz w:val="21"/>
                <w:szCs w:val="21"/>
                <w:lang w:val="en-US" w:eastAsia="zh-CN" w:bidi="ar-SA"/>
              </w:rPr>
              <w:t>11</w:t>
            </w:r>
            <w:r>
              <w:rPr>
                <w:rFonts w:hint="eastAsia" w:ascii="华文细黑" w:hAnsi="华文细黑" w:eastAsia="华文细黑" w:cs="华文细黑"/>
                <w:bCs w:val="0"/>
                <w:spacing w:val="0"/>
                <w:kern w:val="2"/>
                <w:sz w:val="21"/>
                <w:szCs w:val="21"/>
                <w:lang w:val="en-US" w:eastAsia="zh-CN" w:bidi="ar-SA"/>
              </w:rPr>
              <w:t>个，覆盖了</w:t>
            </w:r>
            <w:r>
              <w:rPr>
                <w:rFonts w:hint="eastAsia" w:ascii="华文细黑" w:hAnsi="华文细黑" w:cs="华文细黑"/>
                <w:bCs w:val="0"/>
                <w:spacing w:val="0"/>
                <w:kern w:val="2"/>
                <w:sz w:val="21"/>
                <w:szCs w:val="21"/>
                <w:lang w:val="en-US" w:eastAsia="zh-CN" w:bidi="ar-SA"/>
              </w:rPr>
              <w:t>环境、和职业健康安全</w:t>
            </w:r>
            <w:r>
              <w:rPr>
                <w:rFonts w:hint="eastAsia" w:ascii="华文细黑" w:hAnsi="华文细黑" w:eastAsia="华文细黑" w:cs="华文细黑"/>
                <w:bCs w:val="0"/>
                <w:spacing w:val="0"/>
                <w:kern w:val="2"/>
                <w:sz w:val="21"/>
                <w:szCs w:val="21"/>
                <w:lang w:val="en-US" w:eastAsia="zh-CN" w:bidi="ar-SA"/>
              </w:rPr>
              <w:t>标准要求的所有文件化过程，其《</w:t>
            </w:r>
            <w:r>
              <w:rPr>
                <w:rFonts w:hint="eastAsia" w:ascii="华文细黑" w:hAnsi="华文细黑" w:cs="华文细黑"/>
                <w:bCs w:val="0"/>
                <w:spacing w:val="0"/>
                <w:kern w:val="2"/>
                <w:sz w:val="21"/>
                <w:szCs w:val="21"/>
                <w:lang w:val="en-US" w:eastAsia="zh-CN" w:bidi="ar-SA"/>
              </w:rPr>
              <w:t>记录</w:t>
            </w:r>
            <w:r>
              <w:rPr>
                <w:rFonts w:hint="eastAsia" w:ascii="华文细黑" w:hAnsi="华文细黑" w:eastAsia="华文细黑" w:cs="华文细黑"/>
                <w:bCs w:val="0"/>
                <w:spacing w:val="0"/>
                <w:kern w:val="2"/>
                <w:sz w:val="21"/>
                <w:szCs w:val="21"/>
                <w:lang w:val="en-US" w:eastAsia="zh-CN" w:bidi="ar-SA"/>
              </w:rPr>
              <w:t>控制程序</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对管理体系记录的标识、贮存、保护、检索、保存期限和处置等作了明确规定，符合要求。</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三层次文件：管理制度、</w:t>
            </w:r>
            <w:r>
              <w:rPr>
                <w:rFonts w:hint="eastAsia" w:ascii="华文细黑" w:hAnsi="华文细黑" w:cs="华文细黑"/>
                <w:bCs w:val="0"/>
                <w:spacing w:val="0"/>
                <w:kern w:val="2"/>
                <w:sz w:val="21"/>
                <w:szCs w:val="21"/>
                <w:lang w:val="en-US" w:eastAsia="zh-CN" w:bidi="ar-SA"/>
              </w:rPr>
              <w:t>操作规程等</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四级文件包括：内审记录、管理评审</w:t>
            </w:r>
            <w:r>
              <w:rPr>
                <w:rFonts w:hint="eastAsia" w:ascii="华文细黑" w:hAnsi="华文细黑" w:cs="华文细黑"/>
                <w:bCs w:val="0"/>
                <w:spacing w:val="0"/>
                <w:kern w:val="2"/>
                <w:sz w:val="21"/>
                <w:szCs w:val="21"/>
                <w:lang w:val="en-US" w:eastAsia="zh-CN" w:bidi="ar-SA"/>
              </w:rPr>
              <w:t>记录</w:t>
            </w:r>
            <w:r>
              <w:rPr>
                <w:rFonts w:hint="eastAsia" w:ascii="华文细黑" w:hAnsi="华文细黑" w:eastAsia="华文细黑" w:cs="华文细黑"/>
                <w:bCs w:val="0"/>
                <w:spacing w:val="0"/>
                <w:kern w:val="2"/>
                <w:sz w:val="21"/>
                <w:szCs w:val="21"/>
                <w:lang w:val="en-US" w:eastAsia="zh-CN" w:bidi="ar-SA"/>
              </w:rPr>
              <w:t>等。明确了记录名称、编号、使用保存部门、保存期限等，并经审核后使用。组织各记录由各使用部门保存。</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从办公室了解到</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办公室</w:t>
            </w:r>
            <w:r>
              <w:rPr>
                <w:rFonts w:hint="eastAsia" w:ascii="华文细黑" w:hAnsi="华文细黑" w:eastAsia="华文细黑" w:cs="华文细黑"/>
                <w:bCs w:val="0"/>
                <w:spacing w:val="0"/>
                <w:kern w:val="2"/>
                <w:sz w:val="21"/>
                <w:szCs w:val="21"/>
                <w:lang w:val="en-US" w:eastAsia="zh-CN" w:bidi="ar-SA"/>
              </w:rPr>
              <w:t>已将文件进行了分类，按文件的名称、编号及时间进行归档，检索方便</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抽查</w:t>
            </w:r>
            <w:r>
              <w:rPr>
                <w:rFonts w:hint="eastAsia" w:ascii="华文细黑" w:hAnsi="华文细黑" w:cs="华文细黑"/>
                <w:bCs w:val="0"/>
                <w:spacing w:val="0"/>
                <w:kern w:val="2"/>
                <w:sz w:val="21"/>
                <w:szCs w:val="21"/>
                <w:lang w:val="en-US" w:eastAsia="zh-CN" w:bidi="ar-SA"/>
              </w:rPr>
              <w:t>办公室</w:t>
            </w:r>
            <w:r>
              <w:rPr>
                <w:rFonts w:hint="eastAsia" w:ascii="华文细黑" w:hAnsi="华文细黑" w:eastAsia="华文细黑" w:cs="华文细黑"/>
                <w:bCs w:val="0"/>
                <w:spacing w:val="0"/>
                <w:kern w:val="2"/>
                <w:sz w:val="21"/>
                <w:szCs w:val="21"/>
                <w:lang w:val="en-US" w:eastAsia="zh-CN" w:bidi="ar-SA"/>
              </w:rPr>
              <w:t>保存的记录包括内部审核资料、管理评审资料等，均已装订成册，归档文件、记录存放于通风、干燥、防蛀的文件柜内，环境干燥、通风，符合文件归档及防护的要求。</w:t>
            </w:r>
          </w:p>
          <w:p>
            <w:pPr>
              <w:ind w:firstLine="420" w:firstLineChars="200"/>
              <w:jc w:val="left"/>
              <w:rPr>
                <w:rFonts w:hint="default"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抽查文件发放记录：</w:t>
            </w:r>
            <w:r>
              <w:rPr>
                <w:rFonts w:hint="eastAsia" w:ascii="华文细黑" w:hAnsi="华文细黑" w:cs="华文细黑"/>
                <w:bCs w:val="0"/>
                <w:spacing w:val="0"/>
                <w:kern w:val="2"/>
                <w:sz w:val="21"/>
                <w:szCs w:val="21"/>
                <w:lang w:val="en-US" w:eastAsia="zh-CN" w:bidi="ar-SA"/>
              </w:rPr>
              <w:t>2022</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3</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22</w:t>
            </w:r>
            <w:r>
              <w:rPr>
                <w:rFonts w:hint="eastAsia" w:ascii="华文细黑" w:hAnsi="华文细黑" w:eastAsia="华文细黑" w:cs="华文细黑"/>
                <w:bCs w:val="0"/>
                <w:spacing w:val="0"/>
                <w:kern w:val="2"/>
                <w:sz w:val="21"/>
                <w:szCs w:val="21"/>
                <w:lang w:val="en-US" w:eastAsia="zh-CN" w:bidi="ar-SA"/>
              </w:rPr>
              <w:t>日有</w:t>
            </w:r>
            <w:r>
              <w:rPr>
                <w:rFonts w:hint="eastAsia" w:ascii="华文细黑" w:hAnsi="华文细黑" w:cs="华文细黑"/>
                <w:bCs w:val="0"/>
                <w:spacing w:val="0"/>
                <w:kern w:val="2"/>
                <w:sz w:val="21"/>
                <w:szCs w:val="21"/>
                <w:lang w:val="en-US" w:eastAsia="zh-CN" w:bidi="ar-SA"/>
              </w:rPr>
              <w:t>管理手册、程序文件</w:t>
            </w:r>
            <w:r>
              <w:rPr>
                <w:rFonts w:hint="eastAsia" w:ascii="华文细黑" w:hAnsi="华文细黑" w:eastAsia="华文细黑" w:cs="华文细黑"/>
                <w:bCs w:val="0"/>
                <w:spacing w:val="0"/>
                <w:kern w:val="2"/>
                <w:sz w:val="21"/>
                <w:szCs w:val="21"/>
                <w:lang w:val="en-US" w:eastAsia="zh-CN" w:bidi="ar-SA"/>
              </w:rPr>
              <w:t>等相关的文件下发记录。</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办公室负责人赵康</w:t>
            </w:r>
            <w:r>
              <w:rPr>
                <w:rFonts w:hint="eastAsia" w:ascii="华文细黑" w:hAnsi="华文细黑" w:eastAsia="华文细黑" w:cs="华文细黑"/>
                <w:bCs w:val="0"/>
                <w:spacing w:val="0"/>
                <w:kern w:val="2"/>
                <w:sz w:val="21"/>
                <w:szCs w:val="21"/>
                <w:lang w:val="en-US" w:eastAsia="zh-CN" w:bidi="ar-SA"/>
              </w:rPr>
              <w:t>介绍：组织的记录原件原则上不外借，其它记录查阅时须有关部门同意后，方可查阅。</w:t>
            </w:r>
          </w:p>
          <w:p>
            <w:pPr>
              <w:ind w:firstLine="420" w:firstLineChars="200"/>
              <w:jc w:val="left"/>
              <w:rPr>
                <w:rFonts w:hint="eastAsia" w:ascii="华文细黑" w:hAnsi="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查外来文件：组织识别了与</w:t>
            </w:r>
            <w:r>
              <w:rPr>
                <w:rFonts w:hint="eastAsia" w:ascii="华文细黑" w:hAnsi="华文细黑" w:cs="华文细黑"/>
                <w:bCs w:val="0"/>
                <w:spacing w:val="0"/>
                <w:kern w:val="2"/>
                <w:sz w:val="21"/>
                <w:szCs w:val="21"/>
                <w:lang w:val="en-US" w:eastAsia="zh-CN" w:bidi="ar-SA"/>
              </w:rPr>
              <w:t>环境和职业健康安全</w:t>
            </w:r>
            <w:r>
              <w:rPr>
                <w:rFonts w:hint="eastAsia" w:ascii="华文细黑" w:hAnsi="华文细黑" w:eastAsia="华文细黑" w:cs="华文细黑"/>
                <w:bCs w:val="0"/>
                <w:spacing w:val="0"/>
                <w:kern w:val="2"/>
                <w:sz w:val="21"/>
                <w:szCs w:val="21"/>
                <w:lang w:val="en-US" w:eastAsia="zh-CN" w:bidi="ar-SA"/>
              </w:rPr>
              <w:t>管</w:t>
            </w:r>
            <w:r>
              <w:rPr>
                <w:rFonts w:hint="eastAsia" w:ascii="华文细黑" w:hAnsi="华文细黑" w:cs="华文细黑"/>
                <w:bCs w:val="0"/>
                <w:spacing w:val="0"/>
                <w:kern w:val="2"/>
                <w:sz w:val="21"/>
                <w:szCs w:val="21"/>
                <w:lang w:val="en-US" w:eastAsia="zh-CN" w:bidi="ar-SA"/>
              </w:rPr>
              <w:t>理体系运行有关的国家法律法规及标准等，如《中华人民共和国环境保护法》、《中华人民共和国安全生产法》等，组织识别的适用法律法规和标准内容基本完整。</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变更：</w:t>
            </w:r>
            <w:r>
              <w:rPr>
                <w:rFonts w:hint="eastAsia" w:ascii="华文细黑" w:hAnsi="华文细黑" w:cs="华文细黑"/>
                <w:bCs w:val="0"/>
                <w:spacing w:val="0"/>
                <w:kern w:val="2"/>
                <w:sz w:val="21"/>
                <w:szCs w:val="21"/>
                <w:lang w:val="en-US" w:eastAsia="zh-CN" w:bidi="ar-SA"/>
              </w:rPr>
              <w:t>无变更记录</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作废：暂无记录。</w:t>
            </w:r>
          </w:p>
          <w:p>
            <w:pPr>
              <w:spacing w:line="280" w:lineRule="exact"/>
              <w:ind w:firstLine="420" w:firstLineChars="200"/>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综上，组织的文件、记录等的控制基本有效。</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运行策划和控制</w:t>
            </w:r>
          </w:p>
          <w:p>
            <w:pPr>
              <w:spacing w:line="280" w:lineRule="exact"/>
              <w:rPr>
                <w:rFonts w:hint="eastAsia" w:ascii="华文细黑" w:hAnsi="华文细黑" w:eastAsia="华文细黑" w:cs="华文细黑"/>
                <w:b/>
                <w:szCs w:val="21"/>
              </w:rPr>
            </w:pPr>
          </w:p>
        </w:tc>
        <w:tc>
          <w:tcPr>
            <w:tcW w:w="998" w:type="dxa"/>
          </w:tcPr>
          <w:p>
            <w:pPr>
              <w:spacing w:line="280" w:lineRule="exact"/>
              <w:rPr>
                <w:rFonts w:hint="eastAsia" w:ascii="华文细黑" w:hAnsi="华文细黑" w:eastAsia="华文细黑" w:cs="华文细黑"/>
                <w:b/>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8.1</w:t>
            </w:r>
          </w:p>
        </w:tc>
        <w:tc>
          <w:tcPr>
            <w:tcW w:w="10004" w:type="dxa"/>
            <w:vAlign w:val="center"/>
          </w:tcPr>
          <w:p>
            <w:pPr>
              <w:spacing w:line="280" w:lineRule="exact"/>
              <w:ind w:firstLine="421"/>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w:t>
            </w:r>
            <w:r>
              <w:rPr>
                <w:rFonts w:hint="eastAsia" w:ascii="华文细黑" w:hAnsi="华文细黑" w:eastAsia="华文细黑" w:cs="华文细黑"/>
                <w:lang w:val="en-US" w:eastAsia="zh-CN"/>
              </w:rPr>
              <w:t>了</w:t>
            </w:r>
            <w:r>
              <w:rPr>
                <w:rFonts w:hint="eastAsia" w:ascii="华文细黑" w:hAnsi="华文细黑" w:eastAsia="华文细黑" w:cs="华文细黑"/>
              </w:rPr>
              <w:t>与环境、安全管理体系运行控制有关的文件</w:t>
            </w:r>
            <w:r>
              <w:rPr>
                <w:rFonts w:hint="eastAsia" w:ascii="华文细黑" w:hAnsi="华文细黑" w:eastAsia="华文细黑" w:cs="华文细黑"/>
                <w:lang w:val="en-US" w:eastAsia="zh-CN"/>
              </w:rPr>
              <w:t>包括</w:t>
            </w:r>
            <w:r>
              <w:rPr>
                <w:rFonts w:hint="eastAsia" w:ascii="华文细黑" w:hAnsi="华文细黑" w:eastAsia="华文细黑" w:cs="华文细黑"/>
              </w:rPr>
              <w:t>《运行控制程序》等</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基本满足策划的要求</w:t>
            </w:r>
            <w:r>
              <w:rPr>
                <w:rFonts w:hint="eastAsia" w:ascii="华文细黑" w:hAnsi="华文细黑" w:eastAsia="华文细黑" w:cs="华文细黑"/>
              </w:rPr>
              <w:t>。</w:t>
            </w:r>
            <w:r>
              <w:rPr>
                <w:rFonts w:hint="eastAsia" w:ascii="华文细黑" w:hAnsi="华文细黑" w:eastAsia="华文细黑" w:cs="华文细黑"/>
                <w:lang w:val="en-US" w:eastAsia="zh-CN"/>
              </w:rPr>
              <w:t>另办公室统筹管理的环境和职业健康安全运行控制情况基本如下：</w:t>
            </w:r>
          </w:p>
          <w:p>
            <w:pPr>
              <w:numPr>
                <w:ilvl w:val="0"/>
                <w:numId w:val="0"/>
              </w:numPr>
              <w:spacing w:line="280" w:lineRule="exact"/>
              <w:ind w:left="420" w:leftChars="0"/>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1.</w:t>
            </w:r>
            <w:r>
              <w:rPr>
                <w:rFonts w:hint="eastAsia" w:ascii="华文细黑" w:hAnsi="华文细黑" w:eastAsia="华文细黑" w:cs="华文细黑"/>
                <w:color w:val="auto"/>
              </w:rPr>
              <w:t>固废管控</w:t>
            </w:r>
          </w:p>
          <w:p>
            <w:pPr>
              <w:spacing w:line="280" w:lineRule="exact"/>
              <w:ind w:firstLine="420" w:firstLineChars="200"/>
              <w:jc w:val="left"/>
              <w:rPr>
                <w:rFonts w:hint="default"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组织的固废分为一般固废和危险固废。一般固废包括一般生活垃圾和车间废金属边角料及废金属屑渣、焊接搜集的颗粒物；危险固废包括废切削液包装桶、废切削液、除油剂包装桶、废滤芯、污泥、废活性炭。</w:t>
            </w:r>
          </w:p>
          <w:p>
            <w:pPr>
              <w:spacing w:line="280" w:lineRule="exact"/>
              <w:ind w:firstLine="420" w:firstLineChars="200"/>
              <w:jc w:val="left"/>
              <w:rPr>
                <w:rFonts w:hint="eastAsia" w:ascii="华文细黑" w:hAnsi="华文细黑" w:eastAsia="华文细黑" w:cs="华文细黑"/>
                <w:color w:val="FF0000"/>
                <w:szCs w:val="21"/>
              </w:rPr>
            </w:pPr>
            <w:r>
              <w:rPr>
                <w:rFonts w:hint="eastAsia" w:ascii="华文细黑" w:hAnsi="华文细黑" w:cs="华文细黑"/>
                <w:color w:val="auto"/>
                <w:szCs w:val="21"/>
                <w:lang w:val="en-US" w:eastAsia="zh-CN"/>
              </w:rPr>
              <w:t>提供</w:t>
            </w:r>
            <w:r>
              <w:rPr>
                <w:rFonts w:hint="eastAsia" w:ascii="华文细黑" w:hAnsi="华文细黑" w:eastAsia="华文细黑" w:cs="华文细黑"/>
                <w:color w:val="auto"/>
                <w:szCs w:val="21"/>
                <w:lang w:val="en-US" w:eastAsia="zh-CN"/>
              </w:rPr>
              <w:t>《危险废物处置合同》</w:t>
            </w:r>
            <w:r>
              <w:rPr>
                <w:rFonts w:hint="eastAsia" w:ascii="华文细黑" w:hAnsi="华文细黑" w:cs="华文细黑"/>
                <w:color w:val="auto"/>
                <w:szCs w:val="21"/>
                <w:lang w:val="en-US" w:eastAsia="zh-CN"/>
              </w:rPr>
              <w:t>及其三联单记录</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见附件E相关证据；</w:t>
            </w:r>
            <w:r>
              <w:rPr>
                <w:rFonts w:hint="eastAsia" w:ascii="华文细黑" w:hAnsi="华文细黑" w:eastAsia="华文细黑" w:cs="华文细黑"/>
                <w:color w:val="auto"/>
                <w:szCs w:val="21"/>
                <w:lang w:val="en-US" w:eastAsia="zh-CN"/>
              </w:rPr>
              <w:t>目前</w:t>
            </w:r>
            <w:r>
              <w:rPr>
                <w:rFonts w:hint="eastAsia" w:ascii="华文细黑" w:hAnsi="华文细黑" w:cs="华文细黑"/>
                <w:color w:val="auto"/>
                <w:szCs w:val="21"/>
                <w:lang w:val="en-US" w:eastAsia="zh-CN"/>
              </w:rPr>
              <w:t>危废</w:t>
            </w:r>
            <w:r>
              <w:rPr>
                <w:rFonts w:hint="eastAsia" w:ascii="华文细黑" w:hAnsi="华文细黑" w:eastAsia="华文细黑" w:cs="华文细黑"/>
                <w:color w:val="auto"/>
                <w:szCs w:val="21"/>
                <w:lang w:val="en-US" w:eastAsia="zh-CN"/>
              </w:rPr>
              <w:t>仓库里存由少量</w:t>
            </w:r>
            <w:r>
              <w:rPr>
                <w:rFonts w:hint="eastAsia" w:ascii="华文细黑" w:hAnsi="华文细黑" w:cs="华文细黑"/>
                <w:color w:val="auto"/>
                <w:szCs w:val="21"/>
                <w:lang w:val="en-US" w:eastAsia="zh-CN"/>
              </w:rPr>
              <w:t>污泥</w:t>
            </w:r>
            <w:r>
              <w:rPr>
                <w:rFonts w:hint="eastAsia" w:ascii="华文细黑" w:hAnsi="华文细黑" w:eastAsia="华文细黑" w:cs="华文细黑"/>
                <w:color w:val="auto"/>
                <w:szCs w:val="21"/>
                <w:lang w:val="en-US" w:eastAsia="zh-CN"/>
              </w:rPr>
              <w:t>，暂</w:t>
            </w:r>
            <w:r>
              <w:rPr>
                <w:rFonts w:hint="eastAsia" w:ascii="华文细黑" w:hAnsi="华文细黑" w:cs="华文细黑"/>
                <w:color w:val="auto"/>
                <w:szCs w:val="21"/>
                <w:lang w:val="en-US" w:eastAsia="zh-CN"/>
              </w:rPr>
              <w:t>无处置记录</w:t>
            </w:r>
            <w:r>
              <w:rPr>
                <w:rFonts w:hint="eastAsia" w:ascii="华文细黑" w:hAnsi="华文细黑" w:eastAsia="华文细黑" w:cs="华文细黑"/>
                <w:color w:val="auto"/>
                <w:szCs w:val="21"/>
              </w:rPr>
              <w:t>。</w:t>
            </w:r>
          </w:p>
          <w:p>
            <w:pPr>
              <w:spacing w:line="280" w:lineRule="exact"/>
              <w:ind w:firstLine="420" w:firstLineChars="200"/>
              <w:jc w:val="left"/>
              <w:rPr>
                <w:rFonts w:hint="default" w:ascii="华文细黑" w:hAnsi="华文细黑" w:eastAsia="华文细黑" w:cs="华文细黑"/>
                <w:color w:val="FF0000"/>
                <w:szCs w:val="21"/>
                <w:lang w:val="en-US" w:eastAsia="zh-CN"/>
              </w:rPr>
            </w:pPr>
            <w:r>
              <w:rPr>
                <w:rFonts w:hint="eastAsia" w:ascii="华文细黑" w:hAnsi="华文细黑" w:cs="华文细黑"/>
                <w:color w:val="auto"/>
                <w:szCs w:val="21"/>
                <w:lang w:val="en-US" w:eastAsia="zh-CN"/>
              </w:rPr>
              <w:t>废金属边角料及废金属屑渣、焊接搜集的颗粒物和危废处置见生产部EO记录。</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2.</w:t>
            </w:r>
            <w:r>
              <w:rPr>
                <w:rFonts w:hint="eastAsia" w:ascii="华文细黑" w:hAnsi="华文细黑" w:eastAsia="华文细黑" w:cs="华文细黑"/>
                <w:color w:val="auto"/>
              </w:rPr>
              <w:t>废水管控</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rPr>
              <w:t>主要生活废水排入政府污水管网统一处理</w:t>
            </w:r>
            <w:r>
              <w:rPr>
                <w:rFonts w:hint="eastAsia" w:ascii="华文细黑" w:hAnsi="华文细黑" w:cs="华文细黑"/>
                <w:color w:val="auto"/>
                <w:lang w:eastAsia="zh-CN"/>
              </w:rPr>
              <w:t>，</w:t>
            </w:r>
            <w:r>
              <w:rPr>
                <w:rFonts w:hint="eastAsia" w:ascii="华文细黑" w:hAnsi="华文细黑" w:cs="华文细黑"/>
                <w:color w:val="auto"/>
                <w:lang w:val="en-US" w:eastAsia="zh-CN"/>
              </w:rPr>
              <w:t>工业废水处理见生产部EO8.1记录</w:t>
            </w:r>
            <w:r>
              <w:rPr>
                <w:rFonts w:hint="eastAsia" w:ascii="华文细黑" w:hAnsi="华文细黑" w:eastAsia="华文细黑" w:cs="华文细黑"/>
                <w:color w:val="auto"/>
              </w:rPr>
              <w:t>。</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3.</w:t>
            </w:r>
            <w:r>
              <w:rPr>
                <w:rFonts w:hint="eastAsia" w:ascii="华文细黑" w:hAnsi="华文细黑" w:eastAsia="华文细黑" w:cs="华文细黑"/>
                <w:color w:val="auto"/>
              </w:rPr>
              <w:t>废气管控</w:t>
            </w:r>
          </w:p>
          <w:p>
            <w:pPr>
              <w:spacing w:line="280" w:lineRule="exact"/>
              <w:ind w:firstLine="421"/>
              <w:jc w:val="left"/>
              <w:rPr>
                <w:rFonts w:hint="default" w:ascii="华文细黑" w:hAnsi="华文细黑" w:eastAsia="华文细黑" w:cs="华文细黑"/>
                <w:color w:val="auto"/>
                <w:lang w:val="en-US" w:eastAsia="zh-CN"/>
              </w:rPr>
            </w:pPr>
            <w:r>
              <w:rPr>
                <w:rFonts w:hint="eastAsia" w:ascii="华文细黑" w:hAnsi="华文细黑" w:eastAsia="华文细黑" w:cs="华文细黑"/>
                <w:color w:val="auto"/>
              </w:rPr>
              <w:t>办公现场基本无废气排放</w:t>
            </w:r>
            <w:r>
              <w:rPr>
                <w:rFonts w:hint="eastAsia" w:ascii="华文细黑" w:hAnsi="华文细黑" w:cs="华文细黑"/>
                <w:color w:val="auto"/>
                <w:lang w:eastAsia="zh-CN"/>
              </w:rPr>
              <w:t>，</w:t>
            </w:r>
            <w:r>
              <w:rPr>
                <w:rFonts w:hint="eastAsia" w:ascii="华文细黑" w:hAnsi="华文细黑" w:cs="华文细黑"/>
                <w:color w:val="auto"/>
                <w:lang w:val="en-US" w:eastAsia="zh-CN"/>
              </w:rPr>
              <w:t>工艺废气处理见生产部EO8.1记录。</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4.</w:t>
            </w:r>
            <w:r>
              <w:rPr>
                <w:rFonts w:hint="eastAsia" w:ascii="华文细黑" w:hAnsi="华文细黑" w:eastAsia="华文细黑" w:cs="华文细黑"/>
                <w:color w:val="auto"/>
              </w:rPr>
              <w:t>噪声管控</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rPr>
              <w:t>办公噪声主要是复印机运行，噪声较低，采取措施按时清洁保养。</w:t>
            </w:r>
          </w:p>
          <w:p>
            <w:pPr>
              <w:numPr>
                <w:ilvl w:val="0"/>
                <w:numId w:val="0"/>
              </w:numPr>
              <w:spacing w:line="280" w:lineRule="exact"/>
              <w:ind w:left="420" w:leftChars="0"/>
              <w:jc w:val="left"/>
              <w:rPr>
                <w:rFonts w:hint="default" w:ascii="华文细黑" w:hAnsi="华文细黑" w:eastAsia="华文细黑" w:cs="华文细黑"/>
                <w:color w:val="auto"/>
                <w:szCs w:val="22"/>
                <w:lang w:val="en-US" w:eastAsia="zh-CN"/>
              </w:rPr>
            </w:pPr>
            <w:r>
              <w:rPr>
                <w:rFonts w:hint="eastAsia" w:ascii="华文细黑" w:hAnsi="华文细黑" w:cs="华文细黑"/>
                <w:color w:val="auto"/>
                <w:szCs w:val="22"/>
                <w:lang w:val="en-US" w:eastAsia="zh-CN"/>
              </w:rPr>
              <w:t>车间噪声见生产部EO8.1记录。</w:t>
            </w:r>
          </w:p>
          <w:p>
            <w:pPr>
              <w:numPr>
                <w:ilvl w:val="0"/>
                <w:numId w:val="0"/>
              </w:numPr>
              <w:spacing w:line="280" w:lineRule="exact"/>
              <w:ind w:left="420" w:leftChars="0"/>
              <w:jc w:val="left"/>
              <w:rPr>
                <w:rFonts w:hint="default" w:ascii="华文细黑" w:hAnsi="华文细黑" w:eastAsia="华文细黑" w:cs="华文细黑"/>
                <w:color w:val="auto"/>
                <w:highlight w:val="none"/>
                <w:lang w:val="en-US"/>
              </w:rPr>
            </w:pPr>
            <w:r>
              <w:rPr>
                <w:rFonts w:hint="eastAsia" w:ascii="华文细黑" w:hAnsi="华文细黑" w:eastAsia="华文细黑" w:cs="华文细黑"/>
                <w:color w:val="auto"/>
                <w:szCs w:val="22"/>
                <w:lang w:val="en-US" w:eastAsia="zh-CN"/>
              </w:rPr>
              <w:t>5.职业健康安全</w:t>
            </w:r>
            <w:r>
              <w:rPr>
                <w:rFonts w:hint="eastAsia" w:ascii="华文细黑" w:hAnsi="华文细黑" w:cs="华文细黑"/>
                <w:color w:val="auto"/>
                <w:szCs w:val="22"/>
                <w:lang w:val="en-US" w:eastAsia="zh-CN"/>
              </w:rPr>
              <w:t>防护</w:t>
            </w:r>
          </w:p>
          <w:p>
            <w:pPr>
              <w:pStyle w:val="3"/>
              <w:jc w:val="left"/>
              <w:rPr>
                <w:rFonts w:hint="default" w:ascii="华文细黑" w:hAnsi="华文细黑" w:eastAsia="华文细黑" w:cs="华文细黑"/>
                <w:color w:val="auto"/>
                <w:lang w:val="en-US" w:eastAsia="zh-CN"/>
              </w:rPr>
            </w:pPr>
            <w:r>
              <w:rPr>
                <w:rFonts w:hint="eastAsia" w:ascii="华文细黑" w:hAnsi="华文细黑" w:cs="华文细黑"/>
                <w:color w:val="auto"/>
                <w:lang w:val="en-US" w:eastAsia="zh-CN"/>
              </w:rPr>
              <w:t>办公电器</w:t>
            </w:r>
            <w:r>
              <w:rPr>
                <w:rFonts w:hint="eastAsia" w:ascii="华文细黑" w:hAnsi="华文细黑" w:eastAsia="华文细黑" w:cs="华文细黑"/>
                <w:color w:val="auto"/>
              </w:rPr>
              <w:t>不允许私拉乱扔</w:t>
            </w:r>
            <w:r>
              <w:rPr>
                <w:rFonts w:hint="eastAsia" w:ascii="华文细黑" w:hAnsi="华文细黑" w:cs="华文细黑"/>
                <w:color w:val="auto"/>
                <w:lang w:eastAsia="zh-CN"/>
              </w:rPr>
              <w:t>；</w:t>
            </w:r>
            <w:r>
              <w:rPr>
                <w:rFonts w:hint="eastAsia" w:ascii="华文细黑" w:hAnsi="华文细黑" w:eastAsia="华文细黑" w:cs="华文细黑"/>
                <w:color w:val="auto"/>
              </w:rPr>
              <w:t>疫情期间</w:t>
            </w:r>
            <w:r>
              <w:rPr>
                <w:rFonts w:hint="eastAsia" w:ascii="华文细黑" w:hAnsi="华文细黑" w:cs="华文细黑"/>
                <w:color w:val="auto"/>
                <w:lang w:val="en-US" w:eastAsia="zh-CN"/>
              </w:rPr>
              <w:t>按照当地防疫政策要求做核酸，</w:t>
            </w:r>
            <w:r>
              <w:rPr>
                <w:rFonts w:hint="eastAsia" w:ascii="华文细黑" w:hAnsi="华文细黑" w:eastAsia="华文细黑" w:cs="华文细黑"/>
                <w:color w:val="auto"/>
              </w:rPr>
              <w:t>同时做好疫苗接种等工作，进出</w:t>
            </w:r>
            <w:r>
              <w:rPr>
                <w:rFonts w:hint="eastAsia" w:ascii="华文细黑" w:hAnsi="华文细黑" w:cs="华文细黑"/>
                <w:color w:val="auto"/>
                <w:lang w:val="en-US" w:eastAsia="zh-CN"/>
              </w:rPr>
              <w:t>工厂</w:t>
            </w:r>
            <w:r>
              <w:rPr>
                <w:rFonts w:hint="eastAsia" w:ascii="华文细黑" w:hAnsi="华文细黑" w:eastAsia="华文细黑" w:cs="华文细黑"/>
                <w:color w:val="auto"/>
              </w:rPr>
              <w:t>人员进行</w:t>
            </w:r>
            <w:r>
              <w:rPr>
                <w:rFonts w:hint="eastAsia" w:ascii="华文细黑" w:hAnsi="华文细黑" w:cs="华文细黑"/>
                <w:color w:val="auto"/>
                <w:lang w:val="en-US" w:eastAsia="zh-CN"/>
              </w:rPr>
              <w:t>扫码测温</w:t>
            </w:r>
            <w:r>
              <w:rPr>
                <w:rFonts w:hint="eastAsia" w:ascii="华文细黑" w:hAnsi="华文细黑" w:eastAsia="华文细黑" w:cs="华文细黑"/>
                <w:color w:val="auto"/>
              </w:rPr>
              <w:t>登记</w:t>
            </w:r>
            <w:r>
              <w:rPr>
                <w:rFonts w:hint="eastAsia" w:ascii="华文细黑" w:hAnsi="华文细黑" w:cs="华文细黑"/>
                <w:color w:val="auto"/>
                <w:lang w:eastAsia="zh-CN"/>
              </w:rPr>
              <w:t>；</w:t>
            </w:r>
            <w:r>
              <w:rPr>
                <w:rFonts w:hint="eastAsia" w:ascii="华文细黑" w:hAnsi="华文细黑" w:cs="华文细黑"/>
                <w:color w:val="auto"/>
                <w:lang w:val="en-US" w:eastAsia="zh-CN"/>
              </w:rPr>
              <w:t>组织定期</w:t>
            </w:r>
            <w:r>
              <w:rPr>
                <w:rFonts w:hint="eastAsia" w:ascii="华文细黑" w:hAnsi="华文细黑" w:eastAsia="华文细黑" w:cs="华文细黑"/>
                <w:color w:val="auto"/>
              </w:rPr>
              <w:t>给员工发放口罩</w:t>
            </w:r>
            <w:r>
              <w:rPr>
                <w:rFonts w:hint="eastAsia" w:ascii="华文细黑" w:hAnsi="华文细黑" w:cs="华文细黑"/>
                <w:color w:val="auto"/>
                <w:lang w:eastAsia="zh-CN"/>
              </w:rPr>
              <w:t>、</w:t>
            </w:r>
            <w:r>
              <w:rPr>
                <w:rFonts w:hint="eastAsia" w:ascii="华文细黑" w:hAnsi="华文细黑" w:cs="华文细黑"/>
                <w:color w:val="auto"/>
                <w:lang w:val="en-US" w:eastAsia="zh-CN"/>
              </w:rPr>
              <w:t>PU手套、防护罩</w:t>
            </w:r>
            <w:r>
              <w:rPr>
                <w:rFonts w:hint="eastAsia" w:ascii="华文细黑" w:hAnsi="华文细黑" w:eastAsia="华文细黑" w:cs="华文细黑"/>
                <w:color w:val="auto"/>
              </w:rPr>
              <w:t>等劳保用品，</w:t>
            </w:r>
            <w:r>
              <w:rPr>
                <w:rFonts w:hint="eastAsia" w:ascii="华文细黑" w:hAnsi="华文细黑" w:cs="华文细黑"/>
                <w:color w:val="auto"/>
                <w:lang w:val="en-US" w:eastAsia="zh-CN"/>
              </w:rPr>
              <w:t>提供劳动防护用品发放台账。</w:t>
            </w:r>
          </w:p>
        </w:tc>
        <w:tc>
          <w:tcPr>
            <w:tcW w:w="1585" w:type="dxa"/>
          </w:tcPr>
          <w:p>
            <w:pPr>
              <w:pStyle w:val="3"/>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b/>
                <w:szCs w:val="21"/>
              </w:rPr>
            </w:pPr>
            <w:r>
              <w:rPr>
                <w:rFonts w:hint="eastAsia" w:ascii="华文细黑" w:hAnsi="华文细黑" w:eastAsia="华文细黑" w:cs="华文细黑"/>
                <w:szCs w:val="21"/>
              </w:rPr>
              <w:t>应急响应和准备</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8.2</w:t>
            </w:r>
          </w:p>
        </w:tc>
        <w:tc>
          <w:tcPr>
            <w:tcW w:w="10004" w:type="dxa"/>
            <w:vAlign w:val="center"/>
          </w:tcPr>
          <w:p>
            <w:pPr>
              <w:ind w:firstLine="420" w:firstLineChars="200"/>
              <w:rPr>
                <w:color w:val="FF0000"/>
                <w:szCs w:val="21"/>
              </w:rPr>
            </w:pPr>
            <w:r>
              <w:rPr>
                <w:rFonts w:hint="eastAsia"/>
                <w:color w:val="auto"/>
                <w:szCs w:val="21"/>
                <w:lang w:val="en-US" w:eastAsia="zh-CN"/>
              </w:rPr>
              <w:t>组织</w:t>
            </w:r>
            <w:r>
              <w:rPr>
                <w:rFonts w:hint="eastAsia"/>
                <w:color w:val="auto"/>
                <w:szCs w:val="21"/>
              </w:rPr>
              <w:t>编制了《</w:t>
            </w:r>
            <w:r>
              <w:rPr>
                <w:rFonts w:hint="eastAsia"/>
                <w:color w:val="auto"/>
                <w:szCs w:val="21"/>
                <w:lang w:eastAsia="zh-CN"/>
              </w:rPr>
              <w:t>应急响应管理程序</w:t>
            </w:r>
            <w:r>
              <w:rPr>
                <w:rFonts w:hint="eastAsia"/>
                <w:color w:val="auto"/>
                <w:szCs w:val="21"/>
              </w:rPr>
              <w:t>》，查看内容</w:t>
            </w:r>
            <w:r>
              <w:rPr>
                <w:rFonts w:hint="eastAsia"/>
                <w:color w:val="auto"/>
                <w:szCs w:val="21"/>
                <w:lang w:eastAsia="zh-CN"/>
              </w:rPr>
              <w:t>，</w:t>
            </w:r>
            <w:r>
              <w:rPr>
                <w:rFonts w:hint="eastAsia"/>
                <w:color w:val="auto"/>
                <w:szCs w:val="21"/>
              </w:rPr>
              <w:t>基本符合要求。</w:t>
            </w:r>
          </w:p>
          <w:p>
            <w:pPr>
              <w:ind w:firstLine="420" w:firstLineChars="200"/>
              <w:rPr>
                <w:rFonts w:hint="eastAsia"/>
                <w:color w:val="auto"/>
                <w:szCs w:val="21"/>
                <w:lang w:val="en-US" w:eastAsia="zh-CN"/>
              </w:rPr>
            </w:pPr>
            <w:r>
              <w:rPr>
                <w:rFonts w:hint="eastAsia"/>
                <w:color w:val="auto"/>
                <w:szCs w:val="21"/>
                <w:lang w:val="en-US" w:eastAsia="zh-CN"/>
              </w:rPr>
              <w:t>组织制定了综合应急预案，内容包括机械伤害、火灾、触电、容器爆炸等，</w:t>
            </w:r>
            <w:r>
              <w:rPr>
                <w:rFonts w:hint="eastAsia"/>
                <w:color w:val="auto"/>
                <w:szCs w:val="21"/>
              </w:rPr>
              <w:t>策划成立</w:t>
            </w:r>
            <w:r>
              <w:rPr>
                <w:rFonts w:hint="eastAsia"/>
                <w:color w:val="auto"/>
                <w:szCs w:val="21"/>
                <w:lang w:val="en-US" w:eastAsia="zh-CN"/>
              </w:rPr>
              <w:t>应急救援领导小组</w:t>
            </w:r>
            <w:r>
              <w:rPr>
                <w:rFonts w:hint="eastAsia"/>
                <w:color w:val="auto"/>
                <w:szCs w:val="21"/>
              </w:rPr>
              <w:t>包括</w:t>
            </w:r>
            <w:r>
              <w:rPr>
                <w:rFonts w:hint="eastAsia" w:ascii="宋体" w:hAnsi="宋体"/>
                <w:color w:val="auto"/>
                <w:szCs w:val="21"/>
                <w:lang w:val="en-US" w:eastAsia="zh-CN"/>
              </w:rPr>
              <w:t>俞建军、杨炳峰、蒋娟、王莎娜、王方军、李明方、俞国卫</w:t>
            </w:r>
            <w:r>
              <w:rPr>
                <w:rFonts w:hint="eastAsia"/>
                <w:color w:val="auto"/>
                <w:szCs w:val="21"/>
              </w:rPr>
              <w:t>；</w:t>
            </w:r>
            <w:r>
              <w:rPr>
                <w:rFonts w:hint="eastAsia"/>
                <w:color w:val="auto"/>
                <w:szCs w:val="21"/>
                <w:lang w:val="en-US" w:eastAsia="zh-CN"/>
              </w:rPr>
              <w:t>责任明确，响应程序清晰，符合要求。</w:t>
            </w:r>
          </w:p>
          <w:p>
            <w:pPr>
              <w:ind w:firstLine="420" w:firstLineChars="200"/>
              <w:rPr>
                <w:color w:val="auto"/>
                <w:szCs w:val="21"/>
              </w:rPr>
            </w:pPr>
            <w:r>
              <w:rPr>
                <w:rFonts w:hint="eastAsia"/>
                <w:color w:val="auto"/>
                <w:szCs w:val="21"/>
              </w:rPr>
              <w:t>提供了2</w:t>
            </w:r>
            <w:r>
              <w:rPr>
                <w:color w:val="auto"/>
                <w:szCs w:val="21"/>
              </w:rPr>
              <w:t>02</w:t>
            </w:r>
            <w:r>
              <w:rPr>
                <w:rFonts w:hint="eastAsia"/>
                <w:color w:val="auto"/>
                <w:szCs w:val="21"/>
                <w:lang w:val="en-US" w:eastAsia="zh-CN"/>
              </w:rPr>
              <w:t>1</w:t>
            </w:r>
            <w:r>
              <w:rPr>
                <w:color w:val="auto"/>
                <w:szCs w:val="21"/>
              </w:rPr>
              <w:t>.</w:t>
            </w:r>
            <w:r>
              <w:rPr>
                <w:rFonts w:hint="eastAsia"/>
                <w:color w:val="auto"/>
                <w:szCs w:val="21"/>
                <w:lang w:val="en-US" w:eastAsia="zh-CN"/>
              </w:rPr>
              <w:t>10</w:t>
            </w:r>
            <w:r>
              <w:rPr>
                <w:color w:val="auto"/>
                <w:szCs w:val="21"/>
              </w:rPr>
              <w:t>.</w:t>
            </w:r>
            <w:r>
              <w:rPr>
                <w:rFonts w:hint="eastAsia"/>
                <w:color w:val="auto"/>
                <w:szCs w:val="21"/>
                <w:lang w:val="en-US" w:eastAsia="zh-CN"/>
              </w:rPr>
              <w:t>19</w:t>
            </w:r>
            <w:r>
              <w:rPr>
                <w:rFonts w:hint="eastAsia"/>
                <w:color w:val="auto"/>
                <w:szCs w:val="21"/>
              </w:rPr>
              <w:t>消防灭火演练，参加人员包括</w:t>
            </w:r>
            <w:r>
              <w:rPr>
                <w:rFonts w:hint="eastAsia"/>
                <w:color w:val="auto"/>
                <w:szCs w:val="21"/>
                <w:lang w:val="en-US" w:eastAsia="zh-CN"/>
              </w:rPr>
              <w:t>企业应急救援领导小组和各车间工人</w:t>
            </w:r>
            <w:r>
              <w:rPr>
                <w:rFonts w:hint="eastAsia"/>
                <w:color w:val="auto"/>
                <w:szCs w:val="21"/>
              </w:rPr>
              <w:t>，记录了演练过程，</w:t>
            </w:r>
            <w:r>
              <w:rPr>
                <w:rFonts w:hint="eastAsia"/>
                <w:color w:val="auto"/>
                <w:szCs w:val="21"/>
                <w:lang w:val="en-US" w:eastAsia="zh-CN"/>
              </w:rPr>
              <w:t>询问办公室主任了解到，组织演练结束有现场总结大会，对演练过程作了评价，见现场演练和学习照片，可追溯记录的完整性有待加强</w:t>
            </w:r>
            <w:r>
              <w:rPr>
                <w:rFonts w:hint="eastAsia"/>
                <w:color w:val="auto"/>
                <w:szCs w:val="21"/>
              </w:rPr>
              <w:t>。</w:t>
            </w:r>
          </w:p>
          <w:p>
            <w:pPr>
              <w:spacing w:line="280" w:lineRule="exact"/>
              <w:ind w:firstLine="420" w:firstLineChars="200"/>
              <w:rPr>
                <w:rFonts w:ascii="宋体" w:hAnsi="宋体" w:cs="宋体"/>
                <w:color w:val="FF0000"/>
                <w:szCs w:val="21"/>
              </w:rPr>
            </w:pPr>
            <w:r>
              <w:rPr>
                <w:rFonts w:hint="eastAsia"/>
                <w:color w:val="auto"/>
                <w:szCs w:val="21"/>
              </w:rPr>
              <w:t>目前没有发生需响应的突发情况</w:t>
            </w:r>
            <w:r>
              <w:rPr>
                <w:rFonts w:hint="eastAsia"/>
                <w:color w:val="auto"/>
                <w:szCs w:val="21"/>
                <w:lang w:eastAsia="zh-CN"/>
              </w:rPr>
              <w:t>，</w:t>
            </w:r>
            <w:r>
              <w:rPr>
                <w:rFonts w:hint="eastAsia"/>
                <w:color w:val="auto"/>
                <w:szCs w:val="21"/>
              </w:rPr>
              <w:t>应急管理基本符合要求要求。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22" w:type="dxa"/>
            <w:vAlign w:val="top"/>
          </w:tcPr>
          <w:p>
            <w:pPr>
              <w:adjustRightInd w:val="0"/>
              <w:snapToGrid w:val="0"/>
              <w:spacing w:line="280" w:lineRule="exact"/>
              <w:rPr>
                <w:rFonts w:hint="eastAsia" w:ascii="华文细黑" w:hAnsi="华文细黑" w:eastAsia="华文细黑" w:cs="华文细黑"/>
                <w:spacing w:val="-12"/>
                <w:szCs w:val="21"/>
              </w:rPr>
            </w:pPr>
            <w:r>
              <w:rPr>
                <w:rFonts w:hint="eastAsia" w:ascii="华文细黑" w:hAnsi="华文细黑" w:eastAsia="华文细黑" w:cs="华文细黑"/>
                <w:spacing w:val="-12"/>
                <w:szCs w:val="21"/>
              </w:rPr>
              <w:t>不合格和纠正措施</w:t>
            </w:r>
          </w:p>
          <w:p>
            <w:pPr>
              <w:spacing w:line="280" w:lineRule="exact"/>
              <w:rPr>
                <w:rFonts w:hint="eastAsia" w:ascii="华文细黑" w:hAnsi="华文细黑" w:eastAsia="华文细黑" w:cs="华文细黑"/>
                <w:kern w:val="2"/>
                <w:sz w:val="21"/>
                <w:szCs w:val="21"/>
                <w:lang w:val="en-US" w:eastAsia="zh-CN" w:bidi="ar-SA"/>
              </w:rPr>
            </w:pPr>
          </w:p>
        </w:tc>
        <w:tc>
          <w:tcPr>
            <w:tcW w:w="998"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cs="华文细黑"/>
                <w:szCs w:val="21"/>
                <w:lang w:eastAsia="zh-CN"/>
              </w:rPr>
              <w:t>EO</w:t>
            </w:r>
            <w:r>
              <w:rPr>
                <w:rFonts w:hint="eastAsia" w:ascii="华文细黑" w:hAnsi="华文细黑" w:eastAsia="华文细黑" w:cs="华文细黑"/>
                <w:szCs w:val="21"/>
              </w:rPr>
              <w:t>10.2</w:t>
            </w:r>
          </w:p>
        </w:tc>
        <w:tc>
          <w:tcPr>
            <w:tcW w:w="10004" w:type="dxa"/>
            <w:vAlign w:val="center"/>
          </w:tcPr>
          <w:p>
            <w:pPr>
              <w:snapToGrid w:val="0"/>
              <w:spacing w:line="280" w:lineRule="exact"/>
              <w:ind w:firstLine="420" w:firstLineChars="200"/>
              <w:jc w:val="left"/>
              <w:rPr>
                <w:color w:val="FF0000"/>
                <w:szCs w:val="21"/>
              </w:rPr>
            </w:pPr>
            <w:r>
              <w:rPr>
                <w:rFonts w:hint="eastAsia"/>
                <w:color w:val="auto"/>
                <w:szCs w:val="21"/>
                <w:lang w:val="en-US" w:eastAsia="zh-CN"/>
              </w:rPr>
              <w:t>办公室</w:t>
            </w:r>
            <w:r>
              <w:rPr>
                <w:rFonts w:hint="eastAsia"/>
                <w:color w:val="auto"/>
                <w:szCs w:val="21"/>
              </w:rPr>
              <w:t>负责人</w:t>
            </w:r>
            <w:r>
              <w:rPr>
                <w:rFonts w:hint="eastAsia"/>
                <w:color w:val="auto"/>
                <w:szCs w:val="21"/>
                <w:lang w:val="en-US" w:eastAsia="zh-CN"/>
              </w:rPr>
              <w:t>赵康</w:t>
            </w:r>
            <w:r>
              <w:rPr>
                <w:rFonts w:hint="eastAsia"/>
                <w:color w:val="auto"/>
                <w:szCs w:val="21"/>
              </w:rPr>
              <w:t>介绍</w:t>
            </w:r>
            <w:r>
              <w:rPr>
                <w:rFonts w:hint="eastAsia"/>
                <w:color w:val="auto"/>
                <w:szCs w:val="21"/>
                <w:lang w:eastAsia="zh-CN"/>
              </w:rPr>
              <w:t>：</w:t>
            </w:r>
            <w:r>
              <w:rPr>
                <w:rFonts w:hint="eastAsia"/>
                <w:color w:val="auto"/>
                <w:szCs w:val="21"/>
                <w:lang w:val="en-US" w:eastAsia="zh-CN"/>
              </w:rPr>
              <w:t>公司</w:t>
            </w:r>
            <w:r>
              <w:rPr>
                <w:rFonts w:hint="eastAsia"/>
                <w:color w:val="auto"/>
                <w:szCs w:val="21"/>
              </w:rPr>
              <w:t>在运行过程中对发现的不合格都会采取纠正、纠正措施以防止不合格或不符合再次发生，同时也会举一反三地看待其他部门或类似过程，采取预防措施以防止发生不合格或不符合。</w:t>
            </w:r>
            <w:r>
              <w:rPr>
                <w:rFonts w:hint="eastAsia"/>
                <w:color w:val="FF0000"/>
                <w:szCs w:val="21"/>
              </w:rPr>
              <w:t xml:space="preserve"> </w:t>
            </w:r>
            <w:r>
              <w:rPr>
                <w:rFonts w:hint="eastAsia"/>
                <w:color w:val="FF0000"/>
                <w:szCs w:val="21"/>
                <w:lang w:val="en-US" w:eastAsia="zh-CN"/>
              </w:rPr>
              <w:t xml:space="preserve">  </w:t>
            </w:r>
            <w:r>
              <w:rPr>
                <w:rFonts w:hint="eastAsia"/>
                <w:color w:val="auto"/>
                <w:szCs w:val="21"/>
              </w:rPr>
              <w:t>公司内审时发现的</w:t>
            </w:r>
            <w:r>
              <w:rPr>
                <w:rFonts w:hint="eastAsia"/>
                <w:color w:val="auto"/>
                <w:szCs w:val="21"/>
                <w:lang w:val="en-US" w:eastAsia="zh-CN"/>
              </w:rPr>
              <w:t>1</w:t>
            </w:r>
            <w:r>
              <w:rPr>
                <w:rFonts w:hint="eastAsia"/>
                <w:color w:val="auto"/>
                <w:szCs w:val="21"/>
              </w:rPr>
              <w:t>项不符合项</w:t>
            </w:r>
            <w:r>
              <w:rPr>
                <w:rFonts w:hint="eastAsia"/>
                <w:color w:val="auto"/>
                <w:szCs w:val="21"/>
                <w:lang w:val="en-US" w:eastAsia="zh-CN"/>
              </w:rPr>
              <w:t>已</w:t>
            </w:r>
            <w:r>
              <w:rPr>
                <w:rFonts w:hint="eastAsia"/>
                <w:color w:val="auto"/>
                <w:szCs w:val="21"/>
              </w:rPr>
              <w:t>进行了原因分析</w:t>
            </w:r>
            <w:r>
              <w:rPr>
                <w:rFonts w:hint="eastAsia"/>
                <w:color w:val="auto"/>
                <w:szCs w:val="21"/>
                <w:lang w:eastAsia="zh-CN"/>
              </w:rPr>
              <w:t>，</w:t>
            </w:r>
            <w:r>
              <w:rPr>
                <w:rFonts w:hint="eastAsia"/>
                <w:color w:val="auto"/>
                <w:szCs w:val="21"/>
              </w:rPr>
              <w:t>纠正措施和验证</w:t>
            </w:r>
            <w:r>
              <w:rPr>
                <w:rFonts w:hint="eastAsia"/>
                <w:color w:val="auto"/>
                <w:szCs w:val="21"/>
                <w:lang w:val="en-US" w:eastAsia="zh-CN"/>
              </w:rPr>
              <w:t>内容基本完整</w:t>
            </w:r>
            <w:r>
              <w:rPr>
                <w:rFonts w:hint="eastAsia"/>
                <w:color w:val="auto"/>
                <w:szCs w:val="21"/>
              </w:rPr>
              <w:t>。</w:t>
            </w:r>
          </w:p>
          <w:p>
            <w:pPr>
              <w:snapToGrid w:val="0"/>
              <w:spacing w:line="280" w:lineRule="exact"/>
              <w:ind w:firstLine="420" w:firstLineChars="200"/>
              <w:jc w:val="left"/>
              <w:rPr>
                <w:rFonts w:hint="default"/>
                <w:color w:val="auto"/>
                <w:szCs w:val="21"/>
                <w:lang w:val="en-US" w:eastAsia="zh-CN"/>
              </w:rPr>
            </w:pPr>
            <w:r>
              <w:rPr>
                <w:rFonts w:hint="eastAsia"/>
                <w:color w:val="auto"/>
                <w:szCs w:val="21"/>
                <w:lang w:val="en-US" w:eastAsia="zh-CN"/>
              </w:rPr>
              <w:t>现场抽查组织的6S检查记录，内容包括不合格照片、不合格内容描述、责任人、整改情况等，基本完整。询问办公室负责人赵康了解到，组织的责任人在整改的基础上会根据不合格事项进行原因分析，找到消除原因的根本措施并落实，基本满足标准的要求。</w:t>
            </w:r>
          </w:p>
          <w:p>
            <w:pPr>
              <w:snapToGrid w:val="0"/>
              <w:spacing w:line="280" w:lineRule="exact"/>
              <w:ind w:firstLine="420" w:firstLineChars="200"/>
              <w:jc w:val="left"/>
              <w:rPr>
                <w:color w:val="FF0000"/>
                <w:szCs w:val="21"/>
              </w:rPr>
            </w:pPr>
            <w:r>
              <w:rPr>
                <w:rFonts w:hint="eastAsia"/>
                <w:color w:val="auto"/>
                <w:szCs w:val="21"/>
                <w:lang w:val="en-US" w:eastAsia="zh-CN"/>
              </w:rPr>
              <w:t>组织</w:t>
            </w:r>
            <w:r>
              <w:rPr>
                <w:rFonts w:hint="eastAsia"/>
                <w:color w:val="auto"/>
                <w:szCs w:val="21"/>
              </w:rPr>
              <w:t>对纠正措施的管理基本符合要求。</w:t>
            </w:r>
          </w:p>
          <w:p>
            <w:pPr>
              <w:snapToGrid w:val="0"/>
              <w:spacing w:line="280" w:lineRule="exact"/>
              <w:ind w:firstLine="420" w:firstLineChars="200"/>
              <w:jc w:val="left"/>
              <w:rPr>
                <w:rFonts w:ascii="Times New Roman" w:hAnsi="Times New Roman" w:eastAsia="华文细黑" w:cs="Times New Roman"/>
                <w:color w:val="FF0000"/>
                <w:kern w:val="2"/>
                <w:sz w:val="21"/>
                <w:szCs w:val="21"/>
                <w:lang w:val="en-US" w:eastAsia="zh-CN" w:bidi="ar-SA"/>
              </w:rPr>
            </w:pPr>
            <w:r>
              <w:rPr>
                <w:rFonts w:hint="eastAsia"/>
                <w:color w:val="auto"/>
                <w:szCs w:val="21"/>
              </w:rPr>
              <w:t>审核周期内，没有发生环境或职业健康安全方面的事故。</w:t>
            </w:r>
          </w:p>
        </w:tc>
        <w:tc>
          <w:tcPr>
            <w:tcW w:w="1585" w:type="dxa"/>
            <w:vAlign w:val="top"/>
          </w:tcPr>
          <w:p>
            <w:pPr>
              <w:rPr>
                <w:rFonts w:ascii="Times New Roman" w:hAnsi="Times New Roman" w:eastAsia="华文细黑" w:cs="Times New Roman"/>
                <w:kern w:val="2"/>
                <w:sz w:val="21"/>
                <w:lang w:val="en-US" w:eastAsia="zh-CN" w:bidi="ar-SA"/>
              </w:rPr>
            </w:pPr>
            <w:r>
              <w:rPr>
                <w:rFonts w:hint="eastAsia"/>
              </w:rPr>
              <w:t>Y</w:t>
            </w:r>
          </w:p>
        </w:tc>
      </w:tr>
    </w:tbl>
    <w:p>
      <w:pPr>
        <w:pStyle w:val="5"/>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w:t>
    </w:r>
    <w:r>
      <w:rPr>
        <w:rStyle w:val="14"/>
        <w:rFonts w:hint="eastAsia"/>
        <w:w w:val="90"/>
      </w:rPr>
      <w:t>EO</w:t>
    </w:r>
    <w:r>
      <w:rPr>
        <w:rStyle w:val="14"/>
        <w:rFonts w:hint="default"/>
        <w:w w:val="90"/>
      </w:rPr>
      <w:t>ijing Int</w:t>
    </w:r>
    <w:r>
      <w:rPr>
        <w:rStyle w:val="14"/>
        <w:rFonts w:hint="eastAsia"/>
        <w:w w:val="90"/>
      </w:rPr>
      <w:t>EO</w:t>
    </w:r>
    <w:r>
      <w:rPr>
        <w:rStyle w:val="14"/>
        <w:rFonts w:hint="default"/>
        <w:w w:val="90"/>
      </w:rPr>
      <w:t>rnational Standard unit</w:t>
    </w:r>
    <w:r>
      <w:rPr>
        <w:rStyle w:val="14"/>
        <w:rFonts w:hint="eastAsia"/>
        <w:w w:val="90"/>
      </w:rPr>
      <w:t>EO</w:t>
    </w:r>
    <w:r>
      <w:rPr>
        <w:rStyle w:val="14"/>
        <w:rFonts w:hint="default"/>
        <w:w w:val="90"/>
      </w:rPr>
      <w:t>d C</w:t>
    </w:r>
    <w:r>
      <w:rPr>
        <w:rStyle w:val="14"/>
        <w:rFonts w:hint="eastAsia"/>
        <w:w w:val="90"/>
      </w:rPr>
      <w:t>EO</w:t>
    </w:r>
    <w:r>
      <w:rPr>
        <w:rStyle w:val="14"/>
        <w:rFonts w:hint="default"/>
        <w:w w:val="90"/>
      </w:rPr>
      <w:t>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D2BEE"/>
    <w:multiLevelType w:val="singleLevel"/>
    <w:tmpl w:val="99FD2BEE"/>
    <w:lvl w:ilvl="0" w:tentative="0">
      <w:start w:val="1"/>
      <w:numFmt w:val="decimal"/>
      <w:suff w:val="nothing"/>
      <w:lvlText w:val="%1、"/>
      <w:lvlJc w:val="left"/>
    </w:lvl>
  </w:abstractNum>
  <w:abstractNum w:abstractNumId="1">
    <w:nsid w:val="2A69F2AE"/>
    <w:multiLevelType w:val="singleLevel"/>
    <w:tmpl w:val="2A69F2AE"/>
    <w:lvl w:ilvl="0" w:tentative="0">
      <w:start w:val="1"/>
      <w:numFmt w:val="decimal"/>
      <w:suff w:val="nothing"/>
      <w:lvlText w:val="%1、"/>
      <w:lvlJc w:val="left"/>
    </w:lvl>
  </w:abstractNum>
  <w:abstractNum w:abstractNumId="2">
    <w:nsid w:val="51671712"/>
    <w:multiLevelType w:val="multilevel"/>
    <w:tmpl w:val="516717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F146B3"/>
    <w:multiLevelType w:val="singleLevel"/>
    <w:tmpl w:val="59F146B3"/>
    <w:lvl w:ilvl="0" w:tentative="0">
      <w:start w:val="1"/>
      <w:numFmt w:val="decimal"/>
      <w:suff w:val="nothing"/>
      <w:lvlText w:val="%1、"/>
      <w:lvlJc w:val="left"/>
    </w:lvl>
  </w:abstractNum>
  <w:abstractNum w:abstractNumId="4">
    <w:nsid w:val="5A0EF485"/>
    <w:multiLevelType w:val="singleLevel"/>
    <w:tmpl w:val="5A0EF48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1BA61B0"/>
    <w:rsid w:val="01DF16BA"/>
    <w:rsid w:val="02254EC7"/>
    <w:rsid w:val="02586A9A"/>
    <w:rsid w:val="02BC2E4D"/>
    <w:rsid w:val="02D377A8"/>
    <w:rsid w:val="032D0216"/>
    <w:rsid w:val="03336870"/>
    <w:rsid w:val="03AC52B5"/>
    <w:rsid w:val="04062E89"/>
    <w:rsid w:val="0602013E"/>
    <w:rsid w:val="071B6C1D"/>
    <w:rsid w:val="08A54D99"/>
    <w:rsid w:val="0A755CD1"/>
    <w:rsid w:val="0ACF703A"/>
    <w:rsid w:val="0B1108DD"/>
    <w:rsid w:val="0C976FDA"/>
    <w:rsid w:val="0E4C0412"/>
    <w:rsid w:val="108170F2"/>
    <w:rsid w:val="10D135BB"/>
    <w:rsid w:val="11327424"/>
    <w:rsid w:val="11B844E6"/>
    <w:rsid w:val="125E771B"/>
    <w:rsid w:val="12CE4707"/>
    <w:rsid w:val="13E75902"/>
    <w:rsid w:val="147F4229"/>
    <w:rsid w:val="15E23FCD"/>
    <w:rsid w:val="1723614A"/>
    <w:rsid w:val="19453F9D"/>
    <w:rsid w:val="1A2C1138"/>
    <w:rsid w:val="1A8C571F"/>
    <w:rsid w:val="1AFC6A7B"/>
    <w:rsid w:val="1B9D35F1"/>
    <w:rsid w:val="1CB3762C"/>
    <w:rsid w:val="1D7A0709"/>
    <w:rsid w:val="1D857A55"/>
    <w:rsid w:val="1F513B5F"/>
    <w:rsid w:val="1F647589"/>
    <w:rsid w:val="205B14EB"/>
    <w:rsid w:val="207565A9"/>
    <w:rsid w:val="20F677A8"/>
    <w:rsid w:val="227B471A"/>
    <w:rsid w:val="23667023"/>
    <w:rsid w:val="23FF4344"/>
    <w:rsid w:val="24575E37"/>
    <w:rsid w:val="24672435"/>
    <w:rsid w:val="249A18B6"/>
    <w:rsid w:val="24BB17FD"/>
    <w:rsid w:val="24DE310F"/>
    <w:rsid w:val="25195A95"/>
    <w:rsid w:val="2524184E"/>
    <w:rsid w:val="26AF6371"/>
    <w:rsid w:val="26D346A5"/>
    <w:rsid w:val="26D6366A"/>
    <w:rsid w:val="2773480C"/>
    <w:rsid w:val="27945E35"/>
    <w:rsid w:val="28210959"/>
    <w:rsid w:val="293F05ED"/>
    <w:rsid w:val="2A286D81"/>
    <w:rsid w:val="2B522350"/>
    <w:rsid w:val="2C6F41C6"/>
    <w:rsid w:val="2C7A03CC"/>
    <w:rsid w:val="2D481A7F"/>
    <w:rsid w:val="2DCD0C0E"/>
    <w:rsid w:val="2EE8445D"/>
    <w:rsid w:val="2EEA0C6A"/>
    <w:rsid w:val="2F87606E"/>
    <w:rsid w:val="2F8E774C"/>
    <w:rsid w:val="30F370A1"/>
    <w:rsid w:val="31187669"/>
    <w:rsid w:val="31200DC9"/>
    <w:rsid w:val="36E645BD"/>
    <w:rsid w:val="36E9459B"/>
    <w:rsid w:val="38B86042"/>
    <w:rsid w:val="3BF11971"/>
    <w:rsid w:val="3C7C032F"/>
    <w:rsid w:val="3DD11192"/>
    <w:rsid w:val="3E674D33"/>
    <w:rsid w:val="40200850"/>
    <w:rsid w:val="402E2229"/>
    <w:rsid w:val="40DE2ABE"/>
    <w:rsid w:val="4190420C"/>
    <w:rsid w:val="41BB3D49"/>
    <w:rsid w:val="43E96A97"/>
    <w:rsid w:val="44534FFF"/>
    <w:rsid w:val="44583C20"/>
    <w:rsid w:val="45FD2E6E"/>
    <w:rsid w:val="45FE1F72"/>
    <w:rsid w:val="46827F5C"/>
    <w:rsid w:val="46A97E54"/>
    <w:rsid w:val="4716126A"/>
    <w:rsid w:val="47CE0EBF"/>
    <w:rsid w:val="49B817A2"/>
    <w:rsid w:val="4A73056F"/>
    <w:rsid w:val="4AC26056"/>
    <w:rsid w:val="4B6A0AC5"/>
    <w:rsid w:val="4BD7353E"/>
    <w:rsid w:val="4CBE661B"/>
    <w:rsid w:val="4CD21F1F"/>
    <w:rsid w:val="4D000E10"/>
    <w:rsid w:val="4DED56EF"/>
    <w:rsid w:val="4F5E395C"/>
    <w:rsid w:val="4FB61711"/>
    <w:rsid w:val="50F66392"/>
    <w:rsid w:val="536C1ECE"/>
    <w:rsid w:val="539B3F15"/>
    <w:rsid w:val="543B096F"/>
    <w:rsid w:val="552C5634"/>
    <w:rsid w:val="55E55977"/>
    <w:rsid w:val="55E97944"/>
    <w:rsid w:val="55F50192"/>
    <w:rsid w:val="56595281"/>
    <w:rsid w:val="57F378C0"/>
    <w:rsid w:val="5A3F58C5"/>
    <w:rsid w:val="5AF85B05"/>
    <w:rsid w:val="5B0E50C4"/>
    <w:rsid w:val="5BF168A5"/>
    <w:rsid w:val="5BFD1BD2"/>
    <w:rsid w:val="5C4C0908"/>
    <w:rsid w:val="5F794766"/>
    <w:rsid w:val="6024201E"/>
    <w:rsid w:val="61513795"/>
    <w:rsid w:val="629767E0"/>
    <w:rsid w:val="63B37A30"/>
    <w:rsid w:val="65B551A7"/>
    <w:rsid w:val="66A77424"/>
    <w:rsid w:val="670B7518"/>
    <w:rsid w:val="67272B19"/>
    <w:rsid w:val="67476E4E"/>
    <w:rsid w:val="67D813EB"/>
    <w:rsid w:val="693F01DF"/>
    <w:rsid w:val="696F23B3"/>
    <w:rsid w:val="6C031950"/>
    <w:rsid w:val="6C343791"/>
    <w:rsid w:val="6D3B6417"/>
    <w:rsid w:val="6DC252F8"/>
    <w:rsid w:val="6DE9025D"/>
    <w:rsid w:val="6E02242C"/>
    <w:rsid w:val="6E271913"/>
    <w:rsid w:val="6E413290"/>
    <w:rsid w:val="714B092C"/>
    <w:rsid w:val="72BE2F25"/>
    <w:rsid w:val="74757AB2"/>
    <w:rsid w:val="747D06DB"/>
    <w:rsid w:val="74D1728E"/>
    <w:rsid w:val="74EB35CA"/>
    <w:rsid w:val="750F1D04"/>
    <w:rsid w:val="755525E9"/>
    <w:rsid w:val="763A1C6A"/>
    <w:rsid w:val="769A7E7D"/>
    <w:rsid w:val="770B1A7F"/>
    <w:rsid w:val="7B8908A3"/>
    <w:rsid w:val="7C8E5A9B"/>
    <w:rsid w:val="7C9823B4"/>
    <w:rsid w:val="7CB42A53"/>
    <w:rsid w:val="7D0C0A6E"/>
    <w:rsid w:val="7D69080A"/>
    <w:rsid w:val="7E2161C9"/>
    <w:rsid w:val="7E826190"/>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character" w:customStyle="1" w:styleId="17">
    <w:name w:val="boxs"/>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829</Words>
  <Characters>4728</Characters>
  <Lines>39</Lines>
  <Paragraphs>11</Paragraphs>
  <TotalTime>2</TotalTime>
  <ScaleCrop>false</ScaleCrop>
  <LinksUpToDate>false</LinksUpToDate>
  <CharactersWithSpaces>5546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wangxianhua</cp:lastModifiedBy>
  <dcterms:modified xsi:type="dcterms:W3CDTF">2022-09-28T06:49:07Z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621554457884419182C7443C429D7D26</vt:lpwstr>
  </property>
</Properties>
</file>