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贵州林鑫物流有限公司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0530-2021-Q-2022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w:t>
            </w:r>
            <w:r>
              <w:rPr>
                <w:rFonts w:hint="eastAsia"/>
                <w:sz w:val="22"/>
                <w:szCs w:val="22"/>
                <w:lang w:val="en-US" w:eastAsia="zh-CN"/>
              </w:rPr>
              <w:t>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余家龙</w:t>
            </w:r>
          </w:p>
        </w:tc>
        <w:tc>
          <w:tcPr>
            <w:tcW w:w="1184" w:type="dxa"/>
            <w:vAlign w:val="center"/>
          </w:tcPr>
          <w:p>
            <w:pPr>
              <w:snapToGrid w:val="0"/>
              <w:spacing w:line="320" w:lineRule="exact"/>
              <w:ind w:left="572" w:leftChars="0"/>
              <w:rPr>
                <w:rFonts w:hint="eastAsia" w:ascii="Times New Roman" w:hAnsi="Times New Roman" w:eastAsia="宋体" w:cs="Times New Roman"/>
                <w:kern w:val="2"/>
                <w:sz w:val="22"/>
                <w:szCs w:val="22"/>
                <w:highlight w:val="none"/>
                <w:lang w:val="en-US" w:eastAsia="zh-CN" w:bidi="ar-SA"/>
              </w:rPr>
            </w:pPr>
            <w:r>
              <w:rPr>
                <w:sz w:val="22"/>
                <w:szCs w:val="22"/>
                <w:highlight w:val="none"/>
              </w:rPr>
              <w:t>组</w:t>
            </w:r>
            <w:r>
              <w:rPr>
                <w:rFonts w:hint="eastAsia"/>
                <w:sz w:val="22"/>
                <w:szCs w:val="22"/>
                <w:highlight w:val="none"/>
                <w:lang w:val="en-US" w:eastAsia="zh-CN"/>
              </w:rPr>
              <w:t>长</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b/>
                <w:sz w:val="22"/>
                <w:szCs w:val="22"/>
                <w:highlight w:val="yellow"/>
              </w:rPr>
            </w:pPr>
            <w:r>
              <w:rPr>
                <w:sz w:val="20"/>
                <w:lang w:val="de-DE"/>
              </w:rPr>
              <w:t>张晓龙</w:t>
            </w:r>
          </w:p>
        </w:tc>
        <w:tc>
          <w:tcPr>
            <w:tcW w:w="1184" w:type="dxa"/>
            <w:vAlign w:val="center"/>
          </w:tcPr>
          <w:p>
            <w:pPr>
              <w:snapToGrid w:val="0"/>
              <w:spacing w:line="320" w:lineRule="exact"/>
              <w:ind w:left="572" w:leftChars="0"/>
              <w:rPr>
                <w:rFonts w:hint="eastAsia" w:eastAsia="宋体"/>
                <w:sz w:val="22"/>
                <w:szCs w:val="22"/>
                <w:highlight w:val="none"/>
                <w:lang w:val="en-US" w:eastAsia="zh-CN"/>
              </w:rPr>
            </w:pPr>
            <w:r>
              <w:rPr>
                <w:rFonts w:hint="eastAsia" w:eastAsia="宋体"/>
                <w:sz w:val="22"/>
                <w:szCs w:val="22"/>
                <w:highlight w:val="none"/>
                <w:lang w:val="en-US" w:eastAsia="zh-CN"/>
              </w:rPr>
              <w:t>专家</w:t>
            </w:r>
          </w:p>
        </w:tc>
        <w:tc>
          <w:tcPr>
            <w:tcW w:w="5595" w:type="dxa"/>
            <w:gridSpan w:val="3"/>
            <w:vAlign w:val="center"/>
          </w:tcPr>
          <w:p>
            <w:pPr>
              <w:snapToGrid w:val="0"/>
              <w:spacing w:line="320" w:lineRule="exact"/>
              <w:ind w:left="572" w:leftChars="0" w:firstLine="880" w:firstLineChars="400"/>
              <w:rPr>
                <w:rFonts w:eastAsia="宋体"/>
                <w:sz w:val="22"/>
                <w:szCs w:val="22"/>
                <w:highlight w:val="none"/>
              </w:rPr>
            </w:pPr>
            <w:bookmarkStart w:id="14" w:name="_GoBack"/>
            <w:bookmarkEnd w:id="14"/>
            <w:r>
              <w:rPr>
                <w:rFonts w:eastAsia="宋体"/>
                <w:sz w:val="22"/>
                <w:szCs w:val="22"/>
                <w:highlight w:val="none"/>
                <w:lang w:val="de-DE"/>
              </w:rPr>
              <w:t>ISC-JSZJ-576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2022年10月31日上午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2022年10月31日下午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2022年10月31日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13E4284D"/>
    <w:rsid w:val="74C26B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546</Words>
  <Characters>713</Characters>
  <Lines>5</Lines>
  <Paragraphs>1</Paragraphs>
  <TotalTime>0</TotalTime>
  <ScaleCrop>false</ScaleCrop>
  <LinksUpToDate>false</LinksUpToDate>
  <CharactersWithSpaces>738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2022-10-31T06:55:43Z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