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eastAsia="zh-CN"/>
              </w:rPr>
              <w:t>生产</w:t>
            </w:r>
            <w:r>
              <w:rPr>
                <w:rFonts w:hint="eastAsia" w:ascii="楷体" w:hAnsi="楷体" w:eastAsia="楷体"/>
                <w:sz w:val="24"/>
                <w:szCs w:val="24"/>
                <w:lang w:val="en-US" w:eastAsia="zh-CN"/>
              </w:rPr>
              <w:t>技术</w:t>
            </w:r>
            <w:r>
              <w:rPr>
                <w:rFonts w:hint="eastAsia" w:ascii="楷体" w:hAnsi="楷体" w:eastAsia="楷体"/>
                <w:sz w:val="24"/>
                <w:szCs w:val="24"/>
                <w:lang w:eastAsia="zh-CN"/>
              </w:rPr>
              <w:t>部</w:t>
            </w:r>
            <w:r>
              <w:rPr>
                <w:rFonts w:hint="eastAsia" w:ascii="楷体" w:hAnsi="楷体" w:eastAsia="楷体"/>
                <w:sz w:val="24"/>
                <w:szCs w:val="24"/>
              </w:rPr>
              <w:t xml:space="preserve">    主管领导：</w:t>
            </w:r>
            <w:r>
              <w:rPr>
                <w:rFonts w:hint="eastAsia" w:ascii="楷体" w:hAnsi="楷体" w:eastAsia="楷体"/>
                <w:sz w:val="24"/>
                <w:szCs w:val="24"/>
                <w:lang w:val="en-US" w:eastAsia="zh-CN"/>
              </w:rPr>
              <w:t>杨光</w:t>
            </w:r>
            <w:r>
              <w:rPr>
                <w:rFonts w:hint="eastAsia" w:ascii="楷体" w:hAnsi="楷体" w:eastAsia="楷体"/>
                <w:sz w:val="24"/>
                <w:szCs w:val="24"/>
              </w:rPr>
              <w:t xml:space="preserve">   陪同人员：</w:t>
            </w:r>
            <w:r>
              <w:rPr>
                <w:rFonts w:hint="eastAsia" w:ascii="楷体" w:hAnsi="楷体" w:eastAsia="楷体"/>
                <w:sz w:val="24"/>
                <w:szCs w:val="24"/>
                <w:lang w:eastAsia="zh-CN"/>
              </w:rPr>
              <w:t>魏良辰</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郭力</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2</w:t>
            </w:r>
            <w:r>
              <w:rPr>
                <w:rFonts w:hint="eastAsia" w:ascii="楷体" w:hAnsi="楷体" w:eastAsia="楷体"/>
                <w:sz w:val="24"/>
                <w:szCs w:val="24"/>
              </w:rPr>
              <w:t>.0</w:t>
            </w:r>
            <w:r>
              <w:rPr>
                <w:rFonts w:hint="eastAsia" w:ascii="楷体" w:hAnsi="楷体" w:eastAsia="楷体"/>
                <w:sz w:val="24"/>
                <w:szCs w:val="24"/>
                <w:lang w:val="en-US" w:eastAsia="zh-CN"/>
              </w:rPr>
              <w:t>9</w:t>
            </w:r>
            <w:r>
              <w:rPr>
                <w:rFonts w:hint="eastAsia" w:ascii="楷体" w:hAnsi="楷体" w:eastAsia="楷体"/>
                <w:sz w:val="24"/>
                <w:szCs w:val="24"/>
              </w:rPr>
              <w:t>.</w:t>
            </w:r>
            <w:r>
              <w:rPr>
                <w:rFonts w:hint="eastAsia" w:ascii="楷体" w:hAnsi="楷体" w:eastAsia="楷体"/>
                <w:sz w:val="24"/>
                <w:szCs w:val="24"/>
                <w:lang w:val="en-US" w:eastAsia="zh-CN"/>
              </w:rPr>
              <w:t>26</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b w:val="0"/>
                <w:bCs w:val="0"/>
                <w:sz w:val="21"/>
                <w:szCs w:val="21"/>
              </w:rPr>
            </w:pPr>
            <w:r>
              <w:rPr>
                <w:rFonts w:hint="eastAsia"/>
                <w:b w:val="0"/>
                <w:bCs w:val="0"/>
                <w:sz w:val="21"/>
                <w:szCs w:val="21"/>
              </w:rPr>
              <w:t>审核条款：</w:t>
            </w:r>
          </w:p>
          <w:p>
            <w:pPr>
              <w:snapToGrid w:val="0"/>
              <w:spacing w:line="360" w:lineRule="auto"/>
            </w:pPr>
            <w:r>
              <w:rPr>
                <w:rFonts w:hint="eastAsia" w:ascii="宋体" w:hAnsi="宋体" w:cs="宋体"/>
                <w:sz w:val="21"/>
                <w:szCs w:val="21"/>
              </w:rPr>
              <w:t>QMS：5.3组织的角色、职责和权限；6.2目标及其实现的策划；7.1.3基础设施；7.1.4运作环境；7.1.5监视和测量资源；8.1运行策划和控制；8.3设计开发控制（不适用时确认）；8.5.1生产和服务提供的控制；8.5.2标识和可追溯性；8.5.3顾客或外部供方的财产；8.5.4防护；8.5.5交付后的活动</w:t>
            </w:r>
            <w:r>
              <w:rPr>
                <w:rFonts w:hint="eastAsia" w:ascii="宋体" w:hAnsi="宋体" w:cs="宋体"/>
                <w:sz w:val="21"/>
                <w:szCs w:val="21"/>
                <w:lang w:eastAsia="zh-CN"/>
              </w:rPr>
              <w:t>；</w:t>
            </w:r>
            <w:r>
              <w:rPr>
                <w:rFonts w:hint="eastAsia" w:ascii="宋体" w:hAnsi="宋体" w:cs="宋体"/>
                <w:sz w:val="21"/>
                <w:szCs w:val="21"/>
              </w:rPr>
              <w:t>8.5.6更改控制；8.6产品和服务放行；8.7不合格输出的控制；</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311" w:type="dxa"/>
          </w:tcPr>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5.3</w:t>
            </w:r>
          </w:p>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 xml:space="preserve"> </w:t>
            </w:r>
            <w:r>
              <w:rPr>
                <w:rFonts w:hint="eastAsia" w:ascii="宋体" w:hAnsi="宋体" w:eastAsia="宋体" w:cs="宋体"/>
                <w:sz w:val="21"/>
                <w:szCs w:val="21"/>
              </w:rPr>
              <w:t xml:space="preserve"> </w:t>
            </w:r>
          </w:p>
        </w:tc>
        <w:tc>
          <w:tcPr>
            <w:tcW w:w="10004"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询问生产负责人</w:t>
            </w:r>
            <w:r>
              <w:rPr>
                <w:rFonts w:hint="eastAsia" w:ascii="宋体" w:hAnsi="宋体" w:cs="宋体"/>
                <w:sz w:val="21"/>
                <w:szCs w:val="21"/>
                <w:lang w:val="en-US" w:eastAsia="zh-CN"/>
              </w:rPr>
              <w:t>杨光</w:t>
            </w:r>
            <w:r>
              <w:rPr>
                <w:rFonts w:hint="eastAsia" w:ascii="宋体" w:hAnsi="宋体" w:eastAsia="宋体" w:cs="宋体"/>
                <w:bCs/>
                <w:sz w:val="21"/>
                <w:szCs w:val="21"/>
              </w:rPr>
              <w:t xml:space="preserve"> ，部门主要负责：</w:t>
            </w:r>
          </w:p>
          <w:p>
            <w:pPr>
              <w:spacing w:line="360" w:lineRule="auto"/>
              <w:textAlignment w:val="baseline"/>
              <w:rPr>
                <w:rFonts w:hint="eastAsia" w:ascii="宋体" w:hAnsi="宋体" w:eastAsia="宋体" w:cs="宋体"/>
                <w:bCs/>
                <w:sz w:val="21"/>
                <w:szCs w:val="21"/>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bCs/>
                <w:sz w:val="21"/>
                <w:szCs w:val="21"/>
              </w:rPr>
              <w:t>负责制定生产计划的编制、生产和工序控制、生产过程的监视和测量；维护保养生产设备及工艺装备；负责对生产过程中的现场管理控制；负责所属区域内产品的标识和产品实现过程中的产品防护</w:t>
            </w:r>
            <w:r>
              <w:rPr>
                <w:rFonts w:hint="eastAsia" w:ascii="宋体" w:hAnsi="宋体" w:eastAsia="宋体" w:cs="宋体"/>
                <w:bCs/>
                <w:sz w:val="21"/>
                <w:szCs w:val="21"/>
                <w:lang w:eastAsia="zh-CN"/>
              </w:rPr>
              <w:t>；</w:t>
            </w:r>
            <w:r>
              <w:rPr>
                <w:rFonts w:hint="eastAsia" w:ascii="宋体" w:hAnsi="宋体" w:eastAsia="宋体" w:cs="宋体"/>
                <w:bCs/>
                <w:sz w:val="21"/>
                <w:szCs w:val="21"/>
              </w:rPr>
              <w:t>本部门危险源的识别及其控制，落实管理手册在本部门的运行等；组织员工参与、协商和沟通，确保员工安全健康得到保证；负责车间不可接受风险控制的监视和测量，包括目标、指标和方案、运行控制等；负责公司火灾、工伤、危险化学品泄漏等潜在事故和紧急情况应急准备与响应措施的落实，以及组织事故处置工作；参与安全事故的调查和处理。</w:t>
            </w:r>
          </w:p>
          <w:p>
            <w:pPr>
              <w:spacing w:line="360" w:lineRule="auto"/>
              <w:rPr>
                <w:rFonts w:hint="eastAsia" w:ascii="宋体" w:hAnsi="宋体" w:eastAsia="宋体" w:cs="宋体"/>
                <w:sz w:val="21"/>
                <w:szCs w:val="21"/>
              </w:rPr>
            </w:pPr>
            <w:r>
              <w:rPr>
                <w:rFonts w:hint="eastAsia" w:ascii="宋体" w:hAnsi="宋体" w:eastAsia="宋体" w:cs="宋体"/>
                <w:sz w:val="21"/>
                <w:szCs w:val="21"/>
              </w:rPr>
              <w:t>部门岗位基本符合要求。</w:t>
            </w:r>
          </w:p>
        </w:tc>
        <w:tc>
          <w:tcPr>
            <w:tcW w:w="1585" w:type="dxa"/>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目标、方案</w:t>
            </w:r>
          </w:p>
        </w:tc>
        <w:tc>
          <w:tcPr>
            <w:tcW w:w="1311"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Q</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6.2</w:t>
            </w:r>
          </w:p>
          <w:p>
            <w:pPr>
              <w:pStyle w:val="3"/>
              <w:rPr>
                <w:rFonts w:hint="eastAsia"/>
              </w:rPr>
            </w:pPr>
          </w:p>
        </w:tc>
        <w:tc>
          <w:tcPr>
            <w:tcW w:w="10004"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查，20</w:t>
            </w:r>
            <w:r>
              <w:rPr>
                <w:rFonts w:hint="eastAsia" w:ascii="宋体" w:hAnsi="宋体" w:cs="宋体"/>
                <w:color w:val="000000"/>
                <w:sz w:val="21"/>
                <w:szCs w:val="21"/>
                <w:lang w:val="en-US" w:eastAsia="zh-CN"/>
              </w:rPr>
              <w:t>22</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2日</w:t>
            </w:r>
            <w:r>
              <w:rPr>
                <w:rFonts w:hint="eastAsia" w:ascii="宋体" w:hAnsi="宋体" w:eastAsia="宋体" w:cs="宋体"/>
                <w:color w:val="000000"/>
                <w:sz w:val="21"/>
                <w:szCs w:val="21"/>
              </w:rPr>
              <w:t>《部门质量</w:t>
            </w:r>
            <w:r>
              <w:rPr>
                <w:rFonts w:hint="eastAsia" w:ascii="宋体" w:hAnsi="宋体" w:eastAsia="宋体" w:cs="宋体"/>
                <w:iCs/>
                <w:sz w:val="21"/>
                <w:szCs w:val="21"/>
                <w:lang w:bidi="ar"/>
              </w:rPr>
              <w:t>安全</w:t>
            </w:r>
            <w:r>
              <w:rPr>
                <w:rFonts w:hint="eastAsia" w:ascii="宋体" w:hAnsi="宋体" w:eastAsia="宋体" w:cs="宋体"/>
                <w:color w:val="000000"/>
                <w:sz w:val="21"/>
                <w:szCs w:val="21"/>
              </w:rPr>
              <w:t>目标完成情况统计表》对部门目标进行考核，综合完成情况为：</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1）生产任务按时完成率100％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生产任务完成率＝生产实际完成数/生产安排数×100％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2）生产一次交验合格率100%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一次交验合格率＝一次交验合格数/总生产数量×100％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3）设备检修及时率100％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设备检修及时率＝设备检修及次数率/设备故障次数×100％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4）检测设备完好率100％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检测完好率＝完好检测设备数量/总数量×100％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5）检验准确率100％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检验准确率＝检验记录准确份数/总检验记录份数数×100％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6）技术文件正确率100％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正确率＝技术文件正确份数/总技术文件发放数×100％</w:t>
            </w:r>
            <w:r>
              <w:rPr>
                <w:rFonts w:hint="eastAsia" w:ascii="宋体" w:hAnsi="宋体" w:cs="宋体"/>
                <w:color w:val="000000"/>
                <w:sz w:val="21"/>
                <w:szCs w:val="21"/>
                <w:lang w:val="en-US" w:eastAsia="zh-CN"/>
              </w:rPr>
              <w:t xml:space="preserve">            100%</w:t>
            </w:r>
          </w:p>
          <w:p>
            <w:pPr>
              <w:spacing w:line="360" w:lineRule="auto"/>
              <w:rPr>
                <w:rFonts w:hint="eastAsia" w:ascii="宋体" w:hAnsi="宋体" w:eastAsia="宋体" w:cs="宋体"/>
                <w:bCs/>
                <w:sz w:val="21"/>
                <w:szCs w:val="21"/>
                <w:lang w:val="en-US" w:eastAsia="zh-CN"/>
              </w:rPr>
            </w:pPr>
            <w:r>
              <w:rPr>
                <w:rFonts w:hint="eastAsia" w:ascii="宋体" w:hAnsi="宋体" w:eastAsia="宋体" w:cs="宋体"/>
                <w:sz w:val="21"/>
                <w:szCs w:val="21"/>
                <w:lang w:bidi="ar"/>
              </w:rPr>
              <w:t>查，公司编制了安全目标管理实施方案：制定、执行程序或作业文件；加强监测和测量；培训与教育；应急响应</w:t>
            </w:r>
            <w:r>
              <w:rPr>
                <w:rFonts w:hint="eastAsia" w:ascii="宋体" w:hAnsi="宋体" w:eastAsia="宋体" w:cs="宋体"/>
                <w:sz w:val="21"/>
                <w:szCs w:val="21"/>
                <w:lang w:val="en-US" w:eastAsia="zh-CN" w:bidi="ar"/>
              </w:rPr>
              <w:t>等。</w:t>
            </w:r>
          </w:p>
        </w:tc>
        <w:tc>
          <w:tcPr>
            <w:tcW w:w="1585" w:type="dxa"/>
          </w:tcPr>
          <w:p>
            <w:pPr>
              <w:rPr>
                <w:rFonts w:ascii="楷体" w:hAnsi="楷体" w:eastAsia="楷体"/>
                <w:sz w:val="24"/>
                <w:szCs w:val="24"/>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1809" w:type="dxa"/>
            <w:vAlign w:val="center"/>
          </w:tcPr>
          <w:p>
            <w:pPr>
              <w:pStyle w:val="3"/>
              <w:rPr>
                <w:rFonts w:hint="eastAsia" w:ascii="宋体" w:hAnsi="宋体" w:eastAsia="宋体" w:cs="宋体"/>
                <w:b w:val="0"/>
                <w:bCs w:val="0"/>
                <w:sz w:val="21"/>
                <w:szCs w:val="21"/>
              </w:rPr>
            </w:pPr>
            <w:r>
              <w:rPr>
                <w:rFonts w:hint="eastAsia" w:ascii="宋体" w:hAnsi="宋体" w:eastAsia="宋体" w:cs="宋体"/>
                <w:b w:val="0"/>
                <w:bCs w:val="0"/>
                <w:sz w:val="21"/>
                <w:szCs w:val="21"/>
              </w:rPr>
              <w:t>基础设施</w:t>
            </w:r>
          </w:p>
        </w:tc>
        <w:tc>
          <w:tcPr>
            <w:tcW w:w="1311" w:type="dxa"/>
            <w:vAlign w:val="center"/>
          </w:tcPr>
          <w:p>
            <w:pPr>
              <w:pStyle w:val="3"/>
              <w:rPr>
                <w:rFonts w:hint="eastAsia" w:ascii="宋体" w:hAnsi="宋体" w:eastAsia="宋体" w:cs="宋体"/>
                <w:b w:val="0"/>
                <w:bCs w:val="0"/>
                <w:sz w:val="21"/>
                <w:szCs w:val="21"/>
              </w:rPr>
            </w:pPr>
            <w:r>
              <w:rPr>
                <w:rFonts w:hint="eastAsia" w:ascii="宋体" w:hAnsi="宋体" w:eastAsia="宋体" w:cs="宋体"/>
                <w:b w:val="0"/>
                <w:bCs w:val="0"/>
                <w:sz w:val="21"/>
                <w:szCs w:val="21"/>
              </w:rPr>
              <w:t>Q：7.1.3</w:t>
            </w:r>
          </w:p>
        </w:tc>
        <w:tc>
          <w:tcPr>
            <w:tcW w:w="10004" w:type="dxa"/>
            <w:vAlign w:val="center"/>
          </w:tcPr>
          <w:p>
            <w:pPr>
              <w:adjustRightInd w:val="0"/>
              <w:snapToGrid w:val="0"/>
              <w:spacing w:line="360" w:lineRule="auto"/>
              <w:rPr>
                <w:rFonts w:hint="eastAsia"/>
              </w:rPr>
            </w:pPr>
            <w:r>
              <w:rPr>
                <w:rFonts w:hint="eastAsia"/>
                <w:lang w:val="en-US" w:eastAsia="zh-CN"/>
              </w:rPr>
              <w:t>1、</w:t>
            </w:r>
            <w:r>
              <w:rPr>
                <w:rFonts w:hint="eastAsia"/>
              </w:rPr>
              <w:t>查《设备管理台账》主要设备包括：</w:t>
            </w:r>
            <w:r>
              <w:rPr>
                <w:rFonts w:hint="eastAsia"/>
                <w:lang w:val="en-US" w:eastAsia="zh-CN"/>
              </w:rPr>
              <w:t>轮式牵引机、单盘收卷机、钢丝复绕机、混料机、单螺杆挤出机、四履带牵引机、钢丝缠绕机、钢丝放卷机、外 PE 层挤出机、共挤色线机、连接层挤出机、四履带牵引机、行星切割机、封口设备、扣压机</w:t>
            </w:r>
            <w:r>
              <w:rPr>
                <w:rFonts w:hint="eastAsia"/>
              </w:rPr>
              <w:t>等设备，可以</w:t>
            </w:r>
            <w:r>
              <w:rPr>
                <w:rFonts w:hint="eastAsia"/>
                <w:lang w:val="en-US" w:eastAsia="zh-CN"/>
              </w:rPr>
              <w:t>满足</w:t>
            </w:r>
            <w:r>
              <w:rPr>
                <w:rFonts w:hint="eastAsia"/>
                <w:lang w:eastAsia="zh-CN"/>
              </w:rPr>
              <w:t>煤矿用钢丝网骨架复合管材、聚乙烯(PE)管材生产</w:t>
            </w:r>
            <w:r>
              <w:rPr>
                <w:rFonts w:hint="eastAsia"/>
              </w:rPr>
              <w:t>的需要。</w:t>
            </w:r>
          </w:p>
          <w:p>
            <w:pPr>
              <w:adjustRightInd w:val="0"/>
              <w:snapToGrid w:val="0"/>
              <w:spacing w:line="360" w:lineRule="auto"/>
              <w:rPr>
                <w:rFonts w:hint="eastAsia"/>
              </w:rPr>
            </w:pPr>
            <w:r>
              <w:rPr>
                <w:rFonts w:hint="eastAsia"/>
                <w:lang w:val="en-US" w:eastAsia="zh-CN"/>
              </w:rPr>
              <w:t xml:space="preserve">2、 </w:t>
            </w:r>
            <w:r>
              <w:rPr>
                <w:rFonts w:hint="eastAsia"/>
              </w:rPr>
              <w:t>查</w:t>
            </w:r>
            <w:r>
              <w:rPr>
                <w:rFonts w:hint="eastAsia"/>
                <w:lang w:val="en-US" w:eastAsia="zh-CN"/>
              </w:rPr>
              <w:t>2022年设备维护保养记录：</w:t>
            </w:r>
          </w:p>
          <w:p>
            <w:pPr>
              <w:adjustRightInd w:val="0"/>
              <w:snapToGrid w:val="0"/>
              <w:spacing w:line="360" w:lineRule="auto"/>
              <w:rPr>
                <w:rFonts w:hint="eastAsia"/>
              </w:rPr>
            </w:pPr>
            <w:r>
              <w:rPr>
                <w:rFonts w:hint="eastAsia"/>
              </w:rPr>
              <w:t>a）设施名称：</w:t>
            </w:r>
            <w:r>
              <w:rPr>
                <w:rFonts w:hint="eastAsia"/>
                <w:lang w:val="en-US" w:eastAsia="zh-CN"/>
              </w:rPr>
              <w:t>钢丝网骨架聚乙烯管材生产线</w:t>
            </w:r>
          </w:p>
          <w:p>
            <w:pPr>
              <w:adjustRightInd w:val="0"/>
              <w:snapToGrid w:val="0"/>
              <w:spacing w:line="360" w:lineRule="auto"/>
              <w:rPr>
                <w:rFonts w:hint="eastAsia"/>
                <w:lang w:eastAsia="zh-CN"/>
              </w:rPr>
            </w:pPr>
            <w:r>
              <w:rPr>
                <w:rFonts w:hint="eastAsia"/>
              </w:rPr>
              <w:t>时间：20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对机体外观擦拭、保洁、润滑、紧固螺丝、线路检查</w:t>
            </w:r>
            <w:r>
              <w:rPr>
                <w:rFonts w:hint="eastAsia"/>
                <w:lang w:eastAsia="zh-CN"/>
              </w:rPr>
              <w:t>，</w:t>
            </w:r>
            <w:r>
              <w:rPr>
                <w:rFonts w:hint="eastAsia"/>
                <w:lang w:val="en-US" w:eastAsia="zh-CN"/>
              </w:rPr>
              <w:t>进行</w:t>
            </w:r>
            <w:r>
              <w:rPr>
                <w:rFonts w:hint="eastAsia"/>
              </w:rPr>
              <w:t>保养</w:t>
            </w:r>
            <w:r>
              <w:rPr>
                <w:rFonts w:hint="eastAsia"/>
                <w:lang w:eastAsia="zh-CN"/>
              </w:rPr>
              <w:t>，</w:t>
            </w:r>
            <w:r>
              <w:rPr>
                <w:rFonts w:hint="eastAsia"/>
              </w:rPr>
              <w:t>保养人：</w:t>
            </w:r>
            <w:r>
              <w:rPr>
                <w:rFonts w:hint="eastAsia"/>
                <w:lang w:val="en-US" w:eastAsia="zh-CN"/>
              </w:rPr>
              <w:t>崔旋</w:t>
            </w:r>
          </w:p>
          <w:p>
            <w:pPr>
              <w:adjustRightInd w:val="0"/>
              <w:snapToGrid w:val="0"/>
              <w:spacing w:line="360" w:lineRule="auto"/>
              <w:rPr>
                <w:rFonts w:hint="eastAsia"/>
              </w:rPr>
            </w:pPr>
            <w:r>
              <w:rPr>
                <w:rFonts w:hint="eastAsia"/>
              </w:rPr>
              <w:t>b）设施名称：</w:t>
            </w:r>
            <w:r>
              <w:rPr>
                <w:rFonts w:hint="eastAsia"/>
                <w:lang w:val="en-US" w:eastAsia="zh-CN"/>
              </w:rPr>
              <w:t>单螺杆挤出机</w:t>
            </w:r>
          </w:p>
          <w:p>
            <w:pPr>
              <w:adjustRightInd w:val="0"/>
              <w:snapToGrid w:val="0"/>
              <w:spacing w:line="360" w:lineRule="auto"/>
              <w:rPr>
                <w:rFonts w:hint="eastAsia"/>
              </w:rPr>
            </w:pPr>
            <w:r>
              <w:rPr>
                <w:rFonts w:hint="eastAsia"/>
              </w:rPr>
              <w:t>时间：20</w:t>
            </w:r>
            <w:r>
              <w:rPr>
                <w:rFonts w:hint="eastAsia"/>
                <w:lang w:val="en-US" w:eastAsia="zh-CN"/>
              </w:rPr>
              <w:t>22</w:t>
            </w:r>
            <w:r>
              <w:rPr>
                <w:rFonts w:hint="eastAsia"/>
              </w:rPr>
              <w:t>年</w:t>
            </w:r>
            <w:r>
              <w:rPr>
                <w:rFonts w:hint="eastAsia"/>
                <w:lang w:val="en-US" w:eastAsia="zh-CN"/>
              </w:rPr>
              <w:t>6</w:t>
            </w:r>
            <w:r>
              <w:rPr>
                <w:rFonts w:hint="eastAsia"/>
              </w:rPr>
              <w:t>月</w:t>
            </w:r>
            <w:r>
              <w:rPr>
                <w:rFonts w:hint="eastAsia"/>
                <w:lang w:val="en-US" w:eastAsia="zh-CN"/>
              </w:rPr>
              <w:t>4</w:t>
            </w:r>
            <w:r>
              <w:rPr>
                <w:rFonts w:hint="eastAsia"/>
              </w:rPr>
              <w:t>日</w:t>
            </w:r>
            <w:r>
              <w:rPr>
                <w:rFonts w:hint="eastAsia"/>
                <w:lang w:eastAsia="zh-CN"/>
              </w:rPr>
              <w:t>，</w:t>
            </w:r>
            <w:r>
              <w:rPr>
                <w:rFonts w:hint="eastAsia"/>
                <w:lang w:val="en-US" w:eastAsia="zh-CN"/>
              </w:rPr>
              <w:t>进行了电路</w:t>
            </w:r>
            <w:r>
              <w:rPr>
                <w:rFonts w:hint="eastAsia"/>
              </w:rPr>
              <w:t>检查</w:t>
            </w:r>
            <w:r>
              <w:rPr>
                <w:rFonts w:hint="eastAsia"/>
                <w:lang w:eastAsia="zh-CN"/>
              </w:rPr>
              <w:t>，</w:t>
            </w:r>
            <w:r>
              <w:rPr>
                <w:rFonts w:hint="eastAsia"/>
              </w:rPr>
              <w:t>保养人：</w:t>
            </w:r>
            <w:r>
              <w:rPr>
                <w:rFonts w:hint="eastAsia"/>
                <w:lang w:val="en-US" w:eastAsia="zh-CN"/>
              </w:rPr>
              <w:t>崔旋</w:t>
            </w:r>
          </w:p>
          <w:p>
            <w:pPr>
              <w:adjustRightInd w:val="0"/>
              <w:snapToGrid w:val="0"/>
              <w:spacing w:line="360" w:lineRule="auto"/>
              <w:rPr>
                <w:rFonts w:hint="eastAsia"/>
              </w:rPr>
            </w:pPr>
            <w:r>
              <w:rPr>
                <w:rFonts w:hint="eastAsia"/>
              </w:rPr>
              <w:t>3.抽查设施</w:t>
            </w:r>
            <w:r>
              <w:rPr>
                <w:rFonts w:hint="eastAsia"/>
                <w:lang w:val="en-US" w:eastAsia="zh-CN"/>
              </w:rPr>
              <w:t>检修</w:t>
            </w:r>
            <w:r>
              <w:rPr>
                <w:rFonts w:hint="eastAsia"/>
              </w:rPr>
              <w:t>记录：</w:t>
            </w:r>
          </w:p>
          <w:p>
            <w:pPr>
              <w:adjustRightInd w:val="0"/>
              <w:snapToGrid w:val="0"/>
              <w:spacing w:line="360" w:lineRule="auto"/>
              <w:rPr>
                <w:rFonts w:hint="eastAsia"/>
              </w:rPr>
            </w:pPr>
            <w:r>
              <w:rPr>
                <w:rFonts w:hint="eastAsia"/>
              </w:rPr>
              <w:t>1）设施名称：</w:t>
            </w:r>
            <w:r>
              <w:rPr>
                <w:rFonts w:hint="eastAsia"/>
                <w:lang w:val="en-US" w:eastAsia="zh-CN"/>
              </w:rPr>
              <w:t>行星切割机</w:t>
            </w:r>
          </w:p>
          <w:p>
            <w:pPr>
              <w:adjustRightInd w:val="0"/>
              <w:snapToGrid w:val="0"/>
              <w:spacing w:line="360" w:lineRule="auto"/>
              <w:rPr>
                <w:rFonts w:hint="eastAsia"/>
              </w:rPr>
            </w:pPr>
            <w:r>
              <w:rPr>
                <w:rFonts w:hint="eastAsia"/>
              </w:rPr>
              <w:t>时间：20</w:t>
            </w:r>
            <w:r>
              <w:rPr>
                <w:rFonts w:hint="eastAsia"/>
                <w:lang w:val="en-US" w:eastAsia="zh-CN"/>
              </w:rPr>
              <w:t>22</w:t>
            </w:r>
            <w:r>
              <w:rPr>
                <w:rFonts w:hint="eastAsia"/>
              </w:rPr>
              <w:t>年</w:t>
            </w:r>
            <w:r>
              <w:rPr>
                <w:rFonts w:hint="eastAsia"/>
                <w:lang w:val="en-US" w:eastAsia="zh-CN"/>
              </w:rPr>
              <w:t>7</w:t>
            </w:r>
            <w:r>
              <w:rPr>
                <w:rFonts w:hint="eastAsia"/>
              </w:rPr>
              <w:t>月17日</w:t>
            </w:r>
          </w:p>
          <w:p>
            <w:pPr>
              <w:adjustRightInd w:val="0"/>
              <w:snapToGrid w:val="0"/>
              <w:spacing w:line="360" w:lineRule="auto"/>
              <w:rPr>
                <w:rFonts w:hint="eastAsia"/>
                <w:lang w:eastAsia="zh-CN"/>
              </w:rPr>
            </w:pPr>
            <w:r>
              <w:rPr>
                <w:rFonts w:hint="eastAsia"/>
              </w:rPr>
              <w:t>维修记录和内容：</w:t>
            </w:r>
            <w:r>
              <w:rPr>
                <w:rFonts w:hint="eastAsia"/>
                <w:lang w:val="en-US" w:eastAsia="zh-CN"/>
              </w:rPr>
              <w:t>清理刀轨、传动轴、加油、更换易损件</w:t>
            </w:r>
            <w:r>
              <w:rPr>
                <w:rFonts w:hint="eastAsia"/>
                <w:lang w:eastAsia="zh-CN"/>
              </w:rPr>
              <w:t>。</w:t>
            </w:r>
          </w:p>
          <w:p>
            <w:pPr>
              <w:adjustRightInd w:val="0"/>
              <w:snapToGrid w:val="0"/>
              <w:spacing w:line="360" w:lineRule="auto"/>
              <w:rPr>
                <w:rFonts w:hint="eastAsia"/>
              </w:rPr>
            </w:pPr>
            <w:r>
              <w:rPr>
                <w:rFonts w:hint="eastAsia"/>
              </w:rPr>
              <w:t>维修处理结果：</w:t>
            </w:r>
            <w:r>
              <w:rPr>
                <w:rFonts w:hint="eastAsia"/>
                <w:lang w:val="en-US" w:eastAsia="zh-CN"/>
              </w:rPr>
              <w:t>机器运行正常</w:t>
            </w:r>
            <w:r>
              <w:rPr>
                <w:rFonts w:hint="eastAsia"/>
              </w:rPr>
              <w:t>。</w:t>
            </w:r>
          </w:p>
          <w:p>
            <w:pPr>
              <w:numPr>
                <w:ilvl w:val="0"/>
                <w:numId w:val="1"/>
              </w:numPr>
              <w:adjustRightInd w:val="0"/>
              <w:snapToGrid w:val="0"/>
              <w:spacing w:line="360" w:lineRule="auto"/>
              <w:rPr>
                <w:rFonts w:hint="eastAsia"/>
                <w:color w:val="auto"/>
                <w:lang w:val="en-US" w:eastAsia="zh-CN"/>
              </w:rPr>
            </w:pPr>
            <w:r>
              <w:rPr>
                <w:rFonts w:hint="eastAsia"/>
                <w:color w:val="auto"/>
                <w:lang w:val="en-US" w:eastAsia="zh-CN"/>
              </w:rPr>
              <w:t>查《监视和测量设备台账及周检计划表》，有</w:t>
            </w:r>
            <w:r>
              <w:rPr>
                <w:rFonts w:hint="eastAsia"/>
                <w:color w:val="000000"/>
                <w:szCs w:val="21"/>
                <w:u w:val="none"/>
              </w:rPr>
              <w:t>绝缘电阻测试仪、电子天平、酒精喷灯燃烧试验箱、拉力试验机、游标卡尺、秒表、计时器、钢直尺</w:t>
            </w:r>
            <w:r>
              <w:rPr>
                <w:rFonts w:hint="eastAsia"/>
                <w:color w:val="000000"/>
                <w:szCs w:val="21"/>
                <w:u w:val="none"/>
                <w:lang w:val="en-US" w:eastAsia="zh-CN"/>
              </w:rPr>
              <w:t>等</w:t>
            </w:r>
            <w:r>
              <w:rPr>
                <w:rFonts w:hint="eastAsia"/>
                <w:color w:val="auto"/>
                <w:lang w:val="en-US" w:eastAsia="zh-CN"/>
              </w:rPr>
              <w:t>共10台，计量器具检定合格。</w:t>
            </w:r>
          </w:p>
          <w:p>
            <w:pPr>
              <w:adjustRightInd w:val="0"/>
              <w:snapToGrid w:val="0"/>
              <w:spacing w:line="360" w:lineRule="auto"/>
              <w:rPr>
                <w:rFonts w:hint="eastAsia"/>
              </w:rPr>
            </w:pPr>
            <w:r>
              <w:rPr>
                <w:rFonts w:hint="eastAsia"/>
              </w:rPr>
              <w:t>其他设备需要维修均按要求进行了申请</w:t>
            </w:r>
            <w:r>
              <w:rPr>
                <w:rFonts w:hint="eastAsia"/>
                <w:lang w:eastAsia="zh-CN"/>
              </w:rPr>
              <w:t>，</w:t>
            </w:r>
            <w:r>
              <w:rPr>
                <w:rFonts w:hint="eastAsia"/>
              </w:rPr>
              <w:t>现场服务设备状态完好。</w:t>
            </w:r>
          </w:p>
          <w:p>
            <w:pPr>
              <w:adjustRightInd w:val="0"/>
              <w:snapToGrid w:val="0"/>
              <w:spacing w:line="360" w:lineRule="auto"/>
              <w:rPr>
                <w:rFonts w:hint="default" w:ascii="宋体" w:hAnsi="宋体" w:eastAsia="宋体" w:cs="宋体"/>
                <w:spacing w:val="-4"/>
                <w:sz w:val="21"/>
                <w:szCs w:val="21"/>
                <w:lang w:val="en-US" w:eastAsia="zh-CN"/>
              </w:rPr>
            </w:pPr>
            <w:r>
              <w:rPr>
                <w:rFonts w:hint="eastAsia"/>
              </w:rPr>
              <w:t>目前该公司基础设施符合要求，基本能满足公司运营的要求。</w:t>
            </w:r>
          </w:p>
        </w:tc>
        <w:tc>
          <w:tcPr>
            <w:tcW w:w="1585" w:type="dxa"/>
          </w:tcPr>
          <w:p>
            <w:pPr>
              <w:rPr>
                <w:rFonts w:ascii="楷体" w:hAnsi="楷体" w:eastAsia="楷体"/>
                <w:sz w:val="24"/>
                <w:szCs w:val="24"/>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809" w:type="dxa"/>
            <w:vAlign w:val="top"/>
          </w:tcPr>
          <w:p>
            <w:pPr>
              <w:spacing w:line="360" w:lineRule="auto"/>
              <w:rPr>
                <w:rFonts w:ascii="宋体" w:hAnsi="宋体" w:cs="Arial"/>
                <w:szCs w:val="21"/>
              </w:rPr>
            </w:pPr>
            <w:r>
              <w:rPr>
                <w:rFonts w:hint="eastAsia" w:ascii="宋体" w:hAnsi="宋体" w:cs="新宋体"/>
                <w:szCs w:val="21"/>
              </w:rPr>
              <w:t>过程运行环境</w:t>
            </w:r>
          </w:p>
        </w:tc>
        <w:tc>
          <w:tcPr>
            <w:tcW w:w="1311" w:type="dxa"/>
            <w:vAlign w:val="top"/>
          </w:tcPr>
          <w:p>
            <w:pPr>
              <w:spacing w:line="360" w:lineRule="auto"/>
              <w:rPr>
                <w:rFonts w:ascii="宋体" w:hAnsi="宋体" w:cs="Arial"/>
                <w:szCs w:val="21"/>
              </w:rPr>
            </w:pPr>
            <w:r>
              <w:rPr>
                <w:rFonts w:hint="eastAsia" w:ascii="宋体" w:hAnsi="宋体" w:cs="新宋体"/>
                <w:szCs w:val="21"/>
                <w:lang w:val="en-US" w:eastAsia="zh-CN"/>
              </w:rPr>
              <w:t>Q:</w:t>
            </w:r>
            <w:r>
              <w:rPr>
                <w:rFonts w:hint="eastAsia" w:ascii="宋体" w:hAnsi="宋体" w:cs="新宋体"/>
                <w:szCs w:val="21"/>
              </w:rPr>
              <w:t>7.1.4</w:t>
            </w:r>
          </w:p>
        </w:tc>
        <w:tc>
          <w:tcPr>
            <w:tcW w:w="10004" w:type="dxa"/>
            <w:vAlign w:val="top"/>
          </w:tcPr>
          <w:p>
            <w:pPr>
              <w:spacing w:line="360" w:lineRule="auto"/>
              <w:rPr>
                <w:rFonts w:ascii="宋体" w:hAnsi="宋体"/>
                <w:szCs w:val="21"/>
              </w:rPr>
            </w:pPr>
            <w:r>
              <w:rPr>
                <w:rFonts w:hint="eastAsia" w:ascii="宋体" w:hAnsi="宋体"/>
                <w:szCs w:val="21"/>
                <w:lang w:val="en-US" w:eastAsia="zh-CN"/>
              </w:rPr>
              <w:t>现场</w:t>
            </w:r>
            <w:r>
              <w:rPr>
                <w:rFonts w:hint="eastAsia" w:ascii="宋体" w:hAnsi="宋体"/>
                <w:szCs w:val="21"/>
              </w:rPr>
              <w:t>查看：</w:t>
            </w:r>
          </w:p>
          <w:p>
            <w:pPr>
              <w:adjustRightInd w:val="0"/>
              <w:snapToGrid w:val="0"/>
              <w:spacing w:line="360" w:lineRule="auto"/>
              <w:rPr>
                <w:rFonts w:ascii="楷体" w:hAnsi="楷体" w:eastAsia="楷体" w:cs="Arial"/>
                <w:bCs/>
                <w:sz w:val="24"/>
                <w:szCs w:val="24"/>
              </w:rPr>
            </w:pPr>
            <w:r>
              <w:rPr>
                <w:rFonts w:hint="eastAsia" w:ascii="宋体" w:hAnsi="宋体"/>
                <w:szCs w:val="21"/>
              </w:rPr>
              <w:t>车间内设备布置合理，</w:t>
            </w:r>
            <w:r>
              <w:rPr>
                <w:rFonts w:hint="eastAsia"/>
                <w:lang w:val="en-US" w:eastAsia="zh-CN"/>
              </w:rPr>
              <w:t>钢丝网骨架聚乙烯管材生产线</w:t>
            </w:r>
            <w:r>
              <w:rPr>
                <w:rFonts w:hint="eastAsia" w:ascii="宋体" w:hAnsi="宋体"/>
                <w:szCs w:val="21"/>
                <w:lang w:val="en-US" w:eastAsia="zh-CN"/>
              </w:rPr>
              <w:t>较新，</w:t>
            </w:r>
            <w:r>
              <w:rPr>
                <w:rFonts w:hint="eastAsia" w:ascii="宋体" w:hAnsi="宋体"/>
                <w:szCs w:val="21"/>
              </w:rPr>
              <w:t>通道畅通</w:t>
            </w:r>
            <w:r>
              <w:rPr>
                <w:rFonts w:hint="eastAsia" w:ascii="宋体" w:hAnsi="宋体"/>
                <w:szCs w:val="21"/>
                <w:lang w:eastAsia="zh-CN"/>
              </w:rPr>
              <w:t>；</w:t>
            </w:r>
            <w:r>
              <w:rPr>
                <w:rFonts w:hint="eastAsia"/>
                <w:lang w:val="en-US" w:eastAsia="zh-CN"/>
              </w:rPr>
              <w:t>单螺杆挤出机</w:t>
            </w:r>
            <w:r>
              <w:rPr>
                <w:rFonts w:hint="eastAsia" w:ascii="宋体" w:hAnsi="宋体" w:cs="宋体"/>
                <w:spacing w:val="-4"/>
                <w:sz w:val="21"/>
                <w:szCs w:val="21"/>
                <w:lang w:val="en-US" w:eastAsia="zh-CN"/>
              </w:rPr>
              <w:t>精度较高，成型由电脑程序控制，</w:t>
            </w:r>
            <w:r>
              <w:rPr>
                <w:rFonts w:hint="eastAsia" w:ascii="宋体" w:hAnsi="宋体"/>
                <w:szCs w:val="21"/>
              </w:rPr>
              <w:t>照明设施齐全，均配备了电风扇、消防设施等设施，作业场所光线较充足。生产区域对环境要求不高，目前工作环境符合生产需要。</w:t>
            </w:r>
          </w:p>
        </w:tc>
        <w:tc>
          <w:tcPr>
            <w:tcW w:w="1585" w:type="dxa"/>
          </w:tcPr>
          <w:p>
            <w:pPr>
              <w:rPr>
                <w:rFonts w:ascii="楷体" w:hAnsi="楷体" w:eastAsia="楷体"/>
                <w:sz w:val="24"/>
                <w:szCs w:val="24"/>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809" w:type="dxa"/>
            <w:vAlign w:val="top"/>
          </w:tcPr>
          <w:p>
            <w:pPr>
              <w:adjustRightInd w:val="0"/>
              <w:snapToGrid w:val="0"/>
              <w:rPr>
                <w:rFonts w:hint="eastAsia" w:ascii="宋体" w:hAnsi="宋体" w:cs="新宋体"/>
                <w:szCs w:val="21"/>
              </w:rPr>
            </w:pPr>
          </w:p>
          <w:p>
            <w:pPr>
              <w:adjustRightInd w:val="0"/>
              <w:snapToGrid w:val="0"/>
              <w:rPr>
                <w:rFonts w:hint="eastAsia" w:ascii="宋体" w:hAnsi="宋体" w:eastAsia="宋体" w:cs="Times New Roman"/>
                <w:kern w:val="2"/>
                <w:sz w:val="21"/>
                <w:szCs w:val="21"/>
                <w:lang w:val="en-US" w:eastAsia="zh-CN" w:bidi="ar-SA"/>
              </w:rPr>
            </w:pPr>
            <w:r>
              <w:rPr>
                <w:rFonts w:hint="eastAsia" w:ascii="宋体" w:hAnsi="宋体" w:cs="新宋体"/>
                <w:szCs w:val="21"/>
              </w:rPr>
              <w:t>监视和测量资源</w:t>
            </w:r>
          </w:p>
        </w:tc>
        <w:tc>
          <w:tcPr>
            <w:tcW w:w="1311" w:type="dxa"/>
            <w:vAlign w:val="top"/>
          </w:tcPr>
          <w:p>
            <w:pPr>
              <w:rPr>
                <w:rFonts w:hint="eastAsia" w:ascii="宋体" w:hAnsi="宋体" w:cs="新宋体"/>
                <w:szCs w:val="21"/>
              </w:rPr>
            </w:pPr>
          </w:p>
          <w:p>
            <w:pPr>
              <w:rPr>
                <w:rFonts w:hint="eastAsia" w:ascii="宋体" w:hAnsi="宋体" w:eastAsia="宋体" w:cs="Times New Roman"/>
                <w:kern w:val="2"/>
                <w:sz w:val="21"/>
                <w:szCs w:val="21"/>
                <w:lang w:val="en-US" w:eastAsia="zh-CN" w:bidi="ar-SA"/>
              </w:rPr>
            </w:pPr>
            <w:r>
              <w:rPr>
                <w:rFonts w:hint="eastAsia" w:ascii="宋体" w:hAnsi="宋体" w:cs="新宋体"/>
                <w:szCs w:val="21"/>
                <w:lang w:val="en-US" w:eastAsia="zh-CN"/>
              </w:rPr>
              <w:t>Q:</w:t>
            </w:r>
            <w:r>
              <w:rPr>
                <w:rFonts w:hint="eastAsia" w:ascii="宋体" w:hAnsi="宋体" w:cs="新宋体"/>
                <w:szCs w:val="21"/>
              </w:rPr>
              <w:t>7.1.5</w:t>
            </w:r>
          </w:p>
        </w:tc>
        <w:tc>
          <w:tcPr>
            <w:tcW w:w="10004" w:type="dxa"/>
            <w:vAlign w:val="top"/>
          </w:tcPr>
          <w:p>
            <w:pPr>
              <w:spacing w:line="400" w:lineRule="exact"/>
              <w:rPr>
                <w:rFonts w:hint="default"/>
                <w:lang w:val="en-US" w:eastAsia="zh-CN"/>
              </w:rPr>
            </w:pPr>
            <w:r>
              <w:rPr>
                <w:rFonts w:hint="eastAsia"/>
                <w:lang w:val="en-US" w:eastAsia="zh-CN"/>
              </w:rPr>
              <w:t>查《监视和测量设备台帐》生产车间及检验人员均按策划的要求配置了相应的检测设备，其中包括：</w:t>
            </w:r>
            <w:r>
              <w:rPr>
                <w:rFonts w:hint="eastAsia"/>
              </w:rPr>
              <w:t>绝缘电阻测试仪、电子天平、酒精喷灯燃烧试验箱、拉力试验机、游标卡尺、秒表、计时器、钢直尺</w:t>
            </w:r>
            <w:r>
              <w:rPr>
                <w:rFonts w:hint="eastAsia"/>
                <w:lang w:val="en-US" w:eastAsia="zh-CN"/>
              </w:rPr>
              <w:t>等。</w:t>
            </w:r>
          </w:p>
          <w:p>
            <w:pPr>
              <w:spacing w:line="400" w:lineRule="exact"/>
              <w:rPr>
                <w:rFonts w:hint="eastAsia"/>
                <w:lang w:val="en-US" w:eastAsia="zh-CN"/>
              </w:rPr>
            </w:pPr>
            <w:r>
              <w:rPr>
                <w:rFonts w:hint="eastAsia"/>
                <w:lang w:val="en-US" w:eastAsia="zh-CN"/>
              </w:rPr>
              <w:t>抽在用检具的检定或校准证书，均提供了校准证书，见附件。</w:t>
            </w:r>
          </w:p>
          <w:p>
            <w:pPr>
              <w:pStyle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drawing>
                <wp:anchor distT="0" distB="0" distL="114300" distR="114300" simplePos="0" relativeHeight="251660288" behindDoc="0" locked="0" layoutInCell="1" allowOverlap="1">
                  <wp:simplePos x="0" y="0"/>
                  <wp:positionH relativeFrom="column">
                    <wp:posOffset>565150</wp:posOffset>
                  </wp:positionH>
                  <wp:positionV relativeFrom="paragraph">
                    <wp:posOffset>186055</wp:posOffset>
                  </wp:positionV>
                  <wp:extent cx="1644650" cy="2192020"/>
                  <wp:effectExtent l="0" t="0" r="6350" b="5080"/>
                  <wp:wrapNone/>
                  <wp:docPr id="2" name="图片 2" descr="4d849bab59eab7d3b714293d11f7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849bab59eab7d3b714293d11f7b76"/>
                          <pic:cNvPicPr>
                            <a:picLocks noChangeAspect="1"/>
                          </pic:cNvPicPr>
                        </pic:nvPicPr>
                        <pic:blipFill>
                          <a:blip r:embed="rId6"/>
                          <a:stretch>
                            <a:fillRect/>
                          </a:stretch>
                        </pic:blipFill>
                        <pic:spPr>
                          <a:xfrm>
                            <a:off x="0" y="0"/>
                            <a:ext cx="1644650" cy="2192020"/>
                          </a:xfrm>
                          <a:prstGeom prst="rect">
                            <a:avLst/>
                          </a:prstGeom>
                        </pic:spPr>
                      </pic:pic>
                    </a:graphicData>
                  </a:graphic>
                </wp:anchor>
              </w:drawing>
            </w:r>
            <w:r>
              <w:rPr>
                <w:rFonts w:hint="eastAsia" w:ascii="宋体" w:hAnsi="宋体" w:eastAsia="宋体" w:cs="宋体"/>
                <w:color w:val="000000"/>
                <w:sz w:val="21"/>
                <w:szCs w:val="21"/>
                <w:lang w:val="en-US" w:eastAsia="zh-CN"/>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111125</wp:posOffset>
                  </wp:positionV>
                  <wp:extent cx="3049270" cy="2287905"/>
                  <wp:effectExtent l="0" t="0" r="11430" b="10795"/>
                  <wp:wrapNone/>
                  <wp:docPr id="3" name="图片 3" descr="e495b2421ea9f378df30524d7632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495b2421ea9f378df30524d7632b51"/>
                          <pic:cNvPicPr>
                            <a:picLocks noChangeAspect="1"/>
                          </pic:cNvPicPr>
                        </pic:nvPicPr>
                        <pic:blipFill>
                          <a:blip r:embed="rId7"/>
                          <a:stretch>
                            <a:fillRect/>
                          </a:stretch>
                        </pic:blipFill>
                        <pic:spPr>
                          <a:xfrm>
                            <a:off x="0" y="0"/>
                            <a:ext cx="3049270" cy="2287905"/>
                          </a:xfrm>
                          <a:prstGeom prst="rect">
                            <a:avLst/>
                          </a:prstGeom>
                        </pic:spPr>
                      </pic:pic>
                    </a:graphicData>
                  </a:graphic>
                </wp:anchor>
              </w:drawing>
            </w: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drawing>
                <wp:anchor distT="0" distB="0" distL="114300" distR="114300" simplePos="0" relativeHeight="251663360" behindDoc="0" locked="0" layoutInCell="1" allowOverlap="1">
                  <wp:simplePos x="0" y="0"/>
                  <wp:positionH relativeFrom="column">
                    <wp:posOffset>2940050</wp:posOffset>
                  </wp:positionH>
                  <wp:positionV relativeFrom="paragraph">
                    <wp:posOffset>69850</wp:posOffset>
                  </wp:positionV>
                  <wp:extent cx="2656840" cy="1993900"/>
                  <wp:effectExtent l="0" t="0" r="10160" b="0"/>
                  <wp:wrapNone/>
                  <wp:docPr id="6" name="图片 6" descr="7f2685ff91ce0aebac5015eba06a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f2685ff91ce0aebac5015eba06a174"/>
                          <pic:cNvPicPr>
                            <a:picLocks noChangeAspect="1"/>
                          </pic:cNvPicPr>
                        </pic:nvPicPr>
                        <pic:blipFill>
                          <a:blip r:embed="rId8"/>
                          <a:stretch>
                            <a:fillRect/>
                          </a:stretch>
                        </pic:blipFill>
                        <pic:spPr>
                          <a:xfrm>
                            <a:off x="0" y="0"/>
                            <a:ext cx="2656840" cy="1993900"/>
                          </a:xfrm>
                          <a:prstGeom prst="rect">
                            <a:avLst/>
                          </a:prstGeom>
                        </pic:spPr>
                      </pic:pic>
                    </a:graphicData>
                  </a:graphic>
                </wp:anchor>
              </w:drawing>
            </w:r>
            <w:r>
              <w:rPr>
                <w:rFonts w:hint="eastAsia" w:ascii="宋体" w:hAnsi="宋体" w:eastAsia="宋体" w:cs="宋体"/>
                <w:color w:val="000000"/>
                <w:sz w:val="21"/>
                <w:szCs w:val="21"/>
                <w:lang w:val="en-US" w:eastAsia="zh-CN"/>
              </w:rPr>
              <w:drawing>
                <wp:anchor distT="0" distB="0" distL="114300" distR="114300" simplePos="0" relativeHeight="251662336" behindDoc="0" locked="0" layoutInCell="1" allowOverlap="1">
                  <wp:simplePos x="0" y="0"/>
                  <wp:positionH relativeFrom="column">
                    <wp:posOffset>12700</wp:posOffset>
                  </wp:positionH>
                  <wp:positionV relativeFrom="paragraph">
                    <wp:posOffset>64135</wp:posOffset>
                  </wp:positionV>
                  <wp:extent cx="2696210" cy="2022475"/>
                  <wp:effectExtent l="0" t="0" r="8890" b="9525"/>
                  <wp:wrapNone/>
                  <wp:docPr id="5" name="图片 5" descr="25e8550631d1beeb2a2dc83d42419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5e8550631d1beeb2a2dc83d424197f"/>
                          <pic:cNvPicPr>
                            <a:picLocks noChangeAspect="1"/>
                          </pic:cNvPicPr>
                        </pic:nvPicPr>
                        <pic:blipFill>
                          <a:blip r:embed="rId9"/>
                          <a:stretch>
                            <a:fillRect/>
                          </a:stretch>
                        </pic:blipFill>
                        <pic:spPr>
                          <a:xfrm>
                            <a:off x="0" y="0"/>
                            <a:ext cx="2696210" cy="2022475"/>
                          </a:xfrm>
                          <a:prstGeom prst="rect">
                            <a:avLst/>
                          </a:prstGeom>
                        </pic:spPr>
                      </pic:pic>
                    </a:graphicData>
                  </a:graphic>
                </wp:anchor>
              </w:drawing>
            </w: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tc>
        <w:tc>
          <w:tcPr>
            <w:tcW w:w="1585" w:type="dxa"/>
          </w:tcPr>
          <w:p>
            <w:pPr>
              <w:rPr>
                <w:rFonts w:ascii="楷体" w:hAnsi="楷体" w:eastAsia="楷体"/>
                <w:sz w:val="24"/>
                <w:szCs w:val="24"/>
              </w:rPr>
            </w:pPr>
            <w:r>
              <w:rPr>
                <w:rFonts w:hint="eastAsia" w:ascii="楷体" w:hAnsi="楷体" w:eastAsia="楷体"/>
                <w:sz w:val="24"/>
                <w:szCs w:val="24"/>
                <w:lang w:val="en-US" w:eastAsia="zh-CN"/>
              </w:rPr>
              <w:t>Y</w:t>
            </w:r>
          </w:p>
        </w:tc>
      </w:tr>
    </w:tbl>
    <w:p>
      <w:pPr>
        <w:rPr>
          <w:rFonts w:ascii="楷体" w:hAnsi="楷体" w:eastAsia="楷体"/>
        </w:rPr>
      </w:pPr>
      <w:r>
        <w:rPr>
          <w:rFonts w:ascii="楷体" w:hAnsi="楷体" w:eastAsia="楷体"/>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楷体" w:cs="宋体"/>
                <w:sz w:val="21"/>
                <w:szCs w:val="21"/>
                <w:lang w:eastAsia="zh-CN"/>
              </w:rPr>
            </w:pPr>
            <w:r>
              <w:rPr>
                <w:rFonts w:hint="eastAsia" w:ascii="楷体" w:hAnsi="楷体" w:eastAsia="楷体"/>
                <w:sz w:val="24"/>
                <w:szCs w:val="24"/>
              </w:rPr>
              <w:t>受审核部门：</w:t>
            </w:r>
            <w:r>
              <w:rPr>
                <w:rFonts w:hint="eastAsia" w:ascii="楷体" w:hAnsi="楷体" w:eastAsia="楷体"/>
                <w:sz w:val="24"/>
                <w:szCs w:val="24"/>
                <w:lang w:eastAsia="zh-CN"/>
              </w:rPr>
              <w:t>生产</w:t>
            </w:r>
            <w:r>
              <w:rPr>
                <w:rFonts w:hint="eastAsia" w:ascii="楷体" w:hAnsi="楷体" w:eastAsia="楷体"/>
                <w:sz w:val="24"/>
                <w:szCs w:val="24"/>
                <w:lang w:val="en-US" w:eastAsia="zh-CN"/>
              </w:rPr>
              <w:t>技术</w:t>
            </w:r>
            <w:r>
              <w:rPr>
                <w:rFonts w:hint="eastAsia" w:ascii="楷体" w:hAnsi="楷体" w:eastAsia="楷体"/>
                <w:sz w:val="24"/>
                <w:szCs w:val="24"/>
                <w:lang w:eastAsia="zh-CN"/>
              </w:rPr>
              <w:t>部</w:t>
            </w:r>
            <w:r>
              <w:rPr>
                <w:rFonts w:hint="eastAsia" w:ascii="楷体" w:hAnsi="楷体" w:eastAsia="楷体"/>
                <w:sz w:val="24"/>
                <w:szCs w:val="24"/>
              </w:rPr>
              <w:t xml:space="preserve">    主管领导：</w:t>
            </w:r>
            <w:r>
              <w:rPr>
                <w:rFonts w:hint="eastAsia" w:ascii="楷体" w:hAnsi="楷体" w:eastAsia="楷体"/>
                <w:sz w:val="24"/>
                <w:szCs w:val="24"/>
                <w:lang w:val="en-US" w:eastAsia="zh-CN"/>
              </w:rPr>
              <w:t>杨光</w:t>
            </w:r>
            <w:r>
              <w:rPr>
                <w:rFonts w:hint="eastAsia" w:ascii="楷体" w:hAnsi="楷体" w:eastAsia="楷体"/>
                <w:sz w:val="24"/>
                <w:szCs w:val="24"/>
              </w:rPr>
              <w:t xml:space="preserve">   陪同人员：</w:t>
            </w:r>
            <w:r>
              <w:rPr>
                <w:rFonts w:hint="eastAsia" w:ascii="楷体" w:hAnsi="楷体" w:eastAsia="楷体"/>
                <w:sz w:val="24"/>
                <w:szCs w:val="24"/>
                <w:lang w:eastAsia="zh-CN"/>
              </w:rPr>
              <w:t>魏良辰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楷体" w:cs="宋体"/>
                <w:sz w:val="21"/>
                <w:szCs w:val="21"/>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2</w:t>
            </w:r>
            <w:r>
              <w:rPr>
                <w:rFonts w:hint="eastAsia" w:ascii="楷体" w:hAnsi="楷体" w:eastAsia="楷体"/>
                <w:sz w:val="24"/>
                <w:szCs w:val="24"/>
              </w:rPr>
              <w:t>.0</w:t>
            </w:r>
            <w:r>
              <w:rPr>
                <w:rFonts w:hint="eastAsia" w:ascii="楷体" w:hAnsi="楷体" w:eastAsia="楷体"/>
                <w:sz w:val="24"/>
                <w:szCs w:val="24"/>
                <w:lang w:val="en-US" w:eastAsia="zh-CN"/>
              </w:rPr>
              <w:t>9</w:t>
            </w:r>
            <w:r>
              <w:rPr>
                <w:rFonts w:hint="eastAsia" w:ascii="楷体" w:hAnsi="楷体" w:eastAsia="楷体"/>
                <w:sz w:val="24"/>
                <w:szCs w:val="24"/>
              </w:rPr>
              <w:t>.</w:t>
            </w:r>
            <w:r>
              <w:rPr>
                <w:rFonts w:hint="eastAsia" w:ascii="楷体" w:hAnsi="楷体" w:eastAsia="楷体"/>
                <w:sz w:val="24"/>
                <w:szCs w:val="24"/>
                <w:lang w:val="en-US" w:eastAsia="zh-CN"/>
              </w:rPr>
              <w:t xml:space="preserve">26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cs="宋体"/>
                <w:sz w:val="21"/>
                <w:szCs w:val="21"/>
              </w:rPr>
              <w:t>QMS：8.1运行策划和控制；8.3设计开发控制（不适用时确认）；8.5.1生产和服务提供的控制；8.5.2标识和可追溯性；8.5.3顾客或外部供方的财产；8.5.4防护；8.5.5交付后的活动</w:t>
            </w:r>
            <w:r>
              <w:rPr>
                <w:rFonts w:hint="eastAsia" w:ascii="宋体" w:hAnsi="宋体" w:cs="宋体"/>
                <w:sz w:val="21"/>
                <w:szCs w:val="21"/>
                <w:lang w:eastAsia="zh-CN"/>
              </w:rPr>
              <w:t>；</w:t>
            </w:r>
            <w:r>
              <w:rPr>
                <w:rFonts w:hint="eastAsia" w:ascii="宋体" w:hAnsi="宋体" w:cs="宋体"/>
                <w:sz w:val="21"/>
                <w:szCs w:val="21"/>
              </w:rPr>
              <w:t>8.5.6更改控制；8.6产品和服务放行；8.7不合格输出的控制；</w:t>
            </w:r>
          </w:p>
          <w:p>
            <w:pPr>
              <w:spacing w:line="360" w:lineRule="auto"/>
              <w:rPr>
                <w:rFonts w:hint="eastAsia" w:ascii="宋体" w:hAnsi="宋体" w:eastAsia="宋体" w:cs="宋体"/>
                <w:sz w:val="21"/>
                <w:szCs w:val="21"/>
              </w:rPr>
            </w:pPr>
            <w:r>
              <w:rPr>
                <w:rFonts w:hint="eastAsia" w:ascii="宋体" w:hAnsi="宋体" w:cs="宋体"/>
                <w:sz w:val="21"/>
                <w:szCs w:val="21"/>
              </w:rPr>
              <w:t>OHSMS：</w:t>
            </w:r>
            <w:r>
              <w:rPr>
                <w:rFonts w:hint="eastAsia" w:ascii="宋体" w:hAnsi="宋体" w:eastAsia="宋体" w:cs="宋体"/>
                <w:sz w:val="21"/>
                <w:szCs w:val="21"/>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eastAsia" w:ascii="宋体" w:hAnsi="宋体" w:cs="新宋体"/>
                <w:szCs w:val="21"/>
              </w:rPr>
            </w:pPr>
          </w:p>
          <w:p>
            <w:pPr>
              <w:rPr>
                <w:szCs w:val="21"/>
              </w:rPr>
            </w:pP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004"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询问生产负责人</w:t>
            </w:r>
            <w:r>
              <w:rPr>
                <w:rFonts w:hint="eastAsia" w:ascii="宋体" w:hAnsi="宋体" w:cs="宋体"/>
                <w:sz w:val="21"/>
                <w:szCs w:val="21"/>
                <w:lang w:val="en-US" w:eastAsia="zh-CN"/>
              </w:rPr>
              <w:t>杨光</w:t>
            </w:r>
            <w:r>
              <w:rPr>
                <w:rFonts w:hint="eastAsia" w:ascii="宋体" w:hAnsi="宋体" w:eastAsia="宋体" w:cs="宋体"/>
                <w:bCs/>
                <w:sz w:val="21"/>
                <w:szCs w:val="21"/>
              </w:rPr>
              <w:t xml:space="preserve"> ，部门主要负责：</w:t>
            </w:r>
          </w:p>
          <w:p>
            <w:pPr>
              <w:spacing w:line="360" w:lineRule="auto"/>
              <w:textAlignment w:val="baseline"/>
              <w:rPr>
                <w:rFonts w:hint="eastAsia" w:ascii="宋体" w:hAnsi="宋体" w:eastAsia="宋体" w:cs="宋体"/>
                <w:bCs/>
                <w:sz w:val="21"/>
                <w:szCs w:val="21"/>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bCs/>
                <w:sz w:val="21"/>
                <w:szCs w:val="21"/>
              </w:rPr>
              <w:t>负责制定生产计划的编制、生产和工序控制、生产过程的监视和测量；维护保养生产设备及工艺装备；负责对生产过程中的现场管理控制；负责所属区域内产品的标识和产品实现过程中的产品防护</w:t>
            </w:r>
            <w:r>
              <w:rPr>
                <w:rFonts w:hint="eastAsia" w:ascii="宋体" w:hAnsi="宋体" w:eastAsia="宋体" w:cs="宋体"/>
                <w:bCs/>
                <w:sz w:val="21"/>
                <w:szCs w:val="21"/>
                <w:lang w:eastAsia="zh-CN"/>
              </w:rPr>
              <w:t>；</w:t>
            </w:r>
            <w:r>
              <w:rPr>
                <w:rFonts w:hint="eastAsia" w:ascii="宋体" w:hAnsi="宋体" w:eastAsia="宋体" w:cs="宋体"/>
                <w:bCs/>
                <w:sz w:val="21"/>
                <w:szCs w:val="21"/>
              </w:rPr>
              <w:t>本部门危险源的识别及其控制，落实管理手册在本部门的运行等；组织员工参与、协商和沟通，确保员工安全健康得到保证；负责车间不可接受风险控制的监视和测量，包括目标、指标和方案、运行控制等；负责公司火灾、工伤、危险化学品泄漏等潜在事故和紧急情况应急准备与响应措施的落实，以及组织事故处置工作；参与安全事故的调查和处理。</w:t>
            </w:r>
          </w:p>
          <w:p>
            <w:pPr>
              <w:widowControl/>
              <w:spacing w:line="360" w:lineRule="auto"/>
              <w:jc w:val="left"/>
              <w:rPr>
                <w:rFonts w:ascii="宋体" w:hAnsi="宋体"/>
                <w:szCs w:val="21"/>
              </w:rPr>
            </w:pPr>
            <w:r>
              <w:rPr>
                <w:rFonts w:hint="eastAsia" w:ascii="宋体" w:hAnsi="宋体" w:eastAsia="宋体" w:cs="宋体"/>
                <w:sz w:val="21"/>
                <w:szCs w:val="21"/>
              </w:rPr>
              <w:t>部门岗位基本符合要求。</w:t>
            </w:r>
          </w:p>
        </w:tc>
        <w:tc>
          <w:tcPr>
            <w:tcW w:w="1585" w:type="dxa"/>
          </w:tcPr>
          <w:p>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hint="eastAsia" w:ascii="宋体" w:hAnsi="宋体" w:cs="新宋体"/>
                <w:szCs w:val="21"/>
              </w:rPr>
            </w:pPr>
          </w:p>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6.2</w:t>
            </w:r>
          </w:p>
        </w:tc>
        <w:tc>
          <w:tcPr>
            <w:tcW w:w="10004" w:type="dxa"/>
          </w:tcPr>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查</w:t>
            </w:r>
            <w:r>
              <w:rPr>
                <w:rFonts w:hint="eastAsia" w:ascii="宋体" w:hAnsi="宋体" w:cs="Arial"/>
                <w:iCs/>
                <w:szCs w:val="21"/>
                <w:lang w:val="en-US" w:eastAsia="zh-CN"/>
              </w:rPr>
              <w:t>生产部</w:t>
            </w:r>
            <w:r>
              <w:rPr>
                <w:rFonts w:hint="eastAsia" w:ascii="宋体" w:hAnsi="宋体" w:eastAsia="宋体" w:cs="Arial"/>
                <w:iCs/>
                <w:szCs w:val="21"/>
                <w:lang w:eastAsia="zh-CN"/>
              </w:rPr>
              <w:t>的安全目标为：</w:t>
            </w:r>
          </w:p>
          <w:p>
            <w:pPr>
              <w:spacing w:line="360" w:lineRule="auto"/>
              <w:ind w:right="170"/>
              <w:jc w:val="left"/>
              <w:rPr>
                <w:rFonts w:hint="default" w:ascii="宋体" w:hAnsi="宋体" w:eastAsia="宋体" w:cs="Arial"/>
                <w:iCs/>
                <w:szCs w:val="21"/>
                <w:lang w:val="en-US" w:eastAsia="zh-CN"/>
              </w:rPr>
            </w:pPr>
            <w:r>
              <w:rPr>
                <w:rFonts w:hint="eastAsia" w:ascii="宋体" w:hAnsi="宋体" w:eastAsia="宋体" w:cs="Arial"/>
                <w:iCs/>
                <w:szCs w:val="21"/>
                <w:lang w:eastAsia="zh-CN"/>
              </w:rPr>
              <w:t>1、全年无重大安全事故</w:t>
            </w:r>
            <w:r>
              <w:rPr>
                <w:rFonts w:hint="eastAsia" w:ascii="宋体" w:hAnsi="宋体" w:eastAsia="宋体" w:cs="Arial"/>
                <w:iCs/>
                <w:szCs w:val="21"/>
                <w:lang w:eastAsia="zh-CN"/>
              </w:rPr>
              <w:tab/>
            </w:r>
            <w:r>
              <w:rPr>
                <w:rFonts w:hint="eastAsia" w:ascii="宋体" w:hAnsi="宋体" w:eastAsia="宋体" w:cs="Arial"/>
                <w:iCs/>
                <w:szCs w:val="21"/>
                <w:lang w:eastAsia="zh-CN"/>
              </w:rPr>
              <w:t>指消防、盗窃、人身伤亡等事故</w:t>
            </w:r>
            <w:r>
              <w:rPr>
                <w:rFonts w:hint="eastAsia" w:ascii="宋体" w:hAnsi="宋体" w:eastAsia="宋体" w:cs="Arial"/>
                <w:iCs/>
                <w:szCs w:val="21"/>
                <w:lang w:val="en-US" w:eastAsia="zh-CN"/>
              </w:rPr>
              <w:t xml:space="preserve">                0</w:t>
            </w:r>
          </w:p>
          <w:p>
            <w:pPr>
              <w:spacing w:line="360" w:lineRule="auto"/>
              <w:ind w:right="-107" w:rightChars="-51"/>
              <w:jc w:val="left"/>
              <w:rPr>
                <w:rFonts w:ascii="宋体" w:hAnsi="宋体" w:cs="宋体"/>
                <w:szCs w:val="21"/>
              </w:rPr>
            </w:pPr>
            <w:r>
              <w:rPr>
                <w:rFonts w:hint="eastAsia" w:ascii="宋体" w:hAnsi="宋体" w:cs="宋体"/>
                <w:szCs w:val="21"/>
              </w:rPr>
              <w:t>均能达到要求。</w:t>
            </w:r>
          </w:p>
          <w:p>
            <w:pPr>
              <w:widowControl/>
              <w:spacing w:line="360" w:lineRule="auto"/>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004" w:type="dxa"/>
          </w:tcPr>
          <w:p>
            <w:pPr>
              <w:spacing w:line="360" w:lineRule="auto"/>
              <w:ind w:firstLine="210" w:firstLineChars="100"/>
              <w:rPr>
                <w:rFonts w:hint="eastAsia" w:ascii="宋体" w:hAnsi="宋体" w:cs="宋体"/>
                <w:sz w:val="21"/>
                <w:szCs w:val="21"/>
              </w:rPr>
            </w:pPr>
            <w:r>
              <w:rPr>
                <w:rFonts w:hint="eastAsia" w:ascii="宋体" w:cs="宋体"/>
                <w:sz w:val="21"/>
                <w:szCs w:val="21"/>
                <w:lang w:bidi="ar"/>
              </w:rPr>
              <w:t>查，</w:t>
            </w:r>
            <w:r>
              <w:rPr>
                <w:rFonts w:hint="eastAsia" w:ascii="宋体" w:cs="宋体"/>
                <w:sz w:val="21"/>
                <w:szCs w:val="21"/>
                <w:lang w:eastAsia="zh-CN" w:bidi="ar"/>
              </w:rPr>
              <w:t>生产部</w:t>
            </w:r>
            <w:r>
              <w:rPr>
                <w:rFonts w:hint="eastAsia" w:ascii="宋体" w:cs="宋体"/>
                <w:sz w:val="21"/>
                <w:szCs w:val="21"/>
                <w:lang w:bidi="ar"/>
              </w:rPr>
              <w:t>经过辨识与评审形成了</w:t>
            </w:r>
            <w:r>
              <w:rPr>
                <w:rFonts w:hint="eastAsia" w:ascii="宋体" w:hAnsi="宋体" w:cs="宋体"/>
                <w:sz w:val="21"/>
                <w:szCs w:val="21"/>
                <w:lang w:bidi="ar"/>
              </w:rPr>
              <w:t>《危险源辨识与风险评价表》共识别出</w:t>
            </w:r>
            <w:r>
              <w:rPr>
                <w:rFonts w:hint="eastAsia" w:ascii="宋体" w:hAnsi="宋体" w:cs="宋体"/>
                <w:sz w:val="21"/>
                <w:szCs w:val="21"/>
                <w:lang w:val="en-US" w:eastAsia="zh-CN" w:bidi="ar"/>
              </w:rPr>
              <w:t>80</w:t>
            </w:r>
            <w:r>
              <w:rPr>
                <w:rFonts w:hint="eastAsia" w:ascii="宋体" w:hAnsi="宋体" w:cs="宋体"/>
                <w:sz w:val="21"/>
                <w:szCs w:val="21"/>
                <w:lang w:bidi="ar"/>
              </w:rPr>
              <w:t>项危险源，包括电气使用不当造成</w:t>
            </w:r>
            <w:r>
              <w:rPr>
                <w:rFonts w:hint="eastAsia"/>
                <w:sz w:val="21"/>
                <w:szCs w:val="21"/>
              </w:rPr>
              <w:t>火灾</w:t>
            </w:r>
            <w:r>
              <w:rPr>
                <w:rFonts w:hint="eastAsia" w:ascii="宋体" w:hAnsi="宋体" w:cs="宋体"/>
                <w:sz w:val="21"/>
                <w:szCs w:val="21"/>
                <w:lang w:bidi="ar"/>
              </w:rPr>
              <w:t>；员工操作不当造成</w:t>
            </w:r>
            <w:r>
              <w:rPr>
                <w:rFonts w:hint="eastAsia"/>
                <w:sz w:val="21"/>
                <w:szCs w:val="21"/>
              </w:rPr>
              <w:t>触电；</w:t>
            </w:r>
            <w:r>
              <w:rPr>
                <w:rFonts w:hint="eastAsia"/>
                <w:sz w:val="21"/>
                <w:szCs w:val="21"/>
                <w:lang w:val="en-US" w:eastAsia="zh-CN"/>
              </w:rPr>
              <w:t>生产</w:t>
            </w:r>
            <w:r>
              <w:rPr>
                <w:rFonts w:hint="eastAsia"/>
                <w:sz w:val="21"/>
                <w:szCs w:val="21"/>
              </w:rPr>
              <w:t>过程中过程出现机械伤害等</w:t>
            </w:r>
            <w:r>
              <w:rPr>
                <w:rFonts w:hint="eastAsia" w:ascii="宋体" w:hAnsi="宋体" w:cs="宋体"/>
                <w:sz w:val="21"/>
                <w:szCs w:val="21"/>
                <w:lang w:bidi="ar"/>
              </w:rPr>
              <w:t>潜在伤害等危险源。</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bidi="ar"/>
              </w:rPr>
              <w:t>打分法确定不可接受风险：</w:t>
            </w:r>
            <w:r>
              <w:rPr>
                <w:rFonts w:hint="eastAsia"/>
                <w:sz w:val="21"/>
                <w:szCs w:val="21"/>
              </w:rPr>
              <w:t>触电、</w:t>
            </w:r>
            <w:r>
              <w:rPr>
                <w:rFonts w:hint="eastAsia"/>
                <w:sz w:val="21"/>
                <w:szCs w:val="21"/>
                <w:lang w:val="en-US" w:eastAsia="zh-CN"/>
              </w:rPr>
              <w:t>机械</w:t>
            </w:r>
            <w:r>
              <w:rPr>
                <w:rFonts w:hint="eastAsia"/>
                <w:sz w:val="21"/>
                <w:szCs w:val="21"/>
              </w:rPr>
              <w:t>伤害、潜在火灾</w:t>
            </w:r>
            <w:r>
              <w:rPr>
                <w:rFonts w:hint="eastAsia"/>
                <w:sz w:val="21"/>
                <w:szCs w:val="21"/>
                <w:lang w:val="en-US" w:eastAsia="zh-CN"/>
              </w:rPr>
              <w:t>3</w:t>
            </w:r>
            <w:r>
              <w:rPr>
                <w:rFonts w:hint="eastAsia" w:ascii="宋体" w:hAnsi="宋体" w:cs="宋体"/>
                <w:sz w:val="21"/>
                <w:szCs w:val="21"/>
                <w:lang w:bidi="ar"/>
              </w:rPr>
              <w:t>项。危险源辨识基本充分、风险等级评价基本合理。</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bidi="ar"/>
              </w:rPr>
              <w:t>查，风险控制措施有：  安全知识、消防知识宣传、教育及培训；重点和关键岗位须制定安全操作规程；</w:t>
            </w:r>
          </w:p>
          <w:p>
            <w:pPr>
              <w:spacing w:line="360" w:lineRule="auto"/>
              <w:rPr>
                <w:rFonts w:hint="eastAsia" w:ascii="宋体" w:hAnsi="宋体" w:cs="宋体"/>
                <w:sz w:val="21"/>
                <w:szCs w:val="21"/>
              </w:rPr>
            </w:pPr>
            <w:r>
              <w:rPr>
                <w:rFonts w:hint="eastAsia" w:ascii="宋体" w:hAnsi="宋体" w:cs="宋体"/>
                <w:sz w:val="21"/>
                <w:szCs w:val="21"/>
                <w:lang w:bidi="ar"/>
              </w:rPr>
              <w:t>张贴安全、防护标志、消防疏散图；定期安全检查等。</w:t>
            </w:r>
          </w:p>
          <w:p>
            <w:pPr>
              <w:widowControl/>
              <w:spacing w:line="360" w:lineRule="auto"/>
              <w:jc w:val="left"/>
              <w:rPr>
                <w:rFonts w:ascii="宋体" w:hAnsi="宋体"/>
                <w:szCs w:val="21"/>
              </w:rPr>
            </w:pPr>
            <w:r>
              <w:rPr>
                <w:rFonts w:hint="eastAsia" w:ascii="宋体" w:hAnsi="宋体"/>
                <w:sz w:val="21"/>
                <w:szCs w:val="21"/>
                <w:lang w:bidi="ar"/>
              </w:rPr>
              <w:t>危险源识别基本充分，控制措施需要完善。</w:t>
            </w:r>
          </w:p>
        </w:tc>
        <w:tc>
          <w:tcPr>
            <w:tcW w:w="1585" w:type="dxa"/>
          </w:tcPr>
          <w:p>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运行策划和控制</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w:t>
            </w:r>
            <w:r>
              <w:rPr>
                <w:rFonts w:hint="eastAsia" w:ascii="宋体" w:hAnsi="宋体" w:cs="宋体"/>
                <w:sz w:val="21"/>
                <w:szCs w:val="21"/>
                <w:lang w:val="en-US" w:eastAsia="zh-CN"/>
              </w:rPr>
              <w:t>:</w:t>
            </w:r>
            <w:r>
              <w:rPr>
                <w:rFonts w:hint="eastAsia" w:ascii="宋体" w:hAnsi="宋体" w:eastAsia="宋体" w:cs="宋体"/>
                <w:sz w:val="21"/>
                <w:szCs w:val="21"/>
              </w:rPr>
              <w:t xml:space="preserve">8.1 </w:t>
            </w:r>
          </w:p>
        </w:tc>
        <w:tc>
          <w:tcPr>
            <w:tcW w:w="10004" w:type="dxa"/>
            <w:vAlign w:val="top"/>
          </w:tcPr>
          <w:p>
            <w:pPr>
              <w:spacing w:line="360" w:lineRule="auto"/>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sz w:val="21"/>
                <w:szCs w:val="21"/>
              </w:rPr>
              <w:t>公司主要产品：煤矿用钢丝网骨架复合管材、聚乙烯(PE)管材的生产和销售;矿山机械、塑料制品销售</w:t>
            </w:r>
            <w:r>
              <w:rPr>
                <w:rFonts w:hint="eastAsia" w:ascii="宋体" w:hAnsi="宋体" w:eastAsia="宋体" w:cs="宋体"/>
                <w:sz w:val="21"/>
                <w:szCs w:val="21"/>
                <w:lang w:val="en-US" w:eastAsia="zh-CN"/>
              </w:rPr>
              <w:t>。</w:t>
            </w:r>
          </w:p>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公司产</w:t>
            </w:r>
            <w:r>
              <w:rPr>
                <w:rFonts w:hint="eastAsia" w:ascii="宋体" w:hAnsi="宋体" w:eastAsia="宋体" w:cs="宋体"/>
                <w:sz w:val="21"/>
                <w:szCs w:val="21"/>
                <w:lang w:val="en-US" w:eastAsia="zh-CN"/>
              </w:rPr>
              <w:t>品执行标准主要为：CJT 189-2007 钢丝网骨架塑料（聚乙烯）符合管材与管件、MT 558.1-2005 煤矿井下用塑料管材　第1部分：聚乙烯管材</w:t>
            </w:r>
            <w:r>
              <w:rPr>
                <w:rFonts w:hint="eastAsia" w:ascii="宋体" w:hAnsi="宋体" w:cs="宋体"/>
                <w:sz w:val="21"/>
                <w:szCs w:val="21"/>
                <w:lang w:val="en-US" w:eastAsia="zh-CN"/>
              </w:rPr>
              <w:t>、Q/CHJW 001—2021煤矿用钢丝网骨架聚乙烯液体管</w:t>
            </w:r>
            <w:r>
              <w:rPr>
                <w:rFonts w:hint="eastAsia" w:ascii="宋体" w:hAnsi="宋体" w:eastAsia="宋体" w:cs="宋体"/>
                <w:sz w:val="21"/>
                <w:szCs w:val="21"/>
                <w:lang w:val="en-US" w:eastAsia="zh-CN"/>
              </w:rPr>
              <w:t>和</w:t>
            </w:r>
            <w:r>
              <w:rPr>
                <w:rFonts w:hint="eastAsia" w:ascii="宋体" w:hAnsi="宋体" w:cs="宋体"/>
                <w:sz w:val="21"/>
                <w:szCs w:val="21"/>
                <w:lang w:val="en-US" w:eastAsia="zh-CN"/>
              </w:rPr>
              <w:t>备案在煤安中心</w:t>
            </w:r>
            <w:r>
              <w:rPr>
                <w:rFonts w:hint="eastAsia" w:ascii="宋体" w:hAnsi="宋体" w:eastAsia="宋体" w:cs="宋体"/>
                <w:sz w:val="21"/>
                <w:szCs w:val="21"/>
                <w:lang w:val="en-US" w:eastAsia="zh-CN"/>
              </w:rPr>
              <w:t>的图纸及要求</w:t>
            </w:r>
            <w:r>
              <w:rPr>
                <w:rFonts w:hint="eastAsia" w:ascii="宋体" w:hAnsi="宋体" w:eastAsia="宋体" w:cs="宋体"/>
                <w:color w:val="000000"/>
                <w:sz w:val="21"/>
                <w:szCs w:val="21"/>
                <w:lang w:val="en-US" w:eastAsia="zh-CN"/>
              </w:rPr>
              <w:t>生产</w:t>
            </w:r>
            <w:r>
              <w:rPr>
                <w:rFonts w:hint="eastAsia" w:ascii="宋体" w:hAnsi="宋体" w:eastAsia="宋体" w:cs="宋体"/>
                <w:color w:val="000000"/>
                <w:sz w:val="21"/>
                <w:szCs w:val="21"/>
              </w:rPr>
              <w:t>。</w:t>
            </w:r>
          </w:p>
          <w:p>
            <w:pPr>
              <w:spacing w:line="360" w:lineRule="auto"/>
              <w:rPr>
                <w:rFonts w:hint="eastAsia" w:ascii="宋体" w:hAnsi="宋体" w:eastAsia="宋体" w:cs="宋体"/>
                <w:sz w:val="21"/>
                <w:szCs w:val="21"/>
              </w:rPr>
            </w:pPr>
            <w:r>
              <w:rPr>
                <w:rFonts w:hint="eastAsia" w:ascii="宋体" w:hAnsi="宋体" w:cs="宋体"/>
                <w:sz w:val="21"/>
                <w:szCs w:val="21"/>
                <w:lang w:eastAsia="zh-CN"/>
              </w:rPr>
              <w:t>生产部</w:t>
            </w:r>
            <w:r>
              <w:rPr>
                <w:rFonts w:hint="eastAsia" w:ascii="宋体" w:hAnsi="宋体" w:eastAsia="宋体" w:cs="宋体"/>
                <w:sz w:val="21"/>
                <w:szCs w:val="21"/>
              </w:rPr>
              <w:t>负责产品实现和服务提供的策划，策划输出的具体结果包括以下内容：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a）确定产品和服务的要求；--产品标准</w:t>
            </w:r>
          </w:p>
          <w:p>
            <w:pPr>
              <w:spacing w:line="360" w:lineRule="auto"/>
              <w:rPr>
                <w:rFonts w:hint="eastAsia" w:ascii="宋体" w:hAnsi="宋体" w:eastAsia="宋体" w:cs="宋体"/>
                <w:sz w:val="21"/>
                <w:szCs w:val="21"/>
              </w:rPr>
            </w:pPr>
            <w:r>
              <w:rPr>
                <w:rFonts w:hint="eastAsia" w:ascii="宋体" w:hAnsi="宋体" w:eastAsia="宋体" w:cs="宋体"/>
                <w:sz w:val="21"/>
                <w:szCs w:val="21"/>
              </w:rPr>
              <w:t>b）建立过程准则以及产品和服务的接收准则；---检验标准、作业指导书</w:t>
            </w:r>
          </w:p>
          <w:p>
            <w:pPr>
              <w:spacing w:line="360" w:lineRule="auto"/>
              <w:rPr>
                <w:rFonts w:hint="eastAsia" w:ascii="宋体" w:hAnsi="宋体" w:eastAsia="宋体" w:cs="宋体"/>
                <w:sz w:val="21"/>
                <w:szCs w:val="21"/>
              </w:rPr>
            </w:pPr>
            <w:r>
              <w:rPr>
                <w:rFonts w:hint="eastAsia" w:ascii="宋体" w:hAnsi="宋体" w:eastAsia="宋体" w:cs="宋体"/>
                <w:sz w:val="21"/>
                <w:szCs w:val="21"/>
              </w:rPr>
              <w:t>c）确定符合产品和服务要求的资源；---工艺流程图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煤矿用钢丝网骨架复合管材的生产流程：</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钢丝缠绕→混料→芯管挤出→真空定径及冷却→钢丝缠绕粘合→外层复合→冷却定型→切割→封口→检验→入库</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聚乙烯(PE)管材的生产流程：</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混料→芯管挤出→真空定径及冷却→切割→封口→检验→入库</w:t>
            </w:r>
          </w:p>
          <w:p>
            <w:pPr>
              <w:spacing w:line="360" w:lineRule="auto"/>
              <w:rPr>
                <w:rFonts w:hint="eastAsia" w:ascii="宋体" w:hAnsi="宋体" w:eastAsia="宋体" w:cs="宋体"/>
                <w:sz w:val="21"/>
                <w:szCs w:val="21"/>
              </w:rPr>
            </w:pPr>
            <w:r>
              <w:rPr>
                <w:rFonts w:hint="eastAsia" w:ascii="宋体" w:hAnsi="宋体" w:eastAsia="宋体" w:cs="宋体"/>
                <w:sz w:val="21"/>
                <w:szCs w:val="21"/>
              </w:rPr>
              <w:t>d）按照准则实施过程控制；---生产和服务过程监控</w:t>
            </w:r>
          </w:p>
          <w:p>
            <w:pPr>
              <w:spacing w:line="360" w:lineRule="auto"/>
              <w:rPr>
                <w:rFonts w:hint="eastAsia" w:ascii="宋体" w:hAnsi="宋体" w:eastAsia="宋体" w:cs="宋体"/>
                <w:sz w:val="21"/>
                <w:szCs w:val="21"/>
              </w:rPr>
            </w:pPr>
            <w:r>
              <w:rPr>
                <w:rFonts w:hint="eastAsia" w:ascii="宋体" w:hAnsi="宋体" w:eastAsia="宋体" w:cs="宋体"/>
                <w:sz w:val="21"/>
                <w:szCs w:val="21"/>
              </w:rPr>
              <w:t>e）保持、保留必要的文件和记录。---文件和质量记录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---策划输出经过评审及跟进、必要的更改控制及批准等以适合组织的运行需要。</w:t>
            </w:r>
          </w:p>
          <w:p>
            <w:pPr>
              <w:adjustRightInd w:val="0"/>
              <w:snapToGrid w:val="0"/>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----需确认/</w:t>
            </w:r>
            <w:r>
              <w:rPr>
                <w:rFonts w:hint="eastAsia" w:ascii="宋体" w:hAnsi="宋体" w:eastAsia="宋体" w:cs="宋体"/>
                <w:sz w:val="21"/>
                <w:szCs w:val="21"/>
                <w:lang w:val="en-US" w:eastAsia="zh-CN"/>
              </w:rPr>
              <w:t>关键工序</w:t>
            </w:r>
            <w:r>
              <w:rPr>
                <w:rFonts w:hint="eastAsia" w:ascii="宋体" w:hAnsi="宋体" w:eastAsia="宋体" w:cs="宋体"/>
                <w:sz w:val="21"/>
                <w:szCs w:val="21"/>
              </w:rPr>
              <w:t>：</w:t>
            </w:r>
            <w:r>
              <w:rPr>
                <w:rFonts w:hint="eastAsia" w:ascii="宋体" w:hAnsi="宋体" w:cs="宋体"/>
                <w:sz w:val="21"/>
                <w:szCs w:val="21"/>
                <w:lang w:val="en-US" w:eastAsia="zh-CN"/>
              </w:rPr>
              <w:t>真空定径及冷却</w:t>
            </w:r>
            <w:r>
              <w:rPr>
                <w:rFonts w:hint="eastAsia" w:ascii="宋体" w:hAnsi="宋体" w:eastAsia="宋体" w:cs="宋体"/>
                <w:color w:val="000000"/>
                <w:sz w:val="21"/>
                <w:szCs w:val="21"/>
                <w:lang w:val="en-US" w:eastAsia="zh-CN"/>
              </w:rPr>
              <w:t>。</w:t>
            </w:r>
          </w:p>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----外包过程：无</w:t>
            </w:r>
          </w:p>
        </w:tc>
        <w:tc>
          <w:tcPr>
            <w:tcW w:w="1585" w:type="dxa"/>
            <w:vAlign w:val="top"/>
          </w:tcPr>
          <w:p>
            <w:pPr>
              <w:rPr>
                <w:rFonts w:hint="eastAsia" w:ascii="楷体" w:hAnsi="楷体" w:eastAsia="楷体" w:cs="Times New Roman"/>
                <w:kern w:val="2"/>
                <w:sz w:val="24"/>
                <w:szCs w:val="24"/>
                <w:lang w:val="en-US" w:eastAsia="zh-CN" w:bidi="ar-SA"/>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楷体" w:hAnsi="楷体" w:eastAsia="楷体" w:cs="Times New Roman"/>
                <w:b/>
                <w:kern w:val="2"/>
                <w:sz w:val="24"/>
                <w:szCs w:val="24"/>
                <w:lang w:val="en-US" w:eastAsia="zh-CN" w:bidi="ar-SA"/>
              </w:rPr>
            </w:pPr>
            <w:r>
              <w:rPr>
                <w:rFonts w:hint="eastAsia" w:ascii="宋体" w:hAnsi="宋体" w:eastAsia="宋体" w:cs="宋体"/>
                <w:sz w:val="21"/>
                <w:szCs w:val="21"/>
              </w:rPr>
              <w:t>设计和开发策划</w:t>
            </w:r>
          </w:p>
        </w:tc>
        <w:tc>
          <w:tcPr>
            <w:tcW w:w="960" w:type="dxa"/>
            <w:vAlign w:val="top"/>
          </w:tcPr>
          <w:p>
            <w:pPr>
              <w:snapToGrid w:val="0"/>
              <w:spacing w:line="360" w:lineRule="auto"/>
              <w:jc w:val="left"/>
              <w:rPr>
                <w:rFonts w:hint="eastAsia" w:ascii="宋体" w:hAnsi="宋体" w:eastAsia="宋体" w:cs="宋体"/>
                <w:color w:val="000000"/>
                <w:sz w:val="21"/>
                <w:szCs w:val="21"/>
              </w:rPr>
            </w:pPr>
          </w:p>
          <w:p>
            <w:pPr>
              <w:snapToGrid w:val="0"/>
              <w:spacing w:line="360" w:lineRule="auto"/>
              <w:jc w:val="left"/>
              <w:rPr>
                <w:rFonts w:hint="eastAsia" w:ascii="楷体" w:hAnsi="楷体" w:eastAsia="楷体" w:cs="宋体"/>
                <w:kern w:val="2"/>
                <w:sz w:val="24"/>
                <w:szCs w:val="24"/>
                <w:lang w:val="en-US" w:eastAsia="zh-CN" w:bidi="ar-SA"/>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8.3</w:t>
            </w:r>
          </w:p>
        </w:tc>
        <w:tc>
          <w:tcPr>
            <w:tcW w:w="10004" w:type="dxa"/>
            <w:vAlign w:val="top"/>
          </w:tcPr>
          <w:p>
            <w:pPr>
              <w:adjustRightInd w:val="0"/>
              <w:snapToGrid w:val="0"/>
              <w:spacing w:line="360" w:lineRule="auto"/>
              <w:jc w:val="left"/>
              <w:rPr>
                <w:rFonts w:hint="eastAsia" w:ascii="宋体" w:hAnsi="宋体"/>
                <w:sz w:val="21"/>
                <w:szCs w:val="21"/>
                <w:highlight w:val="none"/>
                <w:lang w:eastAsia="zh-CN"/>
              </w:rPr>
            </w:pPr>
          </w:p>
          <w:p>
            <w:pPr>
              <w:adjustRightInd w:val="0"/>
              <w:snapToGrid w:val="0"/>
              <w:spacing w:line="360" w:lineRule="auto"/>
              <w:jc w:val="left"/>
              <w:rPr>
                <w:rFonts w:hint="eastAsia" w:ascii="楷体" w:hAnsi="楷体" w:eastAsia="楷体" w:cs="Times New Roman"/>
                <w:kern w:val="2"/>
                <w:sz w:val="24"/>
                <w:szCs w:val="24"/>
                <w:lang w:val="en-US" w:eastAsia="zh-CN" w:bidi="ar-SA"/>
              </w:rPr>
            </w:pPr>
            <w:r>
              <w:rPr>
                <w:rFonts w:hint="eastAsia" w:ascii="宋体" w:hAnsi="宋体"/>
                <w:sz w:val="21"/>
                <w:szCs w:val="21"/>
                <w:highlight w:val="none"/>
                <w:lang w:eastAsia="zh-CN"/>
              </w:rPr>
              <w:t>生产</w:t>
            </w:r>
            <w:r>
              <w:rPr>
                <w:rFonts w:hint="eastAsia" w:ascii="宋体" w:hAnsi="宋体"/>
                <w:sz w:val="21"/>
                <w:szCs w:val="21"/>
                <w:highlight w:val="none"/>
              </w:rPr>
              <w:t>的</w:t>
            </w:r>
            <w:r>
              <w:rPr>
                <w:rFonts w:hint="eastAsia" w:ascii="宋体" w:hAnsi="宋体"/>
                <w:sz w:val="21"/>
                <w:szCs w:val="21"/>
                <w:highlight w:val="none"/>
                <w:lang w:eastAsia="zh-CN"/>
              </w:rPr>
              <w:t>产品</w:t>
            </w:r>
            <w:r>
              <w:rPr>
                <w:rFonts w:hint="eastAsia" w:ascii="宋体" w:hAnsi="宋体"/>
                <w:sz w:val="21"/>
                <w:szCs w:val="21"/>
                <w:highlight w:val="none"/>
              </w:rPr>
              <w:t>根据煤安、矿安备案图纸进行生产加工，不需要设计开发，生产工艺成熟</w:t>
            </w:r>
            <w:r>
              <w:rPr>
                <w:rFonts w:hint="eastAsia" w:ascii="宋体" w:hAnsi="宋体"/>
                <w:sz w:val="21"/>
                <w:szCs w:val="21"/>
                <w:highlight w:val="none"/>
                <w:lang w:eastAsia="zh-CN"/>
              </w:rPr>
              <w:t>。</w:t>
            </w:r>
            <w:r>
              <w:rPr>
                <w:rFonts w:hint="eastAsia" w:ascii="宋体" w:hAnsi="宋体"/>
                <w:sz w:val="21"/>
                <w:szCs w:val="21"/>
                <w:highlight w:val="none"/>
              </w:rPr>
              <w:t>整个</w:t>
            </w:r>
            <w:r>
              <w:rPr>
                <w:rFonts w:hint="eastAsia" w:ascii="宋体" w:hAnsi="宋体"/>
                <w:sz w:val="21"/>
                <w:szCs w:val="21"/>
                <w:highlight w:val="none"/>
                <w:lang w:eastAsia="zh-CN"/>
              </w:rPr>
              <w:t>生产</w:t>
            </w:r>
            <w:r>
              <w:rPr>
                <w:rFonts w:hint="eastAsia" w:ascii="宋体" w:hAnsi="宋体"/>
                <w:sz w:val="21"/>
                <w:szCs w:val="21"/>
                <w:highlight w:val="none"/>
              </w:rPr>
              <w:t>过程不涉及设计新</w:t>
            </w:r>
            <w:r>
              <w:rPr>
                <w:rFonts w:hint="eastAsia" w:ascii="宋体" w:hAnsi="宋体"/>
                <w:sz w:val="21"/>
                <w:szCs w:val="21"/>
                <w:highlight w:val="none"/>
                <w:lang w:eastAsia="zh-CN"/>
              </w:rPr>
              <w:t>产品</w:t>
            </w:r>
            <w:r>
              <w:rPr>
                <w:rFonts w:hint="eastAsia" w:ascii="宋体" w:hAnsi="宋体"/>
                <w:sz w:val="21"/>
                <w:szCs w:val="21"/>
                <w:highlight w:val="none"/>
              </w:rPr>
              <w:t>的内容，</w:t>
            </w:r>
            <w:r>
              <w:rPr>
                <w:rFonts w:hint="eastAsia" w:ascii="宋体" w:hAnsi="宋体" w:eastAsia="宋体" w:cs="宋体"/>
                <w:sz w:val="21"/>
                <w:szCs w:val="21"/>
              </w:rPr>
              <w:t>8.3不适用，理由合理。</w:t>
            </w:r>
          </w:p>
        </w:tc>
        <w:tc>
          <w:tcPr>
            <w:tcW w:w="1585" w:type="dxa"/>
            <w:vAlign w:val="top"/>
          </w:tcPr>
          <w:p>
            <w:pPr>
              <w:rPr>
                <w:rFonts w:hint="eastAsia" w:ascii="楷体" w:hAnsi="楷体" w:eastAsia="楷体" w:cs="Times New Roman"/>
                <w:kern w:val="2"/>
                <w:sz w:val="24"/>
                <w:szCs w:val="24"/>
                <w:lang w:val="en-US" w:eastAsia="zh-CN" w:bidi="ar-SA"/>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8" w:hRule="atLeast"/>
        </w:trPr>
        <w:tc>
          <w:tcPr>
            <w:tcW w:w="2160" w:type="dxa"/>
            <w:vAlign w:val="top"/>
          </w:tcPr>
          <w:p>
            <w:pPr>
              <w:snapToGrid w:val="0"/>
              <w:spacing w:line="360" w:lineRule="auto"/>
              <w:jc w:val="left"/>
              <w:rPr>
                <w:rFonts w:hint="eastAsia" w:ascii="宋体" w:hAnsi="宋体" w:eastAsia="宋体" w:cs="宋体"/>
                <w:color w:val="auto"/>
                <w:sz w:val="21"/>
                <w:szCs w:val="21"/>
              </w:rPr>
            </w:pP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生产和服务提供的控制</w:t>
            </w:r>
          </w:p>
          <w:p>
            <w:pPr>
              <w:snapToGrid w:val="0"/>
              <w:spacing w:line="360" w:lineRule="auto"/>
              <w:jc w:val="left"/>
              <w:rPr>
                <w:rFonts w:hint="eastAsia" w:ascii="宋体" w:hAnsi="宋体" w:eastAsia="宋体" w:cs="宋体"/>
                <w:color w:val="auto"/>
                <w:kern w:val="2"/>
                <w:sz w:val="21"/>
                <w:szCs w:val="21"/>
                <w:lang w:val="en-US" w:eastAsia="zh-CN" w:bidi="ar-SA"/>
              </w:rPr>
            </w:pPr>
          </w:p>
        </w:tc>
        <w:tc>
          <w:tcPr>
            <w:tcW w:w="960" w:type="dxa"/>
            <w:vAlign w:val="top"/>
          </w:tcPr>
          <w:p>
            <w:pPr>
              <w:snapToGrid w:val="0"/>
              <w:spacing w:line="360" w:lineRule="auto"/>
              <w:jc w:val="left"/>
              <w:rPr>
                <w:rFonts w:hint="eastAsia" w:ascii="宋体" w:hAnsi="宋体" w:eastAsia="宋体" w:cs="宋体"/>
                <w:color w:val="auto"/>
                <w:sz w:val="21"/>
                <w:szCs w:val="21"/>
              </w:rPr>
            </w:pP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8.5.1</w:t>
            </w:r>
          </w:p>
          <w:p>
            <w:pPr>
              <w:snapToGrid w:val="0"/>
              <w:spacing w:line="360" w:lineRule="auto"/>
              <w:jc w:val="left"/>
              <w:rPr>
                <w:rFonts w:hint="eastAsia" w:ascii="宋体" w:hAnsi="宋体" w:eastAsia="宋体" w:cs="宋体"/>
                <w:color w:val="auto"/>
                <w:kern w:val="2"/>
                <w:sz w:val="21"/>
                <w:szCs w:val="21"/>
                <w:lang w:val="en-US" w:eastAsia="zh-CN" w:bidi="ar-SA"/>
              </w:rPr>
            </w:pPr>
          </w:p>
        </w:tc>
        <w:tc>
          <w:tcPr>
            <w:tcW w:w="10004" w:type="dxa"/>
            <w:vAlign w:val="top"/>
          </w:tcPr>
          <w:p>
            <w:pPr>
              <w:adjustRightInd w:val="0"/>
              <w:snapToGrid w:val="0"/>
              <w:spacing w:line="400" w:lineRule="exact"/>
              <w:ind w:firstLine="420" w:firstLineChars="200"/>
              <w:jc w:val="left"/>
              <w:rPr>
                <w:rFonts w:hint="eastAsia"/>
              </w:rPr>
            </w:pPr>
            <w:r>
              <w:rPr>
                <w:rFonts w:hint="eastAsia"/>
              </w:rPr>
              <w:t>公司制定了《生产和服务提供控制程序》</w:t>
            </w:r>
          </w:p>
          <w:p>
            <w:pPr>
              <w:adjustRightInd w:val="0"/>
              <w:snapToGrid w:val="0"/>
              <w:spacing w:line="400" w:lineRule="exact"/>
              <w:ind w:firstLine="420" w:firstLineChars="200"/>
              <w:jc w:val="left"/>
              <w:rPr>
                <w:rFonts w:hint="eastAsia"/>
              </w:rPr>
            </w:pPr>
            <w:r>
              <w:rPr>
                <w:rFonts w:hint="eastAsia"/>
              </w:rPr>
              <w:t>明确了受控条件包括：</w:t>
            </w:r>
          </w:p>
          <w:p>
            <w:pPr>
              <w:adjustRightInd w:val="0"/>
              <w:snapToGrid w:val="0"/>
              <w:spacing w:line="400" w:lineRule="exact"/>
              <w:ind w:firstLine="420" w:firstLineChars="200"/>
              <w:jc w:val="left"/>
              <w:rPr>
                <w:rFonts w:hint="eastAsia"/>
              </w:rPr>
            </w:pPr>
            <w:r>
              <w:rPr>
                <w:rFonts w:hint="eastAsia"/>
              </w:rPr>
              <w:t xml:space="preserve">a）规定产品/服务/活动的特征以及拟获得结果的文件； </w:t>
            </w:r>
          </w:p>
          <w:p>
            <w:pPr>
              <w:adjustRightInd w:val="0"/>
              <w:snapToGrid w:val="0"/>
              <w:spacing w:line="400" w:lineRule="exact"/>
              <w:ind w:firstLine="420" w:firstLineChars="200"/>
              <w:jc w:val="left"/>
              <w:rPr>
                <w:rFonts w:hint="eastAsia"/>
              </w:rPr>
            </w:pPr>
            <w:r>
              <w:rPr>
                <w:rFonts w:hint="eastAsia"/>
              </w:rPr>
              <w:t>b）获得适宜的监视和测量资源；</w:t>
            </w:r>
          </w:p>
          <w:p>
            <w:pPr>
              <w:adjustRightInd w:val="0"/>
              <w:snapToGrid w:val="0"/>
              <w:spacing w:line="400" w:lineRule="exact"/>
              <w:ind w:firstLine="420" w:firstLineChars="200"/>
              <w:jc w:val="left"/>
              <w:rPr>
                <w:rFonts w:hint="eastAsia"/>
              </w:rPr>
            </w:pPr>
            <w:r>
              <w:rPr>
                <w:rFonts w:hint="eastAsia"/>
              </w:rPr>
              <w:t>c）适当阶段实施监视和测量活动；</w:t>
            </w:r>
          </w:p>
          <w:p>
            <w:pPr>
              <w:adjustRightInd w:val="0"/>
              <w:snapToGrid w:val="0"/>
              <w:spacing w:line="400" w:lineRule="exact"/>
              <w:ind w:firstLine="420" w:firstLineChars="200"/>
              <w:jc w:val="left"/>
              <w:rPr>
                <w:rFonts w:hint="eastAsia"/>
              </w:rPr>
            </w:pPr>
            <w:r>
              <w:rPr>
                <w:rFonts w:hint="eastAsia"/>
              </w:rPr>
              <w:t>d）为过程提供适宜的设施环境；</w:t>
            </w:r>
          </w:p>
          <w:p>
            <w:pPr>
              <w:adjustRightInd w:val="0"/>
              <w:snapToGrid w:val="0"/>
              <w:spacing w:line="400" w:lineRule="exact"/>
              <w:ind w:firstLine="420" w:firstLineChars="200"/>
              <w:jc w:val="left"/>
              <w:rPr>
                <w:rFonts w:hint="eastAsia"/>
              </w:rPr>
            </w:pPr>
            <w:r>
              <w:rPr>
                <w:rFonts w:hint="eastAsia"/>
              </w:rPr>
              <w:t>e）配备备能力人员所要求的资格；</w:t>
            </w:r>
          </w:p>
          <w:p>
            <w:pPr>
              <w:adjustRightInd w:val="0"/>
              <w:snapToGrid w:val="0"/>
              <w:spacing w:line="400" w:lineRule="exact"/>
              <w:ind w:firstLine="420" w:firstLineChars="200"/>
              <w:jc w:val="left"/>
              <w:rPr>
                <w:rFonts w:hint="eastAsia"/>
              </w:rPr>
            </w:pPr>
            <w:r>
              <w:rPr>
                <w:rFonts w:hint="eastAsia"/>
              </w:rPr>
              <w:t>f）特殊过程的确认和定期再确认；</w:t>
            </w:r>
          </w:p>
          <w:p>
            <w:pPr>
              <w:adjustRightInd w:val="0"/>
              <w:snapToGrid w:val="0"/>
              <w:spacing w:line="400" w:lineRule="exact"/>
              <w:ind w:firstLine="420" w:firstLineChars="200"/>
              <w:jc w:val="left"/>
              <w:rPr>
                <w:rFonts w:hint="eastAsia"/>
              </w:rPr>
            </w:pPr>
            <w:r>
              <w:rPr>
                <w:rFonts w:hint="eastAsia"/>
              </w:rPr>
              <w:t>g）采取措施防止人为错误；</w:t>
            </w:r>
          </w:p>
          <w:p>
            <w:pPr>
              <w:adjustRightInd w:val="0"/>
              <w:snapToGrid w:val="0"/>
              <w:spacing w:line="400" w:lineRule="exact"/>
              <w:ind w:firstLine="420" w:firstLineChars="200"/>
              <w:jc w:val="left"/>
              <w:rPr>
                <w:rFonts w:hint="eastAsia"/>
              </w:rPr>
            </w:pPr>
            <w:r>
              <w:rPr>
                <w:rFonts w:hint="eastAsia"/>
              </w:rPr>
              <w:t>h）实施放行、交付和交付后活动。</w:t>
            </w:r>
          </w:p>
          <w:p>
            <w:pPr>
              <w:adjustRightInd w:val="0"/>
              <w:snapToGrid w:val="0"/>
              <w:spacing w:line="400" w:lineRule="exact"/>
              <w:ind w:firstLine="420" w:firstLineChars="200"/>
              <w:jc w:val="left"/>
              <w:rPr>
                <w:rFonts w:hint="eastAsia"/>
              </w:rPr>
            </w:pPr>
            <w:r>
              <w:rPr>
                <w:rFonts w:hint="eastAsia"/>
              </w:rPr>
              <w:t>1、查生产车间及作业工位执行的作业指导书主要包括：</w:t>
            </w:r>
            <w:r>
              <w:rPr>
                <w:rFonts w:hint="eastAsia"/>
                <w:lang w:val="en-US" w:eastAsia="zh-CN"/>
              </w:rPr>
              <w:t>钢丝缠绕工序安全生产作业指导书、外包覆工序安全生产作业指导书、工位器具管理制度、生产设备操作规程、煤矿用钢丝网骨架管出厂检验规程、煤矿用钢丝网骨架聚乙烯管产品技术说明书、煤矿用钢丝网骨架聚乙烯液体管工序检验规程、内衬管工序安全生产作业指导书</w:t>
            </w:r>
            <w:r>
              <w:rPr>
                <w:rFonts w:hint="eastAsia"/>
              </w:rPr>
              <w:t>等。</w:t>
            </w:r>
            <w:r>
              <w:rPr>
                <w:rFonts w:hint="eastAsia"/>
                <w:lang w:val="en-US" w:eastAsia="zh-CN"/>
              </w:rPr>
              <w:t>相应</w:t>
            </w:r>
            <w:r>
              <w:rPr>
                <w:rFonts w:hint="eastAsia"/>
              </w:rPr>
              <w:t>工位</w:t>
            </w:r>
            <w:r>
              <w:rPr>
                <w:rFonts w:hint="eastAsia"/>
                <w:lang w:val="en-US" w:eastAsia="zh-CN"/>
              </w:rPr>
              <w:t>都</w:t>
            </w:r>
            <w:r>
              <w:rPr>
                <w:rFonts w:hint="eastAsia"/>
              </w:rPr>
              <w:t>放置相应的作</w:t>
            </w:r>
            <w:r>
              <w:rPr>
                <w:rFonts w:hint="eastAsia"/>
                <w:lang w:val="en-US" w:eastAsia="zh-CN"/>
              </w:rPr>
              <w:t>业</w:t>
            </w:r>
            <w:r>
              <w:rPr>
                <w:rFonts w:hint="eastAsia"/>
              </w:rPr>
              <w:t>指导书。</w:t>
            </w:r>
          </w:p>
          <w:p>
            <w:pPr>
              <w:adjustRightInd w:val="0"/>
              <w:snapToGrid w:val="0"/>
              <w:spacing w:line="400" w:lineRule="exact"/>
              <w:ind w:firstLine="420" w:firstLineChars="200"/>
              <w:jc w:val="left"/>
              <w:rPr>
                <w:rFonts w:hint="eastAsia"/>
              </w:rPr>
            </w:pPr>
            <w:r>
              <w:rPr>
                <w:rFonts w:hint="eastAsia"/>
              </w:rPr>
              <w:t>3.查看：轮式牵引机、单盘收卷机、钢丝复绕机、混料机、单螺杆共挤机、四履带牵引机、钢丝缠绕机、钢丝放卷机、外 PE 层挤出机、共挤色线机、连接层挤出机、四履带牵引机、行星切割机、封口设备、扣压机等生产相关设备，工作正常，状态良好，无异常现象，符合产品的生产的条件及要求。</w:t>
            </w:r>
          </w:p>
          <w:p>
            <w:pPr>
              <w:adjustRightInd w:val="0"/>
              <w:snapToGrid w:val="0"/>
              <w:spacing w:line="400" w:lineRule="exact"/>
              <w:ind w:firstLine="420" w:firstLineChars="200"/>
              <w:jc w:val="left"/>
              <w:rPr>
                <w:rFonts w:hint="eastAsia"/>
              </w:rPr>
            </w:pPr>
            <w:r>
              <w:rPr>
                <w:rFonts w:hint="eastAsia"/>
              </w:rPr>
              <w:t>4.</w:t>
            </w:r>
            <w:r>
              <w:rPr>
                <w:rFonts w:hint="eastAsia"/>
                <w:lang w:val="en-US" w:eastAsia="zh-CN"/>
              </w:rPr>
              <w:t>公司</w:t>
            </w:r>
            <w:r>
              <w:rPr>
                <w:rFonts w:hint="eastAsia"/>
              </w:rPr>
              <w:t>配置了相应的检测设备，主要为</w:t>
            </w:r>
            <w:r>
              <w:rPr>
                <w:rFonts w:hint="eastAsia"/>
                <w:lang w:val="en-US" w:eastAsia="zh-CN"/>
              </w:rPr>
              <w:t>管材静液压爆破试验机、熔体流动速率仪、电动冲片机、炼塑机、平板硫化机、绝缘电阻测试仪、电子天平、酒精喷灯燃烧试验箱、拉力试验机、游标卡尺、秒表、计时器、钢直尺</w:t>
            </w:r>
            <w:r>
              <w:rPr>
                <w:rFonts w:hint="eastAsia"/>
              </w:rPr>
              <w:t>等。</w:t>
            </w:r>
          </w:p>
          <w:p>
            <w:pPr>
              <w:adjustRightInd w:val="0"/>
              <w:snapToGrid w:val="0"/>
              <w:spacing w:line="400" w:lineRule="exact"/>
              <w:jc w:val="left"/>
              <w:rPr>
                <w:rFonts w:hint="eastAsia"/>
              </w:rPr>
            </w:pPr>
            <w:r>
              <w:rPr>
                <w:rFonts w:hint="eastAsia"/>
              </w:rPr>
              <w:t>煤矿用钢丝网骨架复合管材的生产流程：钢丝缠绕-混料-芯管挤出-真空定径及冷却-钢丝缠绕粘合-外层复合-冷却定型-切割-封口-检验-入库</w:t>
            </w:r>
          </w:p>
          <w:p>
            <w:pPr>
              <w:adjustRightInd w:val="0"/>
              <w:snapToGrid w:val="0"/>
              <w:spacing w:line="400" w:lineRule="exact"/>
              <w:jc w:val="left"/>
              <w:rPr>
                <w:rFonts w:hint="eastAsia"/>
                <w:lang w:eastAsia="zh-CN"/>
              </w:rPr>
            </w:pPr>
            <w:r>
              <w:rPr>
                <w:rFonts w:hint="eastAsia"/>
              </w:rPr>
              <w:t>聚乙烯(PE)管材的生产流程：混料-芯管挤出-真空定径及冷却-切割-封口-检验-入库</w:t>
            </w:r>
            <w:r>
              <w:rPr>
                <w:rFonts w:hint="eastAsia"/>
                <w:lang w:eastAsia="zh-CN"/>
              </w:rPr>
              <w:t>。</w:t>
            </w:r>
          </w:p>
          <w:p>
            <w:pPr>
              <w:adjustRightInd w:val="0"/>
              <w:snapToGrid w:val="0"/>
              <w:spacing w:line="400" w:lineRule="exact"/>
              <w:ind w:firstLine="420" w:firstLineChars="200"/>
              <w:jc w:val="left"/>
              <w:rPr>
                <w:rFonts w:hint="eastAsia"/>
              </w:rPr>
            </w:pPr>
            <w:r>
              <w:rPr>
                <w:rFonts w:hint="eastAsia"/>
              </w:rPr>
              <w:t>查看现场：</w:t>
            </w:r>
          </w:p>
          <w:p>
            <w:pPr>
              <w:adjustRightInd w:val="0"/>
              <w:snapToGrid w:val="0"/>
              <w:spacing w:line="400" w:lineRule="exact"/>
              <w:ind w:firstLine="420" w:firstLineChars="200"/>
              <w:jc w:val="left"/>
              <w:rPr>
                <w:rFonts w:hint="eastAsia"/>
              </w:rPr>
            </w:pPr>
            <w:r>
              <w:rPr>
                <w:rFonts w:hint="eastAsia"/>
              </w:rPr>
              <w:t>生产观察，现场</w:t>
            </w:r>
            <w:r>
              <w:rPr>
                <w:rFonts w:hint="eastAsia"/>
                <w:lang w:val="en-US" w:eastAsia="zh-CN"/>
              </w:rPr>
              <w:t>煤矿用钢丝网骨架复合管材、聚乙烯(PE)管材</w:t>
            </w:r>
            <w:r>
              <w:rPr>
                <w:rFonts w:hint="eastAsia"/>
              </w:rPr>
              <w:t>生产过程：</w:t>
            </w:r>
          </w:p>
          <w:p>
            <w:pPr>
              <w:adjustRightInd w:val="0"/>
              <w:snapToGrid w:val="0"/>
              <w:spacing w:line="400" w:lineRule="exact"/>
              <w:ind w:firstLine="210" w:firstLineChars="100"/>
              <w:jc w:val="left"/>
              <w:rPr>
                <w:rFonts w:hint="eastAsia"/>
              </w:rPr>
            </w:pPr>
            <w:r>
              <w:rPr>
                <w:rFonts w:hint="eastAsia"/>
                <w:lang w:val="en-US" w:eastAsia="zh-CN"/>
              </w:rPr>
              <w:t>1、钢丝缠绕及粘结工序</w:t>
            </w:r>
            <w:r>
              <w:rPr>
                <w:rFonts w:hint="eastAsia"/>
              </w:rPr>
              <w:t>：</w:t>
            </w:r>
          </w:p>
          <w:p>
            <w:pPr>
              <w:adjustRightInd w:val="0"/>
              <w:snapToGrid w:val="0"/>
              <w:spacing w:line="400" w:lineRule="exact"/>
              <w:ind w:firstLine="420" w:firstLineChars="200"/>
              <w:jc w:val="left"/>
              <w:rPr>
                <w:rFonts w:hint="eastAsia"/>
              </w:rPr>
            </w:pPr>
            <w:r>
              <w:rPr>
                <w:rFonts w:hint="eastAsia"/>
              </w:rPr>
              <w:t>a)工作操作要求：</w:t>
            </w:r>
            <w:r>
              <w:rPr>
                <w:rFonts w:hint="eastAsia"/>
                <w:lang w:val="en-US" w:eastAsia="zh-CN"/>
              </w:rPr>
              <w:t>钢丝缠绕工序安全生产作业指导书</w:t>
            </w:r>
          </w:p>
          <w:p>
            <w:pPr>
              <w:adjustRightInd w:val="0"/>
              <w:snapToGrid w:val="0"/>
              <w:spacing w:line="400" w:lineRule="exact"/>
              <w:ind w:firstLine="420" w:firstLineChars="200"/>
              <w:jc w:val="left"/>
              <w:rPr>
                <w:rFonts w:hint="eastAsia"/>
              </w:rPr>
            </w:pPr>
            <w:r>
              <w:rPr>
                <w:rFonts w:hint="eastAsia"/>
              </w:rPr>
              <w:t>b)生产设备：轮式牵引机</w:t>
            </w:r>
            <w:r>
              <w:rPr>
                <w:rFonts w:hint="eastAsia"/>
                <w:lang w:eastAsia="zh-CN"/>
              </w:rPr>
              <w:t>、</w:t>
            </w:r>
            <w:r>
              <w:rPr>
                <w:rFonts w:hint="eastAsia"/>
                <w:lang w:val="en-US" w:eastAsia="zh-CN"/>
              </w:rPr>
              <w:t>钢丝复绕机</w:t>
            </w:r>
            <w:r>
              <w:rPr>
                <w:rFonts w:hint="eastAsia"/>
              </w:rPr>
              <w:t>。</w:t>
            </w:r>
          </w:p>
          <w:p>
            <w:pPr>
              <w:adjustRightInd w:val="0"/>
              <w:snapToGrid w:val="0"/>
              <w:spacing w:line="400" w:lineRule="exact"/>
              <w:ind w:firstLine="420" w:firstLineChars="200"/>
              <w:jc w:val="left"/>
              <w:rPr>
                <w:rFonts w:hint="eastAsia"/>
                <w:lang w:val="en-US" w:eastAsia="zh-CN"/>
              </w:rPr>
            </w:pPr>
            <w:r>
              <w:rPr>
                <w:rFonts w:hint="eastAsia"/>
              </w:rPr>
              <w:t>c)操作要求：</w:t>
            </w:r>
            <w:r>
              <w:rPr>
                <w:rFonts w:hint="eastAsia"/>
                <w:lang w:val="en-US" w:eastAsia="zh-CN"/>
              </w:rPr>
              <w:t>按生产产品图纸领取待加工钢丝，盘装的钢丝开卷后经涂胶装置涂抹一层聚乙烯防腐粘接树脂（电加热 70~80℃熔化），然后经冷固化后经钢丝复绕机重新盘成钢丝盘待用，有无损伤，确认无误后，芯管通过牵引机进入到缠绕机组，涂好胶的钢丝盘通过缠绕机组重新开卷并交叉缠绕到芯管上，并重新涂抹一层聚乙烯防腐粘结树脂</w:t>
            </w:r>
            <w:r>
              <w:rPr>
                <w:rFonts w:hint="eastAsia"/>
                <w:lang w:eastAsia="zh-CN"/>
              </w:rPr>
              <w:t>，</w:t>
            </w:r>
            <w:r>
              <w:rPr>
                <w:rFonts w:hint="eastAsia"/>
                <w:lang w:val="en-US" w:eastAsia="zh-CN"/>
              </w:rPr>
              <w:t>样（首）件经检验员检验确认合格后，再批量生产。</w:t>
            </w:r>
          </w:p>
          <w:p>
            <w:pPr>
              <w:adjustRightInd w:val="0"/>
              <w:snapToGrid w:val="0"/>
              <w:spacing w:line="400" w:lineRule="exact"/>
              <w:ind w:firstLine="420" w:firstLineChars="200"/>
              <w:jc w:val="left"/>
              <w:rPr>
                <w:rFonts w:hint="eastAsia"/>
                <w:lang w:val="en-US" w:eastAsia="zh-CN"/>
              </w:rPr>
            </w:pPr>
            <w:r>
              <w:rPr>
                <w:rFonts w:hint="eastAsia"/>
                <w:lang w:val="en-US" w:eastAsia="zh-CN"/>
              </w:rPr>
              <w:t>操作工采用戴手套和耳塞进行安全防护。操作</w:t>
            </w:r>
            <w:r>
              <w:rPr>
                <w:rFonts w:hint="eastAsia"/>
              </w:rPr>
              <w:t>者为熟练操作工</w:t>
            </w:r>
            <w:r>
              <w:rPr>
                <w:rFonts w:hint="eastAsia"/>
                <w:lang w:eastAsia="zh-CN"/>
              </w:rPr>
              <w:t>。</w:t>
            </w:r>
          </w:p>
          <w:p>
            <w:pPr>
              <w:adjustRightInd w:val="0"/>
              <w:snapToGrid w:val="0"/>
              <w:spacing w:line="400" w:lineRule="exact"/>
              <w:ind w:firstLine="420" w:firstLineChars="200"/>
              <w:jc w:val="left"/>
              <w:rPr>
                <w:rFonts w:hint="eastAsia"/>
                <w:lang w:val="en-US" w:eastAsia="zh-CN"/>
              </w:rPr>
            </w:pPr>
            <w:r>
              <w:rPr>
                <w:rFonts w:hint="eastAsia"/>
                <w:lang w:val="en-US" w:eastAsia="zh-CN"/>
              </w:rPr>
              <w:t>温度控制：74℃，符合要求。</w:t>
            </w:r>
          </w:p>
          <w:p>
            <w:pPr>
              <w:adjustRightInd w:val="0"/>
              <w:snapToGrid w:val="0"/>
              <w:spacing w:line="400" w:lineRule="exact"/>
              <w:ind w:firstLine="210" w:firstLineChars="100"/>
              <w:jc w:val="left"/>
              <w:rPr>
                <w:rFonts w:hint="eastAsia"/>
              </w:rPr>
            </w:pPr>
            <w:r>
              <w:rPr>
                <w:rFonts w:hint="eastAsia"/>
                <w:lang w:val="en-US" w:eastAsia="zh-CN"/>
              </w:rPr>
              <w:t>2</w:t>
            </w:r>
            <w:r>
              <w:rPr>
                <w:rFonts w:hint="eastAsia"/>
              </w:rPr>
              <w:t>、</w:t>
            </w:r>
            <w:r>
              <w:rPr>
                <w:rFonts w:hint="eastAsia"/>
                <w:lang w:val="en-US" w:eastAsia="zh-CN"/>
              </w:rPr>
              <w:t>混料</w:t>
            </w:r>
            <w:r>
              <w:rPr>
                <w:rFonts w:hint="eastAsia"/>
              </w:rPr>
              <w:t>工序</w:t>
            </w:r>
          </w:p>
          <w:p>
            <w:pPr>
              <w:adjustRightInd w:val="0"/>
              <w:snapToGrid w:val="0"/>
              <w:spacing w:line="400" w:lineRule="exact"/>
              <w:ind w:firstLine="420" w:firstLineChars="200"/>
              <w:jc w:val="left"/>
              <w:rPr>
                <w:rFonts w:hint="eastAsia"/>
              </w:rPr>
            </w:pPr>
            <w:r>
              <w:rPr>
                <w:rFonts w:hint="eastAsia"/>
              </w:rPr>
              <w:t>a)工作操作要求：</w:t>
            </w:r>
            <w:r>
              <w:rPr>
                <w:rFonts w:hint="eastAsia"/>
                <w:lang w:val="en-US" w:eastAsia="zh-CN"/>
              </w:rPr>
              <w:t>混料工序工艺指导书</w:t>
            </w:r>
          </w:p>
          <w:p>
            <w:pPr>
              <w:adjustRightInd w:val="0"/>
              <w:snapToGrid w:val="0"/>
              <w:spacing w:line="400" w:lineRule="exact"/>
              <w:ind w:firstLine="420" w:firstLineChars="200"/>
              <w:jc w:val="left"/>
              <w:rPr>
                <w:rFonts w:hint="eastAsia"/>
              </w:rPr>
            </w:pPr>
            <w:r>
              <w:rPr>
                <w:rFonts w:hint="eastAsia"/>
              </w:rPr>
              <w:t>b)生产设备：</w:t>
            </w:r>
            <w:r>
              <w:rPr>
                <w:rFonts w:hint="eastAsia"/>
                <w:lang w:val="en-US" w:eastAsia="zh-CN"/>
              </w:rPr>
              <w:t>混料机</w:t>
            </w:r>
            <w:r>
              <w:rPr>
                <w:rFonts w:hint="eastAsia"/>
              </w:rPr>
              <w:t>。</w:t>
            </w:r>
          </w:p>
          <w:p>
            <w:pPr>
              <w:adjustRightInd w:val="0"/>
              <w:snapToGrid w:val="0"/>
              <w:spacing w:line="400" w:lineRule="exact"/>
              <w:ind w:firstLine="420" w:firstLineChars="200"/>
              <w:jc w:val="left"/>
              <w:rPr>
                <w:rFonts w:hint="eastAsia"/>
                <w:lang w:val="en-US" w:eastAsia="zh-CN"/>
              </w:rPr>
            </w:pPr>
            <w:r>
              <w:rPr>
                <w:rFonts w:hint="eastAsia"/>
              </w:rPr>
              <w:t>c)操作要求：</w:t>
            </w:r>
            <w:r>
              <w:rPr>
                <w:rFonts w:hint="eastAsia"/>
                <w:lang w:val="en-US" w:eastAsia="zh-CN"/>
              </w:rPr>
              <w:t>按MT 558.1-2005 煤矿井下用塑料管材　第1部分：聚乙烯管材中要求，将聚乙烯树脂和色母按照一定比例计量后人工投加到混料机的投料口，然后通过提升设备将原料送到混合机内部进行充分混合。样件经检验员检验确认合格后，再批量生产。</w:t>
            </w:r>
          </w:p>
          <w:p>
            <w:pPr>
              <w:adjustRightInd w:val="0"/>
              <w:snapToGrid w:val="0"/>
              <w:spacing w:line="400" w:lineRule="exact"/>
              <w:ind w:firstLine="210" w:firstLineChars="100"/>
              <w:jc w:val="left"/>
              <w:rPr>
                <w:rFonts w:hint="eastAsia"/>
                <w:lang w:eastAsia="zh-CN"/>
              </w:rPr>
            </w:pPr>
            <w:r>
              <w:rPr>
                <w:rFonts w:hint="eastAsia"/>
                <w:lang w:val="en-US" w:eastAsia="zh-CN"/>
              </w:rPr>
              <w:t>操作工采用戴手套和耳塞进行安全防护。操作</w:t>
            </w:r>
            <w:r>
              <w:rPr>
                <w:rFonts w:hint="eastAsia"/>
              </w:rPr>
              <w:t>者为熟练操作工</w:t>
            </w:r>
            <w:r>
              <w:rPr>
                <w:rFonts w:hint="eastAsia"/>
                <w:lang w:eastAsia="zh-CN"/>
              </w:rPr>
              <w:t>。</w:t>
            </w:r>
          </w:p>
          <w:p>
            <w:pPr>
              <w:adjustRightInd w:val="0"/>
              <w:snapToGrid w:val="0"/>
              <w:spacing w:line="400" w:lineRule="exact"/>
              <w:ind w:firstLine="210" w:firstLineChars="100"/>
              <w:jc w:val="left"/>
              <w:rPr>
                <w:rFonts w:hint="eastAsia"/>
              </w:rPr>
            </w:pPr>
            <w:r>
              <w:rPr>
                <w:rFonts w:hint="eastAsia"/>
                <w:lang w:val="en-US" w:eastAsia="zh-CN"/>
              </w:rPr>
              <w:t>3</w:t>
            </w:r>
            <w:r>
              <w:rPr>
                <w:rFonts w:hint="eastAsia"/>
              </w:rPr>
              <w:t>、</w:t>
            </w:r>
            <w:r>
              <w:rPr>
                <w:rFonts w:hint="eastAsia"/>
                <w:lang w:val="en-US" w:eastAsia="zh-CN"/>
              </w:rPr>
              <w:t>芯管挤出、真空定径及冷却</w:t>
            </w:r>
            <w:r>
              <w:rPr>
                <w:rFonts w:hint="eastAsia"/>
              </w:rPr>
              <w:t>工序</w:t>
            </w:r>
          </w:p>
          <w:p>
            <w:pPr>
              <w:adjustRightInd w:val="0"/>
              <w:snapToGrid w:val="0"/>
              <w:spacing w:line="400" w:lineRule="exact"/>
              <w:ind w:firstLine="420" w:firstLineChars="200"/>
              <w:jc w:val="left"/>
              <w:rPr>
                <w:rFonts w:hint="eastAsia"/>
              </w:rPr>
            </w:pPr>
            <w:r>
              <w:rPr>
                <w:rFonts w:hint="eastAsia"/>
              </w:rPr>
              <w:t>a)工作操作要求：</w:t>
            </w:r>
            <w:r>
              <w:rPr>
                <w:rFonts w:hint="eastAsia"/>
                <w:lang w:val="en-US" w:eastAsia="zh-CN"/>
              </w:rPr>
              <w:t>芯管挤出、真空定径及冷却工序工艺指导书</w:t>
            </w:r>
          </w:p>
          <w:p>
            <w:pPr>
              <w:adjustRightInd w:val="0"/>
              <w:snapToGrid w:val="0"/>
              <w:spacing w:line="400" w:lineRule="exact"/>
              <w:ind w:firstLine="420" w:firstLineChars="200"/>
              <w:jc w:val="left"/>
              <w:rPr>
                <w:rFonts w:hint="eastAsia"/>
              </w:rPr>
            </w:pPr>
            <w:r>
              <w:rPr>
                <w:rFonts w:hint="eastAsia"/>
              </w:rPr>
              <w:t>b)生产设备：</w:t>
            </w:r>
            <w:r>
              <w:rPr>
                <w:rFonts w:hint="eastAsia"/>
                <w:lang w:val="en-US" w:eastAsia="zh-CN"/>
              </w:rPr>
              <w:t>外 PE 层挤出机、共挤色线机、连接层挤出机</w:t>
            </w:r>
            <w:r>
              <w:rPr>
                <w:rFonts w:hint="eastAsia"/>
              </w:rPr>
              <w:t>。</w:t>
            </w:r>
          </w:p>
          <w:p>
            <w:pPr>
              <w:adjustRightInd w:val="0"/>
              <w:snapToGrid w:val="0"/>
              <w:spacing w:line="400" w:lineRule="exact"/>
              <w:ind w:firstLine="420" w:firstLineChars="200"/>
              <w:jc w:val="left"/>
              <w:rPr>
                <w:rFonts w:hint="eastAsia"/>
                <w:lang w:val="en-US" w:eastAsia="zh-CN"/>
              </w:rPr>
            </w:pPr>
            <w:r>
              <w:rPr>
                <w:rFonts w:hint="eastAsia"/>
              </w:rPr>
              <w:t>c)操作要求：</w:t>
            </w:r>
            <w:r>
              <w:rPr>
                <w:rFonts w:hint="eastAsia"/>
                <w:lang w:val="en-US" w:eastAsia="zh-CN"/>
              </w:rPr>
              <w:t>按MT 558.1-2005 煤矿井下用塑料管材　第1部分：聚乙烯管材中要求，将通过管道将混合后的物料送到挤出机经168℃~220℃加热熔融，通过挤出机端头的模具挤出一定尺寸的管坯，然后通过水冷定型。其中定径是通过定径套，定径套表面具有内层真空孔，对内层进行定型、定径。样件经检验员检验确认合格后，再批量生产。</w:t>
            </w:r>
          </w:p>
          <w:p>
            <w:pPr>
              <w:pStyle w:val="2"/>
              <w:spacing w:line="360" w:lineRule="auto"/>
              <w:rPr>
                <w:rFonts w:hint="eastAsia"/>
                <w:lang w:val="en-US" w:eastAsia="zh-CN"/>
              </w:rPr>
            </w:pPr>
            <w:r>
              <w:rPr>
                <w:rFonts w:hint="eastAsia"/>
                <w:b/>
                <w:bCs w:val="0"/>
                <w:lang w:val="en-US" w:eastAsia="zh-CN"/>
              </w:rPr>
              <w:t>识别了真空定径及冷却过程为需确认的过程，但是未能提供对该过程进行确认的证据,不符合要求</w:t>
            </w:r>
          </w:p>
          <w:p>
            <w:pPr>
              <w:adjustRightInd w:val="0"/>
              <w:snapToGrid w:val="0"/>
              <w:spacing w:line="360" w:lineRule="auto"/>
              <w:ind w:firstLine="420" w:firstLineChars="200"/>
              <w:jc w:val="left"/>
              <w:rPr>
                <w:rFonts w:hint="eastAsia"/>
                <w:lang w:val="en-US" w:eastAsia="zh-CN"/>
              </w:rPr>
            </w:pPr>
            <w:r>
              <w:rPr>
                <w:rFonts w:hint="eastAsia"/>
                <w:lang w:val="en-US" w:eastAsia="zh-CN"/>
              </w:rPr>
              <w:t>操作工采用戴手套和耳塞进行安全防护。操作者为熟练操作工。</w:t>
            </w:r>
          </w:p>
          <w:p>
            <w:pPr>
              <w:adjustRightInd w:val="0"/>
              <w:snapToGrid w:val="0"/>
              <w:spacing w:line="360" w:lineRule="auto"/>
              <w:ind w:firstLine="420" w:firstLineChars="200"/>
              <w:jc w:val="left"/>
              <w:rPr>
                <w:rFonts w:hint="default"/>
                <w:lang w:val="en-US" w:eastAsia="zh-CN"/>
              </w:rPr>
            </w:pPr>
            <w:r>
              <w:rPr>
                <w:rFonts w:hint="eastAsia"/>
                <w:lang w:val="en-US" w:eastAsia="zh-CN"/>
              </w:rPr>
              <w:t>查看温度控制：198℃，符合要求。内径尺寸检测：153mm。</w:t>
            </w:r>
          </w:p>
          <w:p>
            <w:pPr>
              <w:adjustRightInd w:val="0"/>
              <w:snapToGrid w:val="0"/>
              <w:spacing w:line="360" w:lineRule="auto"/>
              <w:ind w:firstLine="420" w:firstLineChars="200"/>
              <w:jc w:val="left"/>
              <w:rPr>
                <w:rFonts w:hint="eastAsia"/>
                <w:lang w:val="en-US" w:eastAsia="zh-CN"/>
              </w:rPr>
            </w:pPr>
            <w:r>
              <w:rPr>
                <w:rFonts w:hint="eastAsia"/>
                <w:lang w:val="en-US" w:eastAsia="zh-CN"/>
              </w:rPr>
              <w:t>检验员：王瑞国。检验人员对产品熟悉，操作流程熟练。检验员采用戴手套和耳塞进行安全防护。</w:t>
            </w:r>
          </w:p>
          <w:p>
            <w:pPr>
              <w:spacing w:line="360" w:lineRule="auto"/>
              <w:ind w:firstLine="210" w:firstLineChars="100"/>
              <w:jc w:val="left"/>
              <w:rPr>
                <w:rFonts w:hint="eastAsia"/>
                <w:lang w:val="en-US" w:eastAsia="zh-CN"/>
              </w:rPr>
            </w:pPr>
            <w:r>
              <w:rPr>
                <w:rFonts w:hint="eastAsia"/>
                <w:lang w:val="en-US" w:eastAsia="zh-CN"/>
              </w:rPr>
              <w:t>4、外层复合定型工序</w:t>
            </w:r>
          </w:p>
          <w:p>
            <w:pPr>
              <w:adjustRightInd w:val="0"/>
              <w:snapToGrid w:val="0"/>
              <w:spacing w:line="360" w:lineRule="auto"/>
              <w:ind w:firstLine="420" w:firstLineChars="200"/>
              <w:jc w:val="left"/>
              <w:rPr>
                <w:rFonts w:hint="eastAsia"/>
              </w:rPr>
            </w:pPr>
            <w:r>
              <w:rPr>
                <w:rFonts w:hint="eastAsia"/>
              </w:rPr>
              <w:t>a)工作操作要求：</w:t>
            </w:r>
            <w:r>
              <w:rPr>
                <w:rFonts w:hint="eastAsia"/>
                <w:lang w:val="en-US" w:eastAsia="zh-CN"/>
              </w:rPr>
              <w:t>外层复合工艺指导书</w:t>
            </w:r>
            <w:r>
              <w:rPr>
                <w:rFonts w:hint="eastAsia"/>
              </w:rPr>
              <w:t>；</w:t>
            </w:r>
          </w:p>
          <w:p>
            <w:pPr>
              <w:adjustRightInd w:val="0"/>
              <w:snapToGrid w:val="0"/>
              <w:spacing w:line="360" w:lineRule="auto"/>
              <w:ind w:firstLine="420" w:firstLineChars="200"/>
              <w:jc w:val="left"/>
              <w:rPr>
                <w:rFonts w:hint="eastAsia"/>
                <w:lang w:eastAsia="zh-CN"/>
              </w:rPr>
            </w:pPr>
            <w:r>
              <w:rPr>
                <w:rFonts w:hint="eastAsia"/>
              </w:rPr>
              <w:t>b)生产设备：</w:t>
            </w:r>
            <w:r>
              <w:rPr>
                <w:rFonts w:hint="eastAsia"/>
                <w:lang w:val="en-US" w:eastAsia="zh-CN"/>
              </w:rPr>
              <w:t>钢丝复绕机</w:t>
            </w:r>
            <w:r>
              <w:rPr>
                <w:rFonts w:hint="eastAsia"/>
                <w:lang w:eastAsia="zh-CN"/>
              </w:rPr>
              <w:t>。</w:t>
            </w:r>
          </w:p>
          <w:p>
            <w:pPr>
              <w:adjustRightInd w:val="0"/>
              <w:snapToGrid w:val="0"/>
              <w:spacing w:line="360" w:lineRule="auto"/>
              <w:ind w:firstLine="420" w:firstLineChars="200"/>
              <w:jc w:val="left"/>
              <w:rPr>
                <w:rFonts w:hint="eastAsia"/>
                <w:lang w:val="en-US" w:eastAsia="zh-CN"/>
              </w:rPr>
            </w:pPr>
            <w:r>
              <w:rPr>
                <w:rFonts w:hint="eastAsia"/>
              </w:rPr>
              <w:t>c)操作：</w:t>
            </w:r>
            <w:r>
              <w:rPr>
                <w:rFonts w:hint="eastAsia"/>
                <w:lang w:val="en-US" w:eastAsia="zh-CN"/>
              </w:rPr>
              <w:t>将聚乙烯、色母按照一定比例混合后经挤出机 168℃~220℃加热熔融挤出外坯，然后通过模具粘结到芯管上，形成外层。同时挤出标志线，然后通过水冷定型。员工采用戴手套和耳塞进行安全防护</w:t>
            </w:r>
          </w:p>
          <w:p>
            <w:pPr>
              <w:pStyle w:val="2"/>
              <w:spacing w:line="360" w:lineRule="auto"/>
              <w:ind w:firstLine="460" w:firstLineChars="200"/>
              <w:rPr>
                <w:rFonts w:hint="eastAsia"/>
              </w:rPr>
            </w:pPr>
            <w:r>
              <w:rPr>
                <w:rFonts w:hint="eastAsia"/>
                <w:lang w:val="en-US" w:eastAsia="zh-CN"/>
              </w:rPr>
              <w:t>查看温度控制：198℃，符合要求。外径尺寸检测：159.5mm。</w:t>
            </w:r>
          </w:p>
          <w:p>
            <w:pPr>
              <w:adjustRightInd w:val="0"/>
              <w:snapToGrid w:val="0"/>
              <w:spacing w:line="360" w:lineRule="auto"/>
              <w:ind w:firstLine="420" w:firstLineChars="200"/>
              <w:jc w:val="left"/>
              <w:rPr>
                <w:rFonts w:hint="eastAsia"/>
                <w:lang w:val="en-US" w:eastAsia="zh-CN"/>
              </w:rPr>
            </w:pPr>
            <w:r>
              <w:rPr>
                <w:rFonts w:hint="eastAsia"/>
              </w:rPr>
              <w:t>d)查看操作者为熟练操作工：</w:t>
            </w:r>
            <w:r>
              <w:rPr>
                <w:rFonts w:hint="eastAsia"/>
                <w:lang w:val="en-US" w:eastAsia="zh-CN"/>
              </w:rPr>
              <w:t>米星星。</w:t>
            </w:r>
          </w:p>
          <w:p>
            <w:pPr>
              <w:spacing w:line="360" w:lineRule="auto"/>
              <w:ind w:firstLine="210" w:firstLineChars="100"/>
              <w:jc w:val="left"/>
              <w:rPr>
                <w:rFonts w:hint="eastAsia"/>
                <w:lang w:val="en-US" w:eastAsia="zh-CN"/>
              </w:rPr>
            </w:pPr>
            <w:r>
              <w:rPr>
                <w:rFonts w:hint="eastAsia"/>
                <w:lang w:val="en-US" w:eastAsia="zh-CN"/>
              </w:rPr>
              <w:t>5、切割、封口工序</w:t>
            </w:r>
          </w:p>
          <w:p>
            <w:pPr>
              <w:adjustRightInd w:val="0"/>
              <w:snapToGrid w:val="0"/>
              <w:spacing w:line="360" w:lineRule="auto"/>
              <w:ind w:firstLine="420" w:firstLineChars="200"/>
              <w:jc w:val="left"/>
              <w:rPr>
                <w:rFonts w:hint="eastAsia"/>
              </w:rPr>
            </w:pPr>
            <w:r>
              <w:rPr>
                <w:rFonts w:hint="eastAsia"/>
              </w:rPr>
              <w:t>a)工作操作要求：</w:t>
            </w:r>
            <w:r>
              <w:rPr>
                <w:rFonts w:hint="eastAsia"/>
                <w:lang w:val="en-US" w:eastAsia="zh-CN"/>
              </w:rPr>
              <w:t>切割工艺指导书</w:t>
            </w:r>
            <w:r>
              <w:rPr>
                <w:rFonts w:hint="eastAsia"/>
              </w:rPr>
              <w:t>；</w:t>
            </w:r>
          </w:p>
          <w:p>
            <w:pPr>
              <w:adjustRightInd w:val="0"/>
              <w:snapToGrid w:val="0"/>
              <w:spacing w:line="360" w:lineRule="auto"/>
              <w:ind w:firstLine="420" w:firstLineChars="200"/>
              <w:jc w:val="left"/>
              <w:rPr>
                <w:rFonts w:hint="eastAsia"/>
                <w:lang w:eastAsia="zh-CN"/>
              </w:rPr>
            </w:pPr>
            <w:r>
              <w:rPr>
                <w:rFonts w:hint="eastAsia"/>
              </w:rPr>
              <w:t>b)生产设备：</w:t>
            </w:r>
            <w:r>
              <w:rPr>
                <w:rFonts w:hint="eastAsia"/>
                <w:lang w:val="en-US" w:eastAsia="zh-CN"/>
              </w:rPr>
              <w:t>行星切割机</w:t>
            </w:r>
            <w:r>
              <w:rPr>
                <w:rFonts w:hint="eastAsia"/>
                <w:lang w:eastAsia="zh-CN"/>
              </w:rPr>
              <w:t>。</w:t>
            </w:r>
          </w:p>
          <w:p>
            <w:pPr>
              <w:adjustRightInd w:val="0"/>
              <w:snapToGrid w:val="0"/>
              <w:spacing w:line="360" w:lineRule="auto"/>
              <w:ind w:firstLine="420" w:firstLineChars="200"/>
              <w:jc w:val="left"/>
              <w:rPr>
                <w:rFonts w:hint="eastAsia"/>
                <w:lang w:val="en-US" w:eastAsia="zh-CN"/>
              </w:rPr>
            </w:pPr>
            <w:r>
              <w:rPr>
                <w:rFonts w:hint="eastAsia"/>
              </w:rPr>
              <w:t>c)操作：</w:t>
            </w:r>
            <w:r>
              <w:rPr>
                <w:rFonts w:hint="eastAsia"/>
                <w:lang w:val="en-US" w:eastAsia="zh-CN"/>
              </w:rPr>
              <w:t>通过切割机进行定长切割，钢丝网骨架复合管对长度要求不高，根据切割平台定长进行切割。切割后的管材人工封口并经扣压机安装连接口，其中封口过程封口环和管材两端受热（168℃~220℃）连接。员工采用戴手套和耳塞进行安全防护。</w:t>
            </w:r>
          </w:p>
          <w:p>
            <w:pPr>
              <w:pStyle w:val="2"/>
              <w:ind w:firstLine="460" w:firstLineChars="200"/>
              <w:rPr>
                <w:rFonts w:hint="eastAsia"/>
                <w:lang w:val="en-US" w:eastAsia="zh-CN"/>
              </w:rPr>
            </w:pPr>
            <w:r>
              <w:rPr>
                <w:rFonts w:hint="eastAsia"/>
                <w:lang w:val="en-US" w:eastAsia="zh-CN"/>
              </w:rPr>
              <w:t>查看温度控制：200℃，符合要求。</w:t>
            </w:r>
          </w:p>
          <w:p>
            <w:pPr>
              <w:pStyle w:val="2"/>
              <w:ind w:firstLine="460" w:firstLineChars="200"/>
              <w:rPr>
                <w:rFonts w:hint="eastAsia"/>
                <w:lang w:val="en-US" w:eastAsia="zh-CN"/>
              </w:rPr>
            </w:pPr>
            <w:r>
              <w:rPr>
                <w:rFonts w:hint="eastAsia"/>
              </w:rPr>
              <w:t>d)查看操作者为熟练操作工：</w:t>
            </w:r>
            <w:r>
              <w:rPr>
                <w:rFonts w:hint="eastAsia"/>
                <w:lang w:val="en-US" w:eastAsia="zh-CN"/>
              </w:rPr>
              <w:t>刘玉生。</w:t>
            </w:r>
          </w:p>
          <w:p>
            <w:pPr>
              <w:pStyle w:val="2"/>
              <w:rPr>
                <w:rFonts w:hint="eastAsia"/>
                <w:lang w:val="en-US" w:eastAsia="zh-CN"/>
              </w:rPr>
            </w:pPr>
            <w:r>
              <w:rPr>
                <w:rFonts w:hint="eastAsia"/>
                <w:lang w:val="en-US" w:eastAsia="zh-CN"/>
              </w:rPr>
              <w:t>查看了《出厂检验报告》</w:t>
            </w:r>
          </w:p>
          <w:p>
            <w:pPr>
              <w:pStyle w:val="2"/>
              <w:rPr>
                <w:rFonts w:hint="default"/>
                <w:lang w:val="en-US" w:eastAsia="zh-CN"/>
              </w:rPr>
            </w:pPr>
            <w:r>
              <w:rPr>
                <w:rFonts w:hint="eastAsia"/>
                <w:lang w:val="en-US" w:eastAsia="zh-CN"/>
              </w:rPr>
              <w:t>检验日期：2022.8.12，产品名称：煤矿用钢丝网骨架聚乙烯液体管，规格型号：SSPE-KML2.0/160</w:t>
            </w:r>
          </w:p>
          <w:p>
            <w:pPr>
              <w:pStyle w:val="2"/>
              <w:rPr>
                <w:rFonts w:hint="eastAsia"/>
                <w:lang w:val="en-US" w:eastAsia="zh-CN"/>
              </w:rPr>
            </w:pPr>
            <w:r>
              <w:rPr>
                <w:rFonts w:hint="eastAsia"/>
                <w:lang w:val="en-US" w:eastAsia="zh-CN"/>
              </w:rPr>
              <w:t>检验依据：CJ/T 189—2007 、MT/T 558.1—2005</w:t>
            </w:r>
          </w:p>
          <w:p>
            <w:pPr>
              <w:pStyle w:val="2"/>
              <w:rPr>
                <w:rFonts w:hint="eastAsia"/>
                <w:lang w:val="en-US" w:eastAsia="zh-CN"/>
              </w:rPr>
            </w:pPr>
            <w:r>
              <w:rPr>
                <w:rFonts w:hint="eastAsia"/>
                <w:lang w:val="en-US" w:eastAsia="zh-CN"/>
              </w:rPr>
              <w:t>检验项目：</w:t>
            </w:r>
          </w:p>
          <w:p>
            <w:pPr>
              <w:pStyle w:val="2"/>
              <w:rPr>
                <w:rFonts w:hint="eastAsia"/>
                <w:lang w:val="en-US" w:eastAsia="zh-CN"/>
              </w:rPr>
            </w:pPr>
            <w:r>
              <w:rPr>
                <w:rFonts w:hint="eastAsia"/>
                <w:lang w:val="en-US" w:eastAsia="zh-CN"/>
              </w:rPr>
              <w:t>外观    管材表面光滑、平整、无裂缝、焊疤和凹凸等缺陷，管口平整无毛刺，端面垂直管材轴线。符合要求。</w:t>
            </w:r>
          </w:p>
          <w:p>
            <w:pPr>
              <w:pStyle w:val="2"/>
              <w:rPr>
                <w:rFonts w:hint="eastAsia"/>
                <w:lang w:val="en-US" w:eastAsia="zh-CN"/>
              </w:rPr>
            </w:pPr>
            <w:r>
              <w:rPr>
                <w:rFonts w:hint="eastAsia"/>
                <w:lang w:val="en-US" w:eastAsia="zh-CN"/>
              </w:rPr>
              <w:t>公称外径   315</w:t>
            </w:r>
            <w:r>
              <w:rPr>
                <w:rFonts w:hint="eastAsia"/>
              </w:rPr>
              <w:t>+2.7  0</w:t>
            </w:r>
            <w:r>
              <w:rPr>
                <w:rFonts w:hint="eastAsia"/>
                <w:lang w:val="en-US" w:eastAsia="zh-CN"/>
              </w:rPr>
              <w:t xml:space="preserve">     317    合格</w:t>
            </w:r>
          </w:p>
          <w:p>
            <w:pPr>
              <w:pStyle w:val="2"/>
              <w:rPr>
                <w:rFonts w:hint="eastAsia"/>
                <w:lang w:val="en-US" w:eastAsia="zh-CN"/>
              </w:rPr>
            </w:pPr>
            <w:r>
              <w:rPr>
                <w:rFonts w:hint="eastAsia"/>
                <w:lang w:val="en-US" w:eastAsia="zh-CN"/>
              </w:rPr>
              <w:t>不圆度    ≤5%        3%     合格</w:t>
            </w:r>
          </w:p>
          <w:p>
            <w:pPr>
              <w:pStyle w:val="2"/>
              <w:rPr>
                <w:rFonts w:hint="eastAsia"/>
                <w:lang w:val="en-US" w:eastAsia="zh-CN"/>
              </w:rPr>
            </w:pPr>
            <w:r>
              <w:rPr>
                <w:rFonts w:hint="eastAsia"/>
                <w:lang w:val="en-US" w:eastAsia="zh-CN"/>
              </w:rPr>
              <w:t>爆破试验  管材在试验温度为20℃，管材爆破的试验压力不小于3倍的公称压力  未爆破   合格</w:t>
            </w:r>
          </w:p>
          <w:p>
            <w:pPr>
              <w:pStyle w:val="2"/>
              <w:rPr>
                <w:rFonts w:hint="eastAsia"/>
                <w:lang w:val="en-US" w:eastAsia="zh-CN"/>
              </w:rPr>
            </w:pPr>
            <w:r>
              <w:rPr>
                <w:rFonts w:hint="default"/>
                <w:lang w:val="en-US" w:eastAsia="zh-CN"/>
              </w:rPr>
              <w:t>静液压性能  管材在试验温度为20℃，2倍的公称压力的试验压力下保压1h，管材不破裂、不渗漏   材不破裂、不渗漏</w:t>
            </w:r>
            <w:r>
              <w:rPr>
                <w:rFonts w:hint="eastAsia"/>
                <w:lang w:val="en-US" w:eastAsia="zh-CN"/>
              </w:rPr>
              <w:t xml:space="preserve">       合格</w:t>
            </w:r>
          </w:p>
          <w:p>
            <w:pPr>
              <w:pStyle w:val="2"/>
              <w:rPr>
                <w:rFonts w:hint="eastAsia"/>
                <w:lang w:val="en-US" w:eastAsia="zh-CN"/>
              </w:rPr>
            </w:pPr>
            <w:r>
              <w:rPr>
                <w:rFonts w:hint="default"/>
                <w:lang w:val="en-US" w:eastAsia="zh-CN"/>
              </w:rPr>
              <w:t>表面电阻     内表面：≤1.0×108Ω     3.6×107</w:t>
            </w:r>
            <w:r>
              <w:rPr>
                <w:rFonts w:hint="eastAsia"/>
                <w:lang w:val="en-US" w:eastAsia="zh-CN"/>
              </w:rPr>
              <w:t xml:space="preserve">     合格</w:t>
            </w:r>
          </w:p>
          <w:p>
            <w:pPr>
              <w:pStyle w:val="2"/>
              <w:rPr>
                <w:rFonts w:hint="eastAsia"/>
                <w:lang w:val="en-US" w:eastAsia="zh-CN"/>
              </w:rPr>
            </w:pPr>
            <w:r>
              <w:rPr>
                <w:rFonts w:hint="eastAsia"/>
                <w:lang w:val="en-US" w:eastAsia="zh-CN"/>
              </w:rPr>
              <w:t xml:space="preserve">            外表面：≤1.0×108Ω     3.8×107         合格</w:t>
            </w:r>
          </w:p>
          <w:p>
            <w:pPr>
              <w:pStyle w:val="2"/>
              <w:rPr>
                <w:rFonts w:hint="default"/>
                <w:lang w:val="en-US" w:eastAsia="zh-CN"/>
              </w:rPr>
            </w:pPr>
            <w:r>
              <w:rPr>
                <w:rFonts w:hint="default"/>
                <w:lang w:val="en-US" w:eastAsia="zh-CN"/>
              </w:rPr>
              <w:t>酒精喷灯燃烧试验     有焰燃烧平均值≤3s</w:t>
            </w:r>
            <w:r>
              <w:rPr>
                <w:rFonts w:hint="default"/>
                <w:lang w:val="en-US" w:eastAsia="zh-CN"/>
              </w:rPr>
              <w:tab/>
            </w:r>
            <w:r>
              <w:rPr>
                <w:rFonts w:hint="default"/>
                <w:lang w:val="en-US" w:eastAsia="zh-CN"/>
              </w:rPr>
              <w:t xml:space="preserve">     1.5</w:t>
            </w:r>
            <w:r>
              <w:rPr>
                <w:rFonts w:hint="eastAsia"/>
                <w:lang w:val="en-US" w:eastAsia="zh-CN"/>
              </w:rPr>
              <w:t xml:space="preserve">    合格</w:t>
            </w:r>
          </w:p>
          <w:p>
            <w:pPr>
              <w:pStyle w:val="2"/>
              <w:rPr>
                <w:rFonts w:hint="default"/>
                <w:lang w:val="en-US" w:eastAsia="zh-CN"/>
              </w:rPr>
            </w:pPr>
            <w:r>
              <w:rPr>
                <w:rFonts w:hint="default"/>
                <w:lang w:val="en-US" w:eastAsia="zh-CN"/>
              </w:rPr>
              <w:t xml:space="preserve">                    有焰燃烧最大值≤10s     3.3</w:t>
            </w:r>
            <w:r>
              <w:rPr>
                <w:rFonts w:hint="eastAsia"/>
                <w:lang w:val="en-US" w:eastAsia="zh-CN"/>
              </w:rPr>
              <w:t xml:space="preserve">   合格</w:t>
            </w:r>
          </w:p>
          <w:p>
            <w:pPr>
              <w:pStyle w:val="2"/>
              <w:rPr>
                <w:rFonts w:hint="default"/>
                <w:lang w:val="en-US" w:eastAsia="zh-CN"/>
              </w:rPr>
            </w:pPr>
            <w:r>
              <w:rPr>
                <w:rFonts w:hint="default"/>
                <w:lang w:val="en-US" w:eastAsia="zh-CN"/>
              </w:rPr>
              <w:t xml:space="preserve">                    无焰燃烧平均值≤20s     2.7</w:t>
            </w:r>
            <w:r>
              <w:rPr>
                <w:rFonts w:hint="eastAsia"/>
                <w:lang w:val="en-US" w:eastAsia="zh-CN"/>
              </w:rPr>
              <w:t xml:space="preserve">   合格</w:t>
            </w:r>
          </w:p>
          <w:p>
            <w:pPr>
              <w:pStyle w:val="2"/>
              <w:rPr>
                <w:rFonts w:hint="eastAsia"/>
                <w:lang w:val="en-US" w:eastAsia="zh-CN"/>
              </w:rPr>
            </w:pPr>
            <w:r>
              <w:rPr>
                <w:rFonts w:hint="default"/>
                <w:lang w:val="en-US" w:eastAsia="zh-CN"/>
              </w:rPr>
              <w:t xml:space="preserve">                    无焰燃烧最大值≤60s     4.3</w:t>
            </w:r>
            <w:r>
              <w:rPr>
                <w:rFonts w:hint="eastAsia"/>
                <w:lang w:val="en-US" w:eastAsia="zh-CN"/>
              </w:rPr>
              <w:t xml:space="preserve">   合格</w:t>
            </w:r>
          </w:p>
          <w:p>
            <w:pPr>
              <w:pStyle w:val="2"/>
              <w:rPr>
                <w:rFonts w:hint="default"/>
                <w:lang w:val="en-US" w:eastAsia="zh-CN"/>
              </w:rPr>
            </w:pPr>
            <w:r>
              <w:rPr>
                <w:rFonts w:hint="default"/>
                <w:lang w:val="en-US" w:eastAsia="zh-CN"/>
              </w:rPr>
              <w:t>检验结论：达到CJ/T 189—2007 、MT/T 558.1—2005 标准要求</w:t>
            </w:r>
          </w:p>
          <w:p>
            <w:pPr>
              <w:pStyle w:val="2"/>
              <w:rPr>
                <w:rFonts w:hint="default"/>
                <w:lang w:val="en-US" w:eastAsia="zh-CN"/>
              </w:rPr>
            </w:pPr>
            <w:r>
              <w:rPr>
                <w:rFonts w:hint="eastAsia"/>
                <w:lang w:val="en-US" w:eastAsia="zh-CN"/>
              </w:rPr>
              <w:t>检验：王瑞国  2022年8月12日    审批：史贵龙</w:t>
            </w:r>
          </w:p>
          <w:p>
            <w:pPr>
              <w:adjustRightInd w:val="0"/>
              <w:snapToGrid w:val="0"/>
              <w:spacing w:line="400" w:lineRule="exact"/>
              <w:jc w:val="left"/>
              <w:rPr>
                <w:rFonts w:hint="eastAsia" w:ascii="宋体" w:hAnsi="宋体" w:eastAsia="宋体" w:cs="宋体"/>
                <w:sz w:val="21"/>
                <w:szCs w:val="21"/>
              </w:rPr>
            </w:pPr>
            <w:r>
              <w:rPr>
                <w:rFonts w:hint="eastAsia"/>
              </w:rPr>
              <w:t>生产过程基本受控。</w:t>
            </w:r>
          </w:p>
          <w:p>
            <w:pPr>
              <w:pStyle w:val="2"/>
              <w:rPr>
                <w:rFonts w:hint="default"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2548890" cy="3592830"/>
                  <wp:effectExtent l="0" t="0" r="3810" b="1270"/>
                  <wp:docPr id="7" name="图片 7" descr="2b1bd59bcea0807a4e9c442c3b72c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b1bd59bcea0807a4e9c442c3b72cf1"/>
                          <pic:cNvPicPr>
                            <a:picLocks noChangeAspect="1"/>
                          </pic:cNvPicPr>
                        </pic:nvPicPr>
                        <pic:blipFill>
                          <a:blip r:embed="rId10"/>
                          <a:stretch>
                            <a:fillRect/>
                          </a:stretch>
                        </pic:blipFill>
                        <pic:spPr>
                          <a:xfrm>
                            <a:off x="0" y="0"/>
                            <a:ext cx="2548890" cy="3592830"/>
                          </a:xfrm>
                          <a:prstGeom prst="rect">
                            <a:avLst/>
                          </a:prstGeom>
                        </pic:spPr>
                      </pic:pic>
                    </a:graphicData>
                  </a:graphic>
                </wp:inline>
              </w:drawing>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2583180" cy="3583305"/>
                  <wp:effectExtent l="0" t="0" r="7620" b="10795"/>
                  <wp:docPr id="8" name="图片 8" descr="25b32577ba80a9a8b1214ccfb354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5b32577ba80a9a8b1214ccfb3549cb"/>
                          <pic:cNvPicPr>
                            <a:picLocks noChangeAspect="1"/>
                          </pic:cNvPicPr>
                        </pic:nvPicPr>
                        <pic:blipFill>
                          <a:blip r:embed="rId11"/>
                          <a:stretch>
                            <a:fillRect/>
                          </a:stretch>
                        </pic:blipFill>
                        <pic:spPr>
                          <a:xfrm>
                            <a:off x="0" y="0"/>
                            <a:ext cx="2583180" cy="3583305"/>
                          </a:xfrm>
                          <a:prstGeom prst="rect">
                            <a:avLst/>
                          </a:prstGeom>
                        </pic:spPr>
                      </pic:pic>
                    </a:graphicData>
                  </a:graphic>
                </wp:inline>
              </w:drawing>
            </w:r>
          </w:p>
          <w:p>
            <w:pPr>
              <w:pStyle w:val="2"/>
              <w:rPr>
                <w:rFonts w:hint="eastAsia" w:ascii="宋体" w:hAnsi="宋体" w:eastAsia="宋体" w:cs="宋体"/>
                <w:sz w:val="21"/>
                <w:szCs w:val="21"/>
                <w:lang w:val="en-US" w:eastAsia="zh-CN"/>
              </w:rPr>
            </w:pPr>
          </w:p>
        </w:tc>
        <w:tc>
          <w:tcPr>
            <w:tcW w:w="1585" w:type="dxa"/>
            <w:vAlign w:val="top"/>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spacing w:line="40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标识及可追溯性</w:t>
            </w:r>
          </w:p>
        </w:tc>
        <w:tc>
          <w:tcPr>
            <w:tcW w:w="960" w:type="dxa"/>
            <w:vAlign w:val="top"/>
          </w:tcPr>
          <w:p>
            <w:pPr>
              <w:spacing w:line="400" w:lineRule="atLeast"/>
              <w:ind w:right="-158" w:rightChars="-75"/>
              <w:rPr>
                <w:rFonts w:hint="eastAsia" w:ascii="宋体" w:hAnsi="宋体" w:eastAsia="宋体" w:cs="宋体"/>
                <w:sz w:val="21"/>
                <w:szCs w:val="21"/>
              </w:rPr>
            </w:pPr>
            <w:r>
              <w:rPr>
                <w:rFonts w:hint="eastAsia" w:ascii="宋体" w:hAnsi="宋体" w:eastAsia="宋体" w:cs="宋体"/>
                <w:color w:val="000000"/>
                <w:sz w:val="21"/>
                <w:szCs w:val="21"/>
                <w:lang w:val="en-US" w:eastAsia="zh-CN"/>
              </w:rPr>
              <w:t>Q：</w:t>
            </w:r>
            <w:r>
              <w:rPr>
                <w:rFonts w:hint="eastAsia" w:ascii="宋体" w:hAnsi="宋体" w:eastAsia="宋体" w:cs="宋体"/>
                <w:sz w:val="21"/>
                <w:szCs w:val="21"/>
              </w:rPr>
              <w:t>8.5.2</w:t>
            </w:r>
          </w:p>
          <w:p>
            <w:pPr>
              <w:adjustRightInd w:val="0"/>
              <w:snapToGrid w:val="0"/>
              <w:jc w:val="center"/>
              <w:rPr>
                <w:rFonts w:hint="eastAsia" w:ascii="宋体" w:hAnsi="宋体" w:eastAsia="宋体" w:cs="宋体"/>
                <w:kern w:val="2"/>
                <w:sz w:val="21"/>
                <w:szCs w:val="21"/>
                <w:lang w:val="en-US" w:eastAsia="zh-CN" w:bidi="ar-SA"/>
              </w:rPr>
            </w:pPr>
          </w:p>
        </w:tc>
        <w:tc>
          <w:tcPr>
            <w:tcW w:w="10004" w:type="dxa"/>
            <w:vAlign w:val="top"/>
          </w:tcPr>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现场</w:t>
            </w:r>
            <w:r>
              <w:rPr>
                <w:rFonts w:hint="eastAsia" w:ascii="宋体" w:hAnsi="宋体" w:eastAsia="宋体" w:cs="宋体"/>
                <w:sz w:val="21"/>
                <w:szCs w:val="21"/>
              </w:rPr>
              <w:t>观察：原材料采用“标识牌”进行标识，牌上注明“原材料名称”、“供应商”等内容；</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.生产过程用采用检验记录进行标识；</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.产品检验状态采用：对产品等级进行标识；</w:t>
            </w:r>
          </w:p>
          <w:p>
            <w:pPr>
              <w:adjustRightInd w:val="0"/>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.生产记录对质检员、生产日期以及使用的原料等进行了记录，能做到追溯的目的。</w:t>
            </w:r>
          </w:p>
        </w:tc>
        <w:tc>
          <w:tcPr>
            <w:tcW w:w="1585" w:type="dxa"/>
            <w:vAlign w:val="top"/>
          </w:tcPr>
          <w:p>
            <w:pPr>
              <w:rPr>
                <w:rFonts w:hint="eastAsia" w:ascii="楷体" w:hAnsi="楷体" w:eastAsia="楷体" w:cs="Times New Roman"/>
                <w:kern w:val="2"/>
                <w:sz w:val="24"/>
                <w:szCs w:val="24"/>
                <w:lang w:val="en-US" w:eastAsia="zh-CN" w:bidi="ar-SA"/>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顾客或外部供方的财产</w:t>
            </w:r>
          </w:p>
        </w:tc>
        <w:tc>
          <w:tcPr>
            <w:tcW w:w="960" w:type="dxa"/>
            <w:vAlign w:val="top"/>
          </w:tcPr>
          <w:p>
            <w:pPr>
              <w:spacing w:line="360" w:lineRule="auto"/>
              <w:ind w:right="-158" w:rightChars="-75"/>
              <w:rPr>
                <w:rFonts w:hint="eastAsia" w:ascii="宋体" w:hAnsi="宋体" w:eastAsia="宋体" w:cs="宋体"/>
                <w:sz w:val="21"/>
                <w:szCs w:val="21"/>
              </w:rPr>
            </w:pPr>
            <w:r>
              <w:rPr>
                <w:rFonts w:hint="eastAsia" w:ascii="宋体" w:hAnsi="宋体" w:eastAsia="宋体" w:cs="宋体"/>
                <w:color w:val="000000"/>
                <w:sz w:val="21"/>
                <w:szCs w:val="21"/>
                <w:lang w:val="en-US" w:eastAsia="zh-CN"/>
              </w:rPr>
              <w:t>Q：</w:t>
            </w:r>
            <w:r>
              <w:rPr>
                <w:rFonts w:hint="eastAsia" w:ascii="宋体" w:hAnsi="宋体" w:eastAsia="宋体" w:cs="宋体"/>
                <w:sz w:val="21"/>
                <w:szCs w:val="21"/>
              </w:rPr>
              <w:t>8.5.3</w:t>
            </w:r>
          </w:p>
          <w:p>
            <w:pPr>
              <w:adjustRightInd w:val="0"/>
              <w:snapToGrid w:val="0"/>
              <w:spacing w:line="360" w:lineRule="auto"/>
              <w:jc w:val="center"/>
              <w:rPr>
                <w:rFonts w:hint="eastAsia" w:ascii="宋体" w:hAnsi="宋体" w:eastAsia="宋体" w:cs="宋体"/>
                <w:kern w:val="2"/>
                <w:sz w:val="21"/>
                <w:szCs w:val="21"/>
                <w:lang w:val="en-US" w:eastAsia="zh-CN" w:bidi="ar-SA"/>
              </w:rPr>
            </w:pPr>
          </w:p>
        </w:tc>
        <w:tc>
          <w:tcPr>
            <w:tcW w:w="10004" w:type="dxa"/>
            <w:vAlign w:val="top"/>
          </w:tcPr>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公司的顾客的财产有顾客信息</w:t>
            </w:r>
            <w:r>
              <w:rPr>
                <w:rFonts w:hint="eastAsia" w:ascii="宋体" w:hAnsi="宋体" w:eastAsia="宋体" w:cs="宋体"/>
                <w:sz w:val="21"/>
                <w:szCs w:val="21"/>
                <w:lang w:val="en-US" w:eastAsia="zh-CN"/>
              </w:rPr>
              <w:t>等</w:t>
            </w:r>
            <w:r>
              <w:rPr>
                <w:rFonts w:hint="eastAsia" w:ascii="宋体" w:hAnsi="宋体" w:eastAsia="宋体" w:cs="宋体"/>
                <w:sz w:val="21"/>
                <w:szCs w:val="21"/>
              </w:rPr>
              <w:t>，公司对顾客或外部供方财产进行了保存，当顾客或外部供方财产丢失时，应告知顾客或外部供方。</w:t>
            </w:r>
          </w:p>
          <w:p>
            <w:pPr>
              <w:adjustRightInd w:val="0"/>
              <w:snapToGri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负责人讲目前没有发生顾客或外部供方财产丢失的情况；</w:t>
            </w:r>
          </w:p>
        </w:tc>
        <w:tc>
          <w:tcPr>
            <w:tcW w:w="1585" w:type="dxa"/>
            <w:vAlign w:val="top"/>
          </w:tcPr>
          <w:p>
            <w:pPr>
              <w:rPr>
                <w:rFonts w:hint="eastAsia" w:ascii="楷体" w:hAnsi="楷体" w:eastAsia="楷体" w:cs="Times New Roman"/>
                <w:kern w:val="2"/>
                <w:sz w:val="24"/>
                <w:szCs w:val="24"/>
                <w:lang w:val="en-US" w:eastAsia="zh-CN" w:bidi="ar-SA"/>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spacing w:line="400" w:lineRule="exact"/>
              <w:rPr>
                <w:rFonts w:hint="eastAsia" w:ascii="宋体" w:hAnsi="宋体" w:eastAsia="宋体" w:cs="宋体"/>
                <w:sz w:val="21"/>
                <w:szCs w:val="21"/>
              </w:rPr>
            </w:pPr>
          </w:p>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防护</w:t>
            </w:r>
          </w:p>
        </w:tc>
        <w:tc>
          <w:tcPr>
            <w:tcW w:w="960" w:type="dxa"/>
            <w:vAlign w:val="top"/>
          </w:tcPr>
          <w:p>
            <w:pPr>
              <w:pStyle w:val="3"/>
              <w:rPr>
                <w:rFonts w:hint="eastAsia"/>
                <w:lang w:val="en-US" w:eastAsia="zh-CN"/>
              </w:rPr>
            </w:pPr>
          </w:p>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sz w:val="21"/>
                <w:szCs w:val="21"/>
              </w:rPr>
              <w:t>8.5.4</w:t>
            </w: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现场观察:</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1.标识：工序及交付的产品均采用标识卡</w:t>
            </w:r>
            <w:r>
              <w:rPr>
                <w:rFonts w:hint="eastAsia" w:ascii="宋体" w:hAnsi="宋体" w:eastAsia="宋体" w:cs="宋体"/>
                <w:sz w:val="21"/>
                <w:szCs w:val="21"/>
                <w:lang w:val="en-US" w:eastAsia="zh-CN"/>
              </w:rPr>
              <w:t>或单</w:t>
            </w:r>
            <w:r>
              <w:rPr>
                <w:rFonts w:hint="eastAsia" w:ascii="宋体" w:hAnsi="宋体" w:eastAsia="宋体" w:cs="宋体"/>
                <w:sz w:val="21"/>
                <w:szCs w:val="21"/>
              </w:rPr>
              <w:t>进行了标识；</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2.搬运：</w:t>
            </w:r>
            <w:r>
              <w:rPr>
                <w:rFonts w:hint="eastAsia" w:ascii="宋体" w:hAnsi="宋体" w:eastAsia="宋体" w:cs="宋体"/>
                <w:sz w:val="21"/>
                <w:szCs w:val="21"/>
                <w:lang w:val="en-US" w:eastAsia="zh-CN"/>
              </w:rPr>
              <w:t>产品在托盘上或铁箱内</w:t>
            </w:r>
            <w:r>
              <w:rPr>
                <w:rFonts w:hint="eastAsia" w:ascii="宋体" w:hAnsi="宋体" w:eastAsia="宋体" w:cs="宋体"/>
                <w:sz w:val="21"/>
                <w:szCs w:val="21"/>
              </w:rPr>
              <w:t>采用</w:t>
            </w:r>
            <w:r>
              <w:rPr>
                <w:rFonts w:hint="eastAsia" w:ascii="宋体" w:hAnsi="宋体" w:eastAsia="宋体" w:cs="宋体"/>
                <w:sz w:val="21"/>
                <w:szCs w:val="21"/>
                <w:lang w:val="en-US" w:eastAsia="zh-CN"/>
              </w:rPr>
              <w:t>叉车搬运</w:t>
            </w:r>
            <w:r>
              <w:rPr>
                <w:rFonts w:hint="eastAsia" w:ascii="宋体" w:hAnsi="宋体" w:eastAsia="宋体" w:cs="宋体"/>
                <w:sz w:val="21"/>
                <w:szCs w:val="21"/>
              </w:rPr>
              <w:t>，未见有损产品质量的野蛮作业。</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3.贮存：公司</w:t>
            </w:r>
            <w:r>
              <w:rPr>
                <w:rFonts w:hint="eastAsia" w:ascii="宋体" w:hAnsi="宋体" w:cs="宋体"/>
                <w:sz w:val="21"/>
                <w:szCs w:val="21"/>
                <w:lang w:eastAsia="zh-CN"/>
              </w:rPr>
              <w:t>生产部</w:t>
            </w:r>
            <w:r>
              <w:rPr>
                <w:rFonts w:hint="eastAsia" w:ascii="宋体" w:hAnsi="宋体" w:eastAsia="宋体" w:cs="宋体"/>
                <w:sz w:val="21"/>
                <w:szCs w:val="21"/>
              </w:rPr>
              <w:t>门有专门的仓库，各种原材料、在制品、成品均贮存在恰当的场所，通风、采光、防潮，条件良好。</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4.查：产品入库，验收、保管有相应的管理程序。有仓库管理员职责、出入库纪录；入库有检验。</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5.库房分区清楚，原料、半成品、成品均分别摆放在不同区域，并加以明显的标识。</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6.现场检查，车间及仓库，各类物资均分类存放，标识明显。消防设施齐全，并在有效期内。</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基本符合要求。</w:t>
            </w:r>
          </w:p>
        </w:tc>
        <w:tc>
          <w:tcPr>
            <w:tcW w:w="1585" w:type="dxa"/>
            <w:vAlign w:val="top"/>
          </w:tcPr>
          <w:p>
            <w:pPr>
              <w:spacing w:line="400" w:lineRule="exact"/>
              <w:rPr>
                <w:rFonts w:hint="eastAsia" w:ascii="楷体" w:hAnsi="楷体" w:eastAsia="楷体" w:cs="Times New Roman"/>
                <w:kern w:val="2"/>
                <w:sz w:val="24"/>
                <w:szCs w:val="24"/>
                <w:lang w:val="en-US" w:eastAsia="zh-CN" w:bidi="ar-SA"/>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交付后活动</w:t>
            </w:r>
          </w:p>
        </w:tc>
        <w:tc>
          <w:tcPr>
            <w:tcW w:w="960" w:type="dxa"/>
            <w:vAlign w:val="top"/>
          </w:tcPr>
          <w:p>
            <w:pPr>
              <w:spacing w:line="400" w:lineRule="exact"/>
              <w:ind w:right="-158" w:rightChars="-75"/>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8.5.5</w:t>
            </w:r>
          </w:p>
          <w:p>
            <w:pPr>
              <w:adjustRightInd w:val="0"/>
              <w:snapToGrid w:val="0"/>
              <w:jc w:val="center"/>
              <w:rPr>
                <w:rFonts w:hint="eastAsia" w:ascii="宋体" w:hAnsi="宋体" w:eastAsia="宋体" w:cs="宋体"/>
                <w:kern w:val="2"/>
                <w:sz w:val="21"/>
                <w:szCs w:val="21"/>
                <w:lang w:val="en-US" w:eastAsia="zh-CN" w:bidi="ar-SA"/>
              </w:rPr>
            </w:pP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查问，对于已经交付的产品，公司承诺：产成品交付后随时跟踪质量状况，发现问题，及时上门进行解决。</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查，公司策划了售后管理的要求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产品按计划加工后，交</w:t>
            </w:r>
            <w:r>
              <w:rPr>
                <w:rFonts w:hint="eastAsia" w:ascii="宋体" w:hAnsi="宋体" w:cs="宋体"/>
                <w:sz w:val="21"/>
                <w:szCs w:val="21"/>
                <w:lang w:val="en-US" w:eastAsia="zh-CN"/>
              </w:rPr>
              <w:t>付</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2022</w:t>
            </w:r>
            <w:r>
              <w:rPr>
                <w:rFonts w:hint="eastAsia" w:ascii="宋体" w:hAnsi="宋体" w:eastAsia="宋体" w:cs="宋体"/>
                <w:sz w:val="21"/>
                <w:szCs w:val="21"/>
              </w:rPr>
              <w:t>年暂无客户反馈质量问题。</w:t>
            </w:r>
          </w:p>
        </w:tc>
        <w:tc>
          <w:tcPr>
            <w:tcW w:w="1585" w:type="dxa"/>
            <w:vAlign w:val="top"/>
          </w:tcPr>
          <w:p>
            <w:pPr>
              <w:spacing w:line="400" w:lineRule="exact"/>
              <w:rPr>
                <w:rFonts w:hint="eastAsia" w:ascii="宋体" w:hAnsi="宋体" w:eastAsia="宋体" w:cs="宋体"/>
                <w:kern w:val="2"/>
                <w:sz w:val="21"/>
                <w:szCs w:val="21"/>
                <w:lang w:val="en-US" w:eastAsia="zh-CN" w:bidi="ar-SA"/>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更改控制</w:t>
            </w:r>
          </w:p>
        </w:tc>
        <w:tc>
          <w:tcPr>
            <w:tcW w:w="9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w:t>
            </w:r>
            <w:r>
              <w:rPr>
                <w:rFonts w:hint="eastAsia" w:ascii="宋体" w:hAnsi="宋体" w:eastAsia="宋体" w:cs="宋体"/>
                <w:sz w:val="21"/>
                <w:szCs w:val="21"/>
              </w:rPr>
              <w:t>8.5.6</w:t>
            </w: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查，公司对产品实现过程的更改策划了管理要求。主要包括：合同更改、产品信息更改等。</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现场查，公司对于更改生产信息的管理，均为重新发放生产计划，并回收作废的计划单。</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查，对于合同信息等更改，必须经过评审，确认能满足要求后方能进行签订，具体按文件管理要求。</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查，近期暂无合同、信息变更的情况。</w:t>
            </w:r>
          </w:p>
        </w:tc>
        <w:tc>
          <w:tcPr>
            <w:tcW w:w="1585" w:type="dxa"/>
            <w:vAlign w:val="top"/>
          </w:tcPr>
          <w:p>
            <w:pPr>
              <w:spacing w:line="400" w:lineRule="exact"/>
              <w:rPr>
                <w:rFonts w:hint="eastAsia" w:ascii="宋体" w:hAnsi="宋体" w:eastAsia="宋体" w:cs="宋体"/>
                <w:kern w:val="2"/>
                <w:sz w:val="21"/>
                <w:szCs w:val="21"/>
                <w:lang w:val="en-US" w:eastAsia="zh-CN" w:bidi="ar-SA"/>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产品和服务放行；</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8.6 </w:t>
            </w:r>
          </w:p>
        </w:tc>
        <w:tc>
          <w:tcPr>
            <w:tcW w:w="10004" w:type="dxa"/>
            <w:vAlign w:val="top"/>
          </w:tcPr>
          <w:p>
            <w:pPr>
              <w:adjustRightInd w:val="0"/>
              <w:snapToGrid w:val="0"/>
              <w:spacing w:line="400" w:lineRule="exact"/>
              <w:ind w:firstLine="420" w:firstLineChars="200"/>
              <w:jc w:val="left"/>
              <w:rPr>
                <w:rFonts w:hint="eastAsia"/>
              </w:rPr>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rPr>
            </w:pPr>
            <w:r>
              <w:rPr>
                <w:rFonts w:hint="eastAsia"/>
              </w:rPr>
              <w:t>◆公司对特殊放行或紧急放行情况予以界定，原则上，一般情况下不许特殊放行或紧急放行；若特殊情况下，要实施紧急放行时，一定要得到</w:t>
            </w:r>
            <w:r>
              <w:rPr>
                <w:rFonts w:hint="eastAsia"/>
                <w:lang w:eastAsia="zh-CN"/>
              </w:rPr>
              <w:t>生产部</w:t>
            </w:r>
            <w:r>
              <w:rPr>
                <w:rFonts w:hint="eastAsia"/>
              </w:rPr>
              <w:t>长</w:t>
            </w:r>
            <w:r>
              <w:rPr>
                <w:rFonts w:hint="eastAsia"/>
                <w:lang w:eastAsia="zh-CN"/>
              </w:rPr>
              <w:t>杨光</w:t>
            </w:r>
            <w:r>
              <w:rPr>
                <w:rFonts w:hint="eastAsia"/>
              </w:rPr>
              <w:t>、公司总经理批准，适用时得到顾客的批准后方可实施。体系运行至今尚未发生特殊放行或紧急放行的情况。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rPr>
            </w:pPr>
            <w:r>
              <w:rPr>
                <w:rFonts w:hint="eastAsia"/>
              </w:rPr>
              <w:t>◆公司明确对各阶段产品和服务的放行均须实施必要的记录并保留。详见如下输入、过程及输出检验证据抽样</w:t>
            </w:r>
          </w:p>
          <w:p>
            <w:pPr>
              <w:adjustRightInd w:val="0"/>
              <w:snapToGrid w:val="0"/>
              <w:spacing w:line="400" w:lineRule="exact"/>
              <w:ind w:firstLine="420" w:firstLineChars="200"/>
              <w:jc w:val="left"/>
              <w:rPr>
                <w:rFonts w:hint="default" w:eastAsia="宋体"/>
                <w:lang w:val="en-US" w:eastAsia="zh-CN"/>
              </w:rPr>
            </w:pPr>
            <w:r>
              <w:rPr>
                <w:rFonts w:hint="eastAsia"/>
              </w:rPr>
              <w:t>原材料检验按《原材料标准》检验</w:t>
            </w:r>
            <w:r>
              <w:rPr>
                <w:rFonts w:hint="eastAsia"/>
                <w:lang w:eastAsia="zh-CN"/>
              </w:rPr>
              <w:t>，</w:t>
            </w:r>
            <w:r>
              <w:rPr>
                <w:rFonts w:hint="eastAsia"/>
                <w:lang w:val="en-US" w:eastAsia="zh-CN"/>
              </w:rPr>
              <w:t>详见8.4审核记录。</w:t>
            </w:r>
          </w:p>
          <w:p>
            <w:pPr>
              <w:adjustRightInd w:val="0"/>
              <w:snapToGrid w:val="0"/>
              <w:spacing w:line="400" w:lineRule="exact"/>
              <w:ind w:firstLine="420" w:firstLineChars="200"/>
              <w:jc w:val="left"/>
              <w:rPr>
                <w:rFonts w:hint="eastAsia"/>
                <w:lang w:val="en-US" w:eastAsia="zh-CN"/>
              </w:rPr>
            </w:pPr>
            <w:r>
              <w:rPr>
                <w:rFonts w:hint="eastAsia"/>
              </w:rPr>
              <w:t>工序检验对每批产品生产过程主要工序</w:t>
            </w:r>
            <w:r>
              <w:rPr>
                <w:rFonts w:hint="eastAsia"/>
                <w:lang w:val="en-US" w:eastAsia="zh-CN"/>
              </w:rPr>
              <w:t>以及最终出厂</w:t>
            </w:r>
            <w:r>
              <w:rPr>
                <w:rFonts w:hint="eastAsia"/>
              </w:rPr>
              <w:t>进行监控。</w:t>
            </w:r>
            <w:r>
              <w:rPr>
                <w:rFonts w:hint="eastAsia"/>
                <w:lang w:val="en-US" w:eastAsia="zh-CN"/>
              </w:rPr>
              <w:t>详见8.5.1审核记录。</w:t>
            </w:r>
            <w:bookmarkStart w:id="0" w:name="_GoBack"/>
            <w:bookmarkEnd w:id="0"/>
          </w:p>
          <w:p>
            <w:pPr>
              <w:adjustRightInd w:val="0"/>
              <w:snapToGrid w:val="0"/>
              <w:spacing w:line="400" w:lineRule="exact"/>
              <w:ind w:firstLine="420" w:firstLineChars="200"/>
              <w:jc w:val="left"/>
              <w:rPr>
                <w:rFonts w:hint="eastAsia" w:ascii="Times New Roman" w:hAnsi="Times New Roman" w:eastAsia="方正仿宋简体" w:cs="Times New Roman"/>
                <w:kern w:val="2"/>
                <w:sz w:val="21"/>
                <w:lang w:val="en-US" w:eastAsia="zh-CN" w:bidi="ar-SA"/>
              </w:rPr>
            </w:pPr>
            <w:r>
              <w:rPr>
                <w:rFonts w:hint="eastAsia"/>
              </w:rPr>
              <w:t>经查，公司至今，没有原辅料</w:t>
            </w:r>
            <w:r>
              <w:rPr>
                <w:rFonts w:hint="eastAsia"/>
                <w:lang w:eastAsia="zh-CN"/>
              </w:rPr>
              <w:t>、</w:t>
            </w:r>
            <w:r>
              <w:rPr>
                <w:rFonts w:hint="eastAsia"/>
                <w:lang w:val="en-US" w:eastAsia="zh-CN"/>
              </w:rPr>
              <w:t>工装模具</w:t>
            </w:r>
            <w:r>
              <w:rPr>
                <w:rFonts w:hint="eastAsia"/>
              </w:rPr>
              <w:t>、半成品、成品让步放行的情况</w:t>
            </w:r>
            <w:r>
              <w:rPr>
                <w:rFonts w:hint="eastAsia"/>
                <w:lang w:eastAsia="zh-CN"/>
              </w:rPr>
              <w:t>。</w:t>
            </w:r>
          </w:p>
        </w:tc>
        <w:tc>
          <w:tcPr>
            <w:tcW w:w="1585" w:type="dxa"/>
            <w:vAlign w:val="top"/>
          </w:tcPr>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r>
              <w:rPr>
                <w:rFonts w:hint="eastAsia" w:ascii="楷体" w:hAnsi="楷体" w:eastAsia="楷体"/>
                <w:sz w:val="24"/>
                <w:szCs w:val="24"/>
                <w:lang w:val="en-US" w:eastAsia="zh-CN"/>
              </w:rPr>
              <w:t>Y</w:t>
            </w: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不合格输出的控制</w:t>
            </w:r>
          </w:p>
        </w:tc>
        <w:tc>
          <w:tcPr>
            <w:tcW w:w="960" w:type="dxa"/>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8.7 </w:t>
            </w: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公司明确各类、各阶段的不合格的控制管控要求，包括输入（来料）阶段、过程监视和测量阶段、输出（出货）阶段的不合格之识别、确定、标识、处置措施等，详见《不合格控制程序》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---公司明确并实施处置不合格输出的途径包括以下几方面：</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a）纠正；</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b）隔离、限制、退货或暂停；</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c）告知顾客；</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d）获得让步接收的授权。</w:t>
            </w:r>
          </w:p>
          <w:p>
            <w:pPr>
              <w:adjustRightInd w:val="0"/>
              <w:snapToGrid w:val="0"/>
              <w:spacing w:line="400" w:lineRule="exact"/>
              <w:ind w:firstLine="420" w:firstLineChars="200"/>
              <w:jc w:val="left"/>
              <w:rPr>
                <w:rFonts w:hint="eastAsia" w:ascii="宋体" w:hAnsi="宋体" w:eastAsia="宋体" w:cs="宋体"/>
                <w:sz w:val="21"/>
                <w:szCs w:val="21"/>
              </w:rPr>
            </w:pP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---公司明确并实施对不合格的处置方法选择、采取措施的程度取决于不合格的性质及其对产品和服务的影响程度。</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公司明确并实施对适用于纠正的不合格输出，在进行纠正之后须实施再验证。</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公司明确并实施不合格处置后须保留含以下内容的记录</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a）有关不合格的描述；</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b）所采取措施的描述；</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c）获得让步的描述；</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d）处置不合格的授权标识。</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公司编制了《不合格品控制程序》，对不合格品的控制及其职责、权限及要求进行了规定。</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抽查《不合格处理单》</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日期：20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cs="宋体"/>
                <w:sz w:val="21"/>
                <w:szCs w:val="21"/>
                <w:lang w:val="en-US" w:eastAsia="zh-CN"/>
              </w:rPr>
              <w:t>4</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7</w:t>
            </w:r>
            <w:r>
              <w:rPr>
                <w:rFonts w:hint="eastAsia" w:ascii="宋体" w:hAnsi="宋体" w:eastAsia="宋体" w:cs="宋体"/>
                <w:sz w:val="21"/>
                <w:szCs w:val="21"/>
              </w:rPr>
              <w:t>日</w:t>
            </w:r>
            <w:r>
              <w:rPr>
                <w:rFonts w:hint="eastAsia" w:ascii="宋体" w:hAnsi="宋体" w:cs="宋体"/>
                <w:sz w:val="21"/>
                <w:szCs w:val="21"/>
                <w:lang w:eastAsia="zh-CN"/>
              </w:rPr>
              <w:t>，</w:t>
            </w:r>
            <w:r>
              <w:rPr>
                <w:rFonts w:hint="eastAsia" w:ascii="宋体" w:hAnsi="宋体" w:eastAsia="宋体" w:cs="宋体"/>
                <w:sz w:val="21"/>
                <w:szCs w:val="21"/>
              </w:rPr>
              <w:t>牵引</w:t>
            </w:r>
            <w:r>
              <w:rPr>
                <w:rFonts w:hint="eastAsia" w:ascii="宋体" w:hAnsi="宋体" w:eastAsia="宋体" w:cs="宋体"/>
                <w:sz w:val="21"/>
                <w:szCs w:val="21"/>
                <w:lang w:val="en-US" w:eastAsia="zh-CN"/>
              </w:rPr>
              <w:t>工序</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不合格描述：Φ110 线应二次生产牵引废品 13.6 米，属于不合格产品，牵引芯管废品 2.1 米，可回收粉碎造粒。</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处理方案：粉碎造粒；</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处理结果：已返工合格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模具进行了修配。</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验证人：</w:t>
            </w:r>
            <w:r>
              <w:rPr>
                <w:rFonts w:hint="eastAsia" w:ascii="宋体" w:hAnsi="宋体" w:cs="宋体"/>
                <w:sz w:val="21"/>
                <w:szCs w:val="21"/>
                <w:lang w:val="en-US" w:eastAsia="zh-CN"/>
              </w:rPr>
              <w:t>杨光，</w:t>
            </w:r>
            <w:r>
              <w:rPr>
                <w:rFonts w:hint="eastAsia" w:ascii="宋体" w:hAnsi="宋体" w:eastAsia="宋体" w:cs="宋体"/>
                <w:sz w:val="21"/>
                <w:szCs w:val="21"/>
              </w:rPr>
              <w:t>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cs="宋体"/>
                <w:sz w:val="21"/>
                <w:szCs w:val="21"/>
                <w:lang w:val="en-US" w:eastAsia="zh-CN"/>
              </w:rPr>
              <w:t>4</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7</w:t>
            </w:r>
            <w:r>
              <w:rPr>
                <w:rFonts w:hint="eastAsia" w:ascii="宋体" w:hAnsi="宋体" w:eastAsia="宋体" w:cs="宋体"/>
                <w:sz w:val="21"/>
                <w:szCs w:val="21"/>
              </w:rPr>
              <w:t>日</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经查，该公司体系运行以来没发生对不合格品进行让步放行的情况，</w:t>
            </w:r>
          </w:p>
          <w:p>
            <w:pPr>
              <w:adjustRightInd w:val="0"/>
              <w:snapToGri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 xml:space="preserve">部门对不合格品的性质、处理的措施及结论的结果进行了记录及保持。 </w:t>
            </w:r>
          </w:p>
        </w:tc>
        <w:tc>
          <w:tcPr>
            <w:tcW w:w="1585" w:type="dxa"/>
            <w:vAlign w:val="top"/>
          </w:tcPr>
          <w:p>
            <w:pPr>
              <w:spacing w:line="400" w:lineRule="exact"/>
              <w:rPr>
                <w:rFonts w:hint="eastAsia" w:ascii="宋体" w:hAnsi="宋体" w:eastAsia="宋体" w:cs="宋体"/>
                <w:kern w:val="2"/>
                <w:sz w:val="21"/>
                <w:szCs w:val="21"/>
                <w:lang w:val="en-US" w:eastAsia="zh-CN" w:bidi="ar-SA"/>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szCs w:val="21"/>
              </w:rPr>
            </w:pPr>
            <w:r>
              <w:rPr>
                <w:rFonts w:hint="eastAsia" w:ascii="宋体" w:hAnsi="宋体" w:cs="新宋体"/>
                <w:szCs w:val="21"/>
              </w:rPr>
              <w:t>运行策划和控制</w:t>
            </w:r>
          </w:p>
        </w:tc>
        <w:tc>
          <w:tcPr>
            <w:tcW w:w="960" w:type="dxa"/>
          </w:tcPr>
          <w:p>
            <w:pPr>
              <w:jc w:val="left"/>
              <w:rPr>
                <w:rFonts w:hint="eastAsia" w:ascii="宋体" w:hAnsi="宋体" w:cs="新宋体"/>
                <w:szCs w:val="21"/>
              </w:rPr>
            </w:pPr>
          </w:p>
          <w:p>
            <w:pPr>
              <w:jc w:val="left"/>
              <w:rPr>
                <w:rFonts w:hint="eastAsia" w:ascii="宋体" w:hAnsi="宋体" w:cs="新宋体"/>
                <w:szCs w:val="21"/>
              </w:rPr>
            </w:pPr>
          </w:p>
          <w:p>
            <w:pPr>
              <w:jc w:val="left"/>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8.1 </w:t>
            </w:r>
          </w:p>
          <w:p>
            <w:pPr>
              <w:rPr>
                <w:rFonts w:ascii="宋体" w:hAnsi="宋体"/>
                <w:szCs w:val="21"/>
              </w:rPr>
            </w:pPr>
          </w:p>
        </w:tc>
        <w:tc>
          <w:tcPr>
            <w:tcW w:w="10004" w:type="dxa"/>
            <w:vAlign w:val="top"/>
          </w:tcPr>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eastAsia="zh-CN" w:bidi="ar"/>
              </w:rPr>
              <w:t>生产部</w:t>
            </w:r>
            <w:r>
              <w:rPr>
                <w:rFonts w:hint="eastAsia" w:ascii="宋体" w:hAnsi="宋体" w:cs="宋体"/>
                <w:sz w:val="21"/>
                <w:szCs w:val="21"/>
                <w:lang w:bidi="ar"/>
              </w:rPr>
              <w:t>安全管理制度：消防管理制度</w:t>
            </w:r>
            <w:r>
              <w:rPr>
                <w:rFonts w:hint="eastAsia" w:ascii="宋体" w:hAnsi="宋体" w:cs="宋体"/>
                <w:sz w:val="21"/>
                <w:szCs w:val="21"/>
                <w:lang w:eastAsia="zh-CN" w:bidi="ar"/>
              </w:rPr>
              <w:t>、</w:t>
            </w:r>
            <w:r>
              <w:rPr>
                <w:rFonts w:hint="eastAsia" w:ascii="宋体" w:hAnsi="宋体" w:cs="宋体"/>
                <w:sz w:val="21"/>
                <w:szCs w:val="21"/>
                <w:lang w:bidi="ar"/>
              </w:rPr>
              <w:t>用电安全管理规定</w:t>
            </w:r>
            <w:r>
              <w:rPr>
                <w:rFonts w:hint="eastAsia" w:ascii="宋体" w:hAnsi="宋体" w:cs="宋体"/>
                <w:sz w:val="21"/>
                <w:szCs w:val="21"/>
                <w:lang w:eastAsia="zh-CN" w:bidi="ar"/>
              </w:rPr>
              <w:t>、</w:t>
            </w:r>
            <w:r>
              <w:rPr>
                <w:rFonts w:hint="eastAsia" w:ascii="宋体" w:hAnsi="宋体" w:cs="宋体"/>
                <w:sz w:val="21"/>
                <w:szCs w:val="21"/>
                <w:lang w:val="en-US" w:eastAsia="zh-CN" w:bidi="ar"/>
              </w:rPr>
              <w:t>职工健康保护管理规定</w:t>
            </w:r>
            <w:r>
              <w:rPr>
                <w:rFonts w:hint="eastAsia" w:ascii="宋体" w:hAnsi="宋体" w:cs="宋体"/>
                <w:sz w:val="21"/>
                <w:szCs w:val="21"/>
                <w:lang w:eastAsia="zh-CN" w:bidi="ar"/>
              </w:rPr>
              <w:t>、</w:t>
            </w:r>
            <w:r>
              <w:rPr>
                <w:rFonts w:hint="eastAsia" w:ascii="宋体" w:hAnsi="宋体" w:cs="宋体"/>
                <w:sz w:val="21"/>
                <w:szCs w:val="21"/>
                <w:lang w:val="en-US" w:eastAsia="zh-CN" w:bidi="ar"/>
              </w:rPr>
              <w:t>应急</w:t>
            </w:r>
            <w:r>
              <w:rPr>
                <w:rFonts w:hint="eastAsia" w:ascii="宋体" w:hAnsi="宋体" w:cs="宋体"/>
                <w:sz w:val="21"/>
                <w:szCs w:val="21"/>
                <w:lang w:bidi="ar"/>
              </w:rPr>
              <w:t>预案</w:t>
            </w:r>
            <w:r>
              <w:rPr>
                <w:rFonts w:hint="eastAsia" w:ascii="宋体" w:hAnsi="宋体" w:cs="宋体"/>
                <w:sz w:val="21"/>
                <w:szCs w:val="21"/>
                <w:lang w:eastAsia="zh-CN" w:bidi="ar"/>
              </w:rPr>
              <w:t>、</w:t>
            </w:r>
            <w:r>
              <w:rPr>
                <w:rFonts w:hint="eastAsia" w:ascii="宋体" w:hAnsi="宋体" w:cs="宋体"/>
                <w:sz w:val="21"/>
                <w:szCs w:val="21"/>
                <w:lang w:bidi="ar"/>
              </w:rPr>
              <w:t>劳动防护用品管理制度等。</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val="en-US" w:eastAsia="zh-CN" w:bidi="ar"/>
              </w:rPr>
              <w:t>现场</w:t>
            </w:r>
            <w:r>
              <w:rPr>
                <w:rFonts w:hint="eastAsia" w:ascii="宋体" w:hAnsi="宋体" w:cs="宋体"/>
                <w:sz w:val="21"/>
                <w:szCs w:val="21"/>
                <w:lang w:bidi="ar"/>
              </w:rPr>
              <w:t>查看，公司经营正常，</w:t>
            </w:r>
            <w:r>
              <w:rPr>
                <w:rFonts w:hint="eastAsia" w:ascii="宋体" w:hAnsi="宋体" w:cs="宋体"/>
                <w:sz w:val="21"/>
                <w:szCs w:val="21"/>
                <w:lang w:eastAsia="zh-CN" w:bidi="ar"/>
              </w:rPr>
              <w:t>生产部</w:t>
            </w:r>
            <w:r>
              <w:rPr>
                <w:rFonts w:hint="eastAsia" w:ascii="宋体" w:hAnsi="宋体" w:cs="宋体"/>
                <w:sz w:val="21"/>
                <w:szCs w:val="21"/>
                <w:lang w:bidi="ar"/>
              </w:rPr>
              <w:t>的主要危险源为：触电、</w:t>
            </w:r>
            <w:r>
              <w:rPr>
                <w:rFonts w:hint="eastAsia" w:ascii="宋体" w:hAnsi="宋体" w:cs="宋体"/>
                <w:sz w:val="21"/>
                <w:szCs w:val="21"/>
                <w:lang w:val="en-US" w:eastAsia="zh-CN" w:bidi="ar"/>
              </w:rPr>
              <w:t>机械</w:t>
            </w:r>
            <w:r>
              <w:rPr>
                <w:rFonts w:hint="eastAsia" w:ascii="宋体" w:hAnsi="宋体" w:cs="宋体"/>
                <w:sz w:val="21"/>
                <w:szCs w:val="21"/>
                <w:lang w:bidi="ar"/>
              </w:rPr>
              <w:t>伤害、潜在火灾等。</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eastAsia="zh-CN" w:bidi="ar"/>
              </w:rPr>
              <w:t>生产部</w:t>
            </w:r>
            <w:r>
              <w:rPr>
                <w:rFonts w:hint="eastAsia" w:ascii="宋体" w:hAnsi="宋体" w:cs="宋体"/>
                <w:sz w:val="21"/>
                <w:szCs w:val="21"/>
                <w:lang w:bidi="ar"/>
              </w:rPr>
              <w:t>制订了相关的危险源防护、管理措施：</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查看，在办公现场。</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现场张贴有“请勿吸烟”标识；</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val="en-US" w:eastAsia="zh-CN" w:bidi="ar"/>
              </w:rPr>
              <w:t>现场</w:t>
            </w:r>
            <w:r>
              <w:rPr>
                <w:rFonts w:hint="eastAsia" w:ascii="宋体" w:hAnsi="宋体" w:cs="宋体"/>
                <w:sz w:val="21"/>
                <w:szCs w:val="21"/>
                <w:lang w:bidi="ar"/>
              </w:rPr>
              <w:t>查看：服务现场未发现大功率电器使用。</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val="en-US" w:eastAsia="zh-CN" w:bidi="ar"/>
              </w:rPr>
              <w:t>现场</w:t>
            </w:r>
            <w:r>
              <w:rPr>
                <w:rFonts w:hint="eastAsia" w:ascii="宋体" w:hAnsi="宋体" w:cs="宋体"/>
                <w:sz w:val="21"/>
                <w:szCs w:val="21"/>
                <w:lang w:bidi="ar"/>
              </w:rPr>
              <w:t>查看：现场电线有穿管保护，固定布局、现场有吸烟提醒。</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查看，</w:t>
            </w:r>
            <w:r>
              <w:rPr>
                <w:rFonts w:hint="eastAsia" w:ascii="宋体" w:hAnsi="宋体" w:cs="宋体"/>
                <w:sz w:val="21"/>
                <w:szCs w:val="21"/>
                <w:lang w:val="en-US" w:eastAsia="zh-CN" w:bidi="ar"/>
              </w:rPr>
              <w:t>在生产车间正在下料作业的员工穿</w:t>
            </w:r>
            <w:r>
              <w:rPr>
                <w:rFonts w:hint="eastAsia" w:ascii="宋体" w:hAnsi="宋体" w:cs="宋体"/>
                <w:sz w:val="21"/>
                <w:szCs w:val="21"/>
                <w:lang w:bidi="ar"/>
              </w:rPr>
              <w:t>戴</w:t>
            </w:r>
            <w:r>
              <w:rPr>
                <w:rFonts w:hint="eastAsia" w:ascii="宋体" w:hAnsi="宋体" w:cs="宋体"/>
                <w:sz w:val="21"/>
                <w:szCs w:val="21"/>
                <w:lang w:val="en-US" w:eastAsia="zh-CN" w:bidi="ar"/>
              </w:rPr>
              <w:t>有工作服、手套；切割工序作业的员工</w:t>
            </w:r>
            <w:r>
              <w:rPr>
                <w:rFonts w:hint="eastAsia" w:ascii="宋体" w:hAnsi="宋体" w:cs="宋体"/>
                <w:sz w:val="21"/>
                <w:szCs w:val="21"/>
                <w:lang w:bidi="ar"/>
              </w:rPr>
              <w:t>戴</w:t>
            </w:r>
            <w:r>
              <w:rPr>
                <w:rFonts w:hint="eastAsia" w:ascii="宋体" w:hAnsi="宋体" w:cs="宋体"/>
                <w:sz w:val="21"/>
                <w:szCs w:val="21"/>
                <w:lang w:val="en-US" w:eastAsia="zh-CN" w:bidi="ar"/>
              </w:rPr>
              <w:t>有口罩；挤出型工序的员工按要求</w:t>
            </w:r>
            <w:r>
              <w:rPr>
                <w:rFonts w:hint="eastAsia" w:ascii="宋体" w:hAnsi="宋体" w:cs="宋体"/>
                <w:sz w:val="21"/>
                <w:szCs w:val="21"/>
                <w:lang w:bidi="ar"/>
              </w:rPr>
              <w:t>戴</w:t>
            </w:r>
            <w:r>
              <w:rPr>
                <w:rFonts w:hint="eastAsia" w:ascii="宋体" w:hAnsi="宋体" w:cs="宋体"/>
                <w:sz w:val="21"/>
                <w:szCs w:val="21"/>
                <w:lang w:val="en-US" w:eastAsia="zh-CN" w:bidi="ar"/>
              </w:rPr>
              <w:t>有口罩、耳塞。现场</w:t>
            </w:r>
            <w:r>
              <w:rPr>
                <w:rFonts w:hint="eastAsia" w:ascii="宋体" w:hAnsi="宋体" w:cs="宋体"/>
                <w:sz w:val="21"/>
                <w:szCs w:val="21"/>
                <w:lang w:bidi="ar"/>
              </w:rPr>
              <w:t>查看，钢丝复绕机、单螺杆挤出机、混料机</w:t>
            </w:r>
            <w:r>
              <w:rPr>
                <w:rFonts w:hint="eastAsia" w:ascii="宋体" w:hAnsi="宋体" w:cs="宋体"/>
                <w:sz w:val="21"/>
                <w:szCs w:val="21"/>
                <w:lang w:val="en-US" w:eastAsia="zh-CN" w:bidi="ar"/>
              </w:rPr>
              <w:t>均有安全防护警示标识，以及安全应急设施，</w:t>
            </w:r>
            <w:r>
              <w:rPr>
                <w:rFonts w:hint="eastAsia" w:ascii="宋体" w:hAnsi="宋体" w:cs="宋体"/>
                <w:sz w:val="21"/>
                <w:szCs w:val="21"/>
                <w:lang w:bidi="ar"/>
              </w:rPr>
              <w:t>员工基本按要求穿戴劳保</w:t>
            </w:r>
            <w:r>
              <w:rPr>
                <w:rFonts w:hint="eastAsia" w:ascii="宋体" w:hAnsi="宋体" w:cs="宋体"/>
                <w:sz w:val="21"/>
                <w:szCs w:val="21"/>
                <w:lang w:val="en-US" w:eastAsia="zh-CN" w:bidi="ar"/>
              </w:rPr>
              <w:t>防护</w:t>
            </w:r>
            <w:r>
              <w:rPr>
                <w:rFonts w:hint="eastAsia" w:ascii="宋体" w:hAnsi="宋体" w:cs="宋体"/>
                <w:sz w:val="21"/>
                <w:szCs w:val="21"/>
                <w:lang w:bidi="ar"/>
              </w:rPr>
              <w:t>用品，对意外</w:t>
            </w:r>
            <w:r>
              <w:rPr>
                <w:rFonts w:hint="eastAsia" w:ascii="宋体" w:hAnsi="宋体" w:cs="宋体"/>
                <w:sz w:val="21"/>
                <w:szCs w:val="21"/>
                <w:lang w:val="en-US" w:eastAsia="zh-CN" w:bidi="ar"/>
              </w:rPr>
              <w:t>机械</w:t>
            </w:r>
            <w:r>
              <w:rPr>
                <w:rFonts w:hint="eastAsia" w:ascii="宋体" w:hAnsi="宋体" w:cs="宋体"/>
                <w:sz w:val="21"/>
                <w:szCs w:val="21"/>
                <w:lang w:bidi="ar"/>
              </w:rPr>
              <w:t>伤害等能起到有效的防护作用；</w:t>
            </w:r>
          </w:p>
          <w:p>
            <w:pPr>
              <w:spacing w:line="360" w:lineRule="auto"/>
              <w:ind w:firstLine="420" w:firstLineChars="200"/>
              <w:rPr>
                <w:rFonts w:hint="eastAsia" w:ascii="宋体" w:hAnsi="宋体" w:cs="宋体"/>
                <w:sz w:val="21"/>
                <w:szCs w:val="21"/>
                <w:lang w:val="en-US" w:eastAsia="zh-CN" w:bidi="ar"/>
              </w:rPr>
            </w:pPr>
            <w:r>
              <w:rPr>
                <w:rFonts w:hint="default" w:ascii="宋体" w:hAnsi="宋体" w:eastAsia="宋体" w:cs="宋体"/>
                <w:sz w:val="21"/>
                <w:szCs w:val="21"/>
                <w:lang w:val="en-US" w:eastAsia="zh-CN" w:bidi="ar"/>
              </w:rPr>
              <w:drawing>
                <wp:anchor distT="0" distB="0" distL="114300" distR="114300" simplePos="0" relativeHeight="251659264" behindDoc="0" locked="0" layoutInCell="1" allowOverlap="1">
                  <wp:simplePos x="0" y="0"/>
                  <wp:positionH relativeFrom="column">
                    <wp:posOffset>1003300</wp:posOffset>
                  </wp:positionH>
                  <wp:positionV relativeFrom="paragraph">
                    <wp:posOffset>447675</wp:posOffset>
                  </wp:positionV>
                  <wp:extent cx="3679825" cy="2760980"/>
                  <wp:effectExtent l="0" t="0" r="3175" b="7620"/>
                  <wp:wrapNone/>
                  <wp:docPr id="1" name="图片 1" descr="561ddf6733e5f1a1b2142eaf01090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1ddf6733e5f1a1b2142eaf010909f"/>
                          <pic:cNvPicPr>
                            <a:picLocks noChangeAspect="1"/>
                          </pic:cNvPicPr>
                        </pic:nvPicPr>
                        <pic:blipFill>
                          <a:blip r:embed="rId12"/>
                          <a:stretch>
                            <a:fillRect/>
                          </a:stretch>
                        </pic:blipFill>
                        <pic:spPr>
                          <a:xfrm>
                            <a:off x="0" y="0"/>
                            <a:ext cx="3679825" cy="2760980"/>
                          </a:xfrm>
                          <a:prstGeom prst="rect">
                            <a:avLst/>
                          </a:prstGeom>
                        </pic:spPr>
                      </pic:pic>
                    </a:graphicData>
                  </a:graphic>
                </wp:anchor>
              </w:drawing>
            </w:r>
            <w:r>
              <w:rPr>
                <w:rFonts w:hint="eastAsia" w:ascii="宋体" w:hAnsi="宋体" w:cs="宋体"/>
                <w:sz w:val="21"/>
                <w:szCs w:val="21"/>
                <w:lang w:val="en-US" w:eastAsia="zh-CN" w:bidi="ar"/>
              </w:rPr>
              <w:t>现场查看，车间门口配置了消防沙、灭火器，车间内按照规定配置了消防栓，见有定期检查记录，符合要求。</w:t>
            </w:r>
          </w:p>
          <w:p>
            <w:pPr>
              <w:spacing w:line="360" w:lineRule="auto"/>
              <w:ind w:firstLine="420" w:firstLineChars="200"/>
              <w:rPr>
                <w:rFonts w:hint="eastAsia" w:ascii="宋体" w:hAnsi="宋体" w:cs="宋体"/>
                <w:sz w:val="21"/>
                <w:szCs w:val="21"/>
                <w:lang w:val="en-US" w:eastAsia="zh-CN" w:bidi="ar"/>
              </w:rPr>
            </w:pPr>
          </w:p>
          <w:p>
            <w:pPr>
              <w:spacing w:line="360" w:lineRule="auto"/>
              <w:ind w:firstLine="420" w:firstLineChars="200"/>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pStyle w:val="2"/>
              <w:rPr>
                <w:rFonts w:hint="default" w:ascii="宋体" w:hAnsi="宋体" w:eastAsia="宋体" w:cs="宋体"/>
                <w:sz w:val="21"/>
                <w:szCs w:val="21"/>
                <w:lang w:val="en-US" w:eastAsia="zh-CN" w:bidi="ar"/>
              </w:rPr>
            </w:pPr>
          </w:p>
          <w:p>
            <w:pPr>
              <w:spacing w:line="360" w:lineRule="auto"/>
              <w:rPr>
                <w:rFonts w:ascii="宋体" w:hAnsi="宋体" w:cs="宋体"/>
                <w:szCs w:val="21"/>
              </w:rPr>
            </w:pPr>
            <w:r>
              <w:rPr>
                <w:rFonts w:hint="eastAsia" w:ascii="宋体" w:hAnsi="宋体" w:cs="宋体"/>
                <w:sz w:val="21"/>
                <w:szCs w:val="21"/>
                <w:lang w:bidi="ar"/>
              </w:rPr>
              <w:t xml:space="preserve">组织的运行控制基本符合要求。 </w:t>
            </w:r>
          </w:p>
        </w:tc>
        <w:tc>
          <w:tcPr>
            <w:tcW w:w="1585" w:type="dxa"/>
          </w:tcPr>
          <w:p/>
          <w:p>
            <w:pPr>
              <w:pStyle w:val="2"/>
              <w:rPr>
                <w:rFonts w:hint="eastAsia" w:eastAsia="宋体"/>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2160" w:type="dxa"/>
          </w:tcPr>
          <w:p>
            <w:pPr>
              <w:adjustRightInd w:val="0"/>
              <w:snapToGrid w:val="0"/>
              <w:spacing w:line="360" w:lineRule="auto"/>
              <w:jc w:val="center"/>
              <w:rPr>
                <w:rFonts w:hint="eastAsia" w:ascii="宋体" w:hAnsi="宋体" w:cs="新宋体"/>
                <w:szCs w:val="21"/>
              </w:rPr>
            </w:pPr>
          </w:p>
          <w:p>
            <w:pPr>
              <w:adjustRightInd w:val="0"/>
              <w:snapToGrid w:val="0"/>
              <w:spacing w:line="360" w:lineRule="auto"/>
              <w:jc w:val="center"/>
              <w:rPr>
                <w:rFonts w:ascii="宋体" w:hAnsi="宋体"/>
                <w:szCs w:val="21"/>
              </w:rPr>
            </w:pPr>
            <w:r>
              <w:rPr>
                <w:rFonts w:hint="eastAsia" w:ascii="宋体" w:hAnsi="宋体" w:cs="新宋体"/>
                <w:szCs w:val="21"/>
              </w:rPr>
              <w:t>应急准备和响应</w:t>
            </w:r>
          </w:p>
        </w:tc>
        <w:tc>
          <w:tcPr>
            <w:tcW w:w="960" w:type="dxa"/>
          </w:tcPr>
          <w:p>
            <w:pPr>
              <w:spacing w:line="360" w:lineRule="auto"/>
              <w:rPr>
                <w:rFonts w:ascii="宋体" w:hAnsi="宋体"/>
                <w:szCs w:val="21"/>
              </w:rPr>
            </w:pPr>
            <w:r>
              <w:rPr>
                <w:rFonts w:hint="eastAsia" w:ascii="宋体" w:hAnsi="宋体" w:cs="新宋体"/>
                <w:szCs w:val="21"/>
                <w:lang w:val="en-US" w:eastAsia="zh-CN"/>
              </w:rPr>
              <w:t>O</w:t>
            </w:r>
            <w:r>
              <w:rPr>
                <w:rFonts w:hint="eastAsia" w:ascii="宋体" w:hAnsi="宋体" w:cs="新宋体"/>
                <w:szCs w:val="21"/>
              </w:rPr>
              <w:t>8.2</w:t>
            </w:r>
          </w:p>
        </w:tc>
        <w:tc>
          <w:tcPr>
            <w:tcW w:w="10004" w:type="dxa"/>
            <w:vAlign w:val="top"/>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公司编制针对不同的紧急情况或潜在的事故，制定了《应急准备和响应控制程序</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ab/>
            </w:r>
            <w:r>
              <w:rPr>
                <w:rFonts w:hint="eastAsia" w:ascii="宋体" w:hAnsi="宋体" w:cs="Times New Roman"/>
                <w:sz w:val="21"/>
                <w:szCs w:val="21"/>
                <w:lang w:eastAsia="zh-CN"/>
              </w:rPr>
              <w:t>CHJW</w:t>
            </w:r>
            <w:r>
              <w:rPr>
                <w:rFonts w:hint="eastAsia" w:ascii="宋体" w:hAnsi="宋体" w:eastAsia="宋体" w:cs="Times New Roman"/>
                <w:sz w:val="21"/>
                <w:szCs w:val="21"/>
              </w:rPr>
              <w:t>-QO/CX-23》</w:t>
            </w:r>
            <w:r>
              <w:rPr>
                <w:rFonts w:hint="eastAsia" w:ascii="宋体" w:hAnsi="宋体" w:eastAsia="宋体" w:cs="Times New Roman"/>
                <w:sz w:val="21"/>
                <w:szCs w:val="21"/>
                <w:lang w:eastAsia="zh-CN"/>
              </w:rPr>
              <w:t>，</w:t>
            </w:r>
            <w:r>
              <w:rPr>
                <w:rFonts w:hint="eastAsia" w:ascii="宋体" w:hAnsi="宋体" w:eastAsia="宋体" w:cs="Times New Roman"/>
                <w:sz w:val="21"/>
                <w:szCs w:val="21"/>
              </w:rPr>
              <w:t>按《触电应急预案》、《火灾应急预案》和《</w:t>
            </w:r>
            <w:r>
              <w:rPr>
                <w:rFonts w:hint="eastAsia" w:ascii="宋体" w:hAnsi="宋体" w:eastAsia="宋体" w:cs="Times New Roman"/>
                <w:sz w:val="21"/>
                <w:szCs w:val="21"/>
                <w:lang w:val="en-US" w:eastAsia="zh-CN"/>
              </w:rPr>
              <w:t>机械伤害</w:t>
            </w:r>
            <w:r>
              <w:rPr>
                <w:rFonts w:hint="eastAsia" w:ascii="宋体" w:hAnsi="宋体" w:eastAsia="宋体" w:cs="Times New Roman"/>
                <w:sz w:val="21"/>
                <w:szCs w:val="21"/>
              </w:rPr>
              <w:t>应急预案》等制定应急预案，定期演练。现场观察，规定了应急小组成员、成立应急救援队、小组分工、应急演练等内容。经查符合要求。</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提供了触电应急演练记录，实施时间为202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w:t>
            </w:r>
            <w:r>
              <w:rPr>
                <w:rFonts w:hint="eastAsia" w:ascii="宋体" w:hAnsi="宋体" w:cs="Times New Roman"/>
                <w:sz w:val="21"/>
                <w:szCs w:val="21"/>
                <w:lang w:val="en-US" w:eastAsia="zh-CN"/>
              </w:rPr>
              <w:t>4</w:t>
            </w:r>
            <w:r>
              <w:rPr>
                <w:rFonts w:hint="eastAsia" w:ascii="宋体" w:hAnsi="宋体" w:eastAsia="宋体" w:cs="Times New Roman"/>
                <w:sz w:val="21"/>
                <w:szCs w:val="21"/>
              </w:rPr>
              <w:t>月</w:t>
            </w:r>
            <w:r>
              <w:rPr>
                <w:rFonts w:hint="eastAsia" w:ascii="宋体" w:hAnsi="宋体" w:cs="Times New Roman"/>
                <w:sz w:val="21"/>
                <w:szCs w:val="21"/>
                <w:lang w:val="en-US" w:eastAsia="zh-CN"/>
              </w:rPr>
              <w:t>22</w:t>
            </w:r>
            <w:r>
              <w:rPr>
                <w:rFonts w:hint="eastAsia" w:ascii="宋体" w:hAnsi="宋体" w:eastAsia="宋体" w:cs="Times New Roman"/>
                <w:sz w:val="21"/>
                <w:szCs w:val="21"/>
              </w:rPr>
              <w:t>日，提供了演练记录及效果评估表，对应急准备和响应预案的可行性进行评审。</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提供了</w:t>
            </w:r>
            <w:r>
              <w:rPr>
                <w:rFonts w:hint="eastAsia" w:ascii="宋体" w:hAnsi="宋体" w:eastAsia="宋体" w:cs="Times New Roman"/>
                <w:sz w:val="21"/>
                <w:szCs w:val="21"/>
                <w:lang w:val="en-US" w:eastAsia="zh-CN"/>
              </w:rPr>
              <w:t>机械伤害</w:t>
            </w:r>
            <w:r>
              <w:rPr>
                <w:rFonts w:hint="eastAsia" w:ascii="宋体" w:hAnsi="宋体" w:eastAsia="宋体" w:cs="Times New Roman"/>
                <w:sz w:val="21"/>
                <w:szCs w:val="21"/>
              </w:rPr>
              <w:t>应急演练记录，实施时间为202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w:t>
            </w:r>
            <w:r>
              <w:rPr>
                <w:rFonts w:hint="eastAsia" w:ascii="宋体" w:hAnsi="宋体" w:cs="Times New Roman"/>
                <w:sz w:val="21"/>
                <w:szCs w:val="21"/>
                <w:lang w:val="en-US" w:eastAsia="zh-CN"/>
              </w:rPr>
              <w:t>4</w:t>
            </w:r>
            <w:r>
              <w:rPr>
                <w:rFonts w:hint="eastAsia" w:ascii="宋体" w:hAnsi="宋体" w:eastAsia="宋体" w:cs="Times New Roman"/>
                <w:sz w:val="21"/>
                <w:szCs w:val="21"/>
              </w:rPr>
              <w:t>月</w:t>
            </w:r>
            <w:r>
              <w:rPr>
                <w:rFonts w:hint="eastAsia" w:ascii="宋体" w:hAnsi="宋体" w:cs="Times New Roman"/>
                <w:sz w:val="21"/>
                <w:szCs w:val="21"/>
                <w:lang w:val="en-US" w:eastAsia="zh-CN"/>
              </w:rPr>
              <w:t>22</w:t>
            </w:r>
            <w:r>
              <w:rPr>
                <w:rFonts w:hint="eastAsia" w:ascii="宋体" w:hAnsi="宋体" w:eastAsia="宋体" w:cs="Times New Roman"/>
                <w:sz w:val="21"/>
                <w:szCs w:val="21"/>
              </w:rPr>
              <w:t>日，提供了演练记录及效果评估表，对应急准备和响应预案的可行性进行评审。</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提供了火灾应急演练实施记录，查；202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w:t>
            </w:r>
            <w:r>
              <w:rPr>
                <w:rFonts w:hint="eastAsia" w:ascii="宋体" w:hAnsi="宋体" w:cs="Times New Roman"/>
                <w:sz w:val="21"/>
                <w:szCs w:val="21"/>
                <w:lang w:val="en-US" w:eastAsia="zh-CN"/>
              </w:rPr>
              <w:t>4</w:t>
            </w:r>
            <w:r>
              <w:rPr>
                <w:rFonts w:hint="eastAsia" w:ascii="宋体" w:hAnsi="宋体" w:eastAsia="宋体" w:cs="Times New Roman"/>
                <w:sz w:val="21"/>
                <w:szCs w:val="21"/>
              </w:rPr>
              <w:t>月</w:t>
            </w:r>
            <w:r>
              <w:rPr>
                <w:rFonts w:hint="eastAsia" w:ascii="宋体" w:hAnsi="宋体" w:cs="Times New Roman"/>
                <w:sz w:val="21"/>
                <w:szCs w:val="21"/>
                <w:lang w:val="en-US" w:eastAsia="zh-CN"/>
              </w:rPr>
              <w:t>22</w:t>
            </w:r>
            <w:r>
              <w:rPr>
                <w:rFonts w:hint="eastAsia" w:ascii="宋体" w:hAnsi="宋体" w:eastAsia="宋体" w:cs="Times New Roman"/>
                <w:sz w:val="21"/>
                <w:szCs w:val="21"/>
              </w:rPr>
              <w:t>日，提供了演练记录及效果评估表，对应急准备和响应预案的可行性进行评审。</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定期对灭火器进行了检查，</w:t>
            </w:r>
          </w:p>
          <w:p>
            <w:pPr>
              <w:spacing w:line="360" w:lineRule="auto"/>
              <w:rPr>
                <w:rFonts w:hint="eastAsia" w:eastAsia="宋体" w:cs="宋体"/>
                <w:szCs w:val="21"/>
                <w:lang w:eastAsia="zh-CN"/>
              </w:rPr>
            </w:pPr>
            <w:r>
              <w:rPr>
                <w:rFonts w:hint="eastAsia" w:ascii="宋体" w:hAnsi="宋体" w:eastAsia="宋体" w:cs="Times New Roman"/>
                <w:sz w:val="21"/>
                <w:szCs w:val="21"/>
              </w:rPr>
              <w:t>自体系运行以来尚未发生紧急情况。</w:t>
            </w:r>
          </w:p>
        </w:tc>
        <w:tc>
          <w:tcPr>
            <w:tcW w:w="1585" w:type="dxa"/>
          </w:tcPr>
          <w:p>
            <w:r>
              <w:rPr>
                <w:rFonts w:hint="eastAsia" w:ascii="楷体" w:hAnsi="楷体" w:eastAsia="楷体"/>
                <w:sz w:val="24"/>
                <w:szCs w:val="24"/>
                <w:lang w:val="en-US" w:eastAsia="zh-CN"/>
              </w:rPr>
              <w:t>Y</w:t>
            </w:r>
          </w:p>
        </w:tc>
      </w:tr>
    </w:tbl>
    <w:p>
      <w:pPr>
        <w:pStyle w:val="6"/>
      </w:pPr>
      <w:r>
        <w:rPr>
          <w:rFonts w:hint="eastAsia"/>
        </w:rPr>
        <w:t>说明：不符合标注N</w:t>
      </w:r>
    </w:p>
    <w:p>
      <w:pPr>
        <w:pStyle w:val="6"/>
        <w:rPr>
          <w:rFonts w:hint="eastAsia"/>
        </w:rPr>
      </w:pPr>
    </w:p>
    <w:p>
      <w:pPr>
        <w:pStyle w:val="6"/>
        <w:rPr>
          <w:rFonts w:hint="eastAsia"/>
        </w:rPr>
      </w:pPr>
    </w:p>
    <w:p>
      <w:pPr>
        <w:pStyle w:val="6"/>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52768"/>
    <w:multiLevelType w:val="singleLevel"/>
    <w:tmpl w:val="C465276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214B6"/>
    <w:rsid w:val="0003373A"/>
    <w:rsid w:val="0005199E"/>
    <w:rsid w:val="0005697E"/>
    <w:rsid w:val="00067211"/>
    <w:rsid w:val="0007434D"/>
    <w:rsid w:val="00077664"/>
    <w:rsid w:val="000849D2"/>
    <w:rsid w:val="000900C7"/>
    <w:rsid w:val="000A4262"/>
    <w:rsid w:val="000A5E44"/>
    <w:rsid w:val="000B1394"/>
    <w:rsid w:val="000B2CBB"/>
    <w:rsid w:val="000B40BD"/>
    <w:rsid w:val="000C123B"/>
    <w:rsid w:val="000E2B69"/>
    <w:rsid w:val="000E6D20"/>
    <w:rsid w:val="000E79D8"/>
    <w:rsid w:val="000F35F1"/>
    <w:rsid w:val="00102BD4"/>
    <w:rsid w:val="001037D5"/>
    <w:rsid w:val="00112DDC"/>
    <w:rsid w:val="00114B32"/>
    <w:rsid w:val="00130839"/>
    <w:rsid w:val="001421D7"/>
    <w:rsid w:val="00155DE4"/>
    <w:rsid w:val="001571E1"/>
    <w:rsid w:val="001A2C67"/>
    <w:rsid w:val="001A2D7F"/>
    <w:rsid w:val="001A3DF8"/>
    <w:rsid w:val="001A645E"/>
    <w:rsid w:val="001C312E"/>
    <w:rsid w:val="001C414C"/>
    <w:rsid w:val="001E6DB3"/>
    <w:rsid w:val="001F5CB1"/>
    <w:rsid w:val="00212CA6"/>
    <w:rsid w:val="00213DAD"/>
    <w:rsid w:val="002178DD"/>
    <w:rsid w:val="00222532"/>
    <w:rsid w:val="00224FEC"/>
    <w:rsid w:val="00237445"/>
    <w:rsid w:val="00244D31"/>
    <w:rsid w:val="00252A58"/>
    <w:rsid w:val="00253660"/>
    <w:rsid w:val="002603B9"/>
    <w:rsid w:val="00262BE7"/>
    <w:rsid w:val="00283893"/>
    <w:rsid w:val="002A0E6E"/>
    <w:rsid w:val="002B698C"/>
    <w:rsid w:val="002C221B"/>
    <w:rsid w:val="002C3E0D"/>
    <w:rsid w:val="002D41FB"/>
    <w:rsid w:val="002E1E1D"/>
    <w:rsid w:val="00305F8E"/>
    <w:rsid w:val="00334C7D"/>
    <w:rsid w:val="00337922"/>
    <w:rsid w:val="00340867"/>
    <w:rsid w:val="00342857"/>
    <w:rsid w:val="003627B6"/>
    <w:rsid w:val="00362BE6"/>
    <w:rsid w:val="003708D5"/>
    <w:rsid w:val="00380837"/>
    <w:rsid w:val="003836CA"/>
    <w:rsid w:val="003843C4"/>
    <w:rsid w:val="00384DA4"/>
    <w:rsid w:val="00386A98"/>
    <w:rsid w:val="003B36F3"/>
    <w:rsid w:val="003C4CDD"/>
    <w:rsid w:val="003C7F1E"/>
    <w:rsid w:val="003D6BE3"/>
    <w:rsid w:val="003E0151"/>
    <w:rsid w:val="003E7005"/>
    <w:rsid w:val="003F20A5"/>
    <w:rsid w:val="003F5ED7"/>
    <w:rsid w:val="003F7542"/>
    <w:rsid w:val="00405D5F"/>
    <w:rsid w:val="00410914"/>
    <w:rsid w:val="00422E32"/>
    <w:rsid w:val="0043494E"/>
    <w:rsid w:val="00451D10"/>
    <w:rsid w:val="004647B9"/>
    <w:rsid w:val="004649EB"/>
    <w:rsid w:val="00465FE1"/>
    <w:rsid w:val="00470288"/>
    <w:rsid w:val="00491735"/>
    <w:rsid w:val="0049488A"/>
    <w:rsid w:val="004A036C"/>
    <w:rsid w:val="004B217F"/>
    <w:rsid w:val="004C07FE"/>
    <w:rsid w:val="004C24AA"/>
    <w:rsid w:val="004E0DBF"/>
    <w:rsid w:val="004F12EB"/>
    <w:rsid w:val="004F1E27"/>
    <w:rsid w:val="004F2B3D"/>
    <w:rsid w:val="00501E62"/>
    <w:rsid w:val="00521CF0"/>
    <w:rsid w:val="0052693C"/>
    <w:rsid w:val="005276EC"/>
    <w:rsid w:val="00536930"/>
    <w:rsid w:val="00564E53"/>
    <w:rsid w:val="00570D4D"/>
    <w:rsid w:val="00573E6C"/>
    <w:rsid w:val="00583277"/>
    <w:rsid w:val="00592C3E"/>
    <w:rsid w:val="005A000F"/>
    <w:rsid w:val="005A5A31"/>
    <w:rsid w:val="005B6888"/>
    <w:rsid w:val="005C7474"/>
    <w:rsid w:val="005D2C72"/>
    <w:rsid w:val="005D2EB3"/>
    <w:rsid w:val="005E794C"/>
    <w:rsid w:val="005F6C65"/>
    <w:rsid w:val="005F7148"/>
    <w:rsid w:val="005F7FD5"/>
    <w:rsid w:val="00600F02"/>
    <w:rsid w:val="0060444D"/>
    <w:rsid w:val="00612015"/>
    <w:rsid w:val="00613B0B"/>
    <w:rsid w:val="00631A9D"/>
    <w:rsid w:val="00642776"/>
    <w:rsid w:val="00644FE2"/>
    <w:rsid w:val="006457AD"/>
    <w:rsid w:val="00645FB8"/>
    <w:rsid w:val="00647894"/>
    <w:rsid w:val="00651986"/>
    <w:rsid w:val="00653518"/>
    <w:rsid w:val="006545E8"/>
    <w:rsid w:val="0065722B"/>
    <w:rsid w:val="00665980"/>
    <w:rsid w:val="00665DE2"/>
    <w:rsid w:val="0067640C"/>
    <w:rsid w:val="00686B64"/>
    <w:rsid w:val="00695256"/>
    <w:rsid w:val="00695570"/>
    <w:rsid w:val="00696AF1"/>
    <w:rsid w:val="006A1B00"/>
    <w:rsid w:val="006A210A"/>
    <w:rsid w:val="006A3A34"/>
    <w:rsid w:val="006A3B31"/>
    <w:rsid w:val="006A68F3"/>
    <w:rsid w:val="006B4127"/>
    <w:rsid w:val="006C0035"/>
    <w:rsid w:val="006C40B9"/>
    <w:rsid w:val="006D5592"/>
    <w:rsid w:val="006E678B"/>
    <w:rsid w:val="006F39DB"/>
    <w:rsid w:val="007170AA"/>
    <w:rsid w:val="00732A46"/>
    <w:rsid w:val="00732B66"/>
    <w:rsid w:val="00734C50"/>
    <w:rsid w:val="007406DE"/>
    <w:rsid w:val="00743A75"/>
    <w:rsid w:val="00743E79"/>
    <w:rsid w:val="00751C37"/>
    <w:rsid w:val="0076491D"/>
    <w:rsid w:val="007757F3"/>
    <w:rsid w:val="007815DC"/>
    <w:rsid w:val="00781884"/>
    <w:rsid w:val="00782659"/>
    <w:rsid w:val="007840B6"/>
    <w:rsid w:val="007A47FB"/>
    <w:rsid w:val="007A69EB"/>
    <w:rsid w:val="007B106B"/>
    <w:rsid w:val="007B275D"/>
    <w:rsid w:val="007E6AEB"/>
    <w:rsid w:val="007F01EC"/>
    <w:rsid w:val="007F7DF2"/>
    <w:rsid w:val="008062F9"/>
    <w:rsid w:val="008079FA"/>
    <w:rsid w:val="00823B24"/>
    <w:rsid w:val="00825ACF"/>
    <w:rsid w:val="00851943"/>
    <w:rsid w:val="0086271A"/>
    <w:rsid w:val="00864902"/>
    <w:rsid w:val="008973EE"/>
    <w:rsid w:val="008B30A0"/>
    <w:rsid w:val="008D089D"/>
    <w:rsid w:val="008D2FB6"/>
    <w:rsid w:val="008F0B04"/>
    <w:rsid w:val="0090443B"/>
    <w:rsid w:val="0090649C"/>
    <w:rsid w:val="00921A9D"/>
    <w:rsid w:val="009250D3"/>
    <w:rsid w:val="00930694"/>
    <w:rsid w:val="0093521F"/>
    <w:rsid w:val="00945677"/>
    <w:rsid w:val="009511C4"/>
    <w:rsid w:val="00962F78"/>
    <w:rsid w:val="0096609F"/>
    <w:rsid w:val="00971600"/>
    <w:rsid w:val="00984A1F"/>
    <w:rsid w:val="009973B4"/>
    <w:rsid w:val="009A4562"/>
    <w:rsid w:val="009B6CB4"/>
    <w:rsid w:val="009C332C"/>
    <w:rsid w:val="009D6DFB"/>
    <w:rsid w:val="009E30DA"/>
    <w:rsid w:val="009F5F17"/>
    <w:rsid w:val="009F7EED"/>
    <w:rsid w:val="00A01234"/>
    <w:rsid w:val="00A138EC"/>
    <w:rsid w:val="00A3113F"/>
    <w:rsid w:val="00A32311"/>
    <w:rsid w:val="00A35FBB"/>
    <w:rsid w:val="00A40CCC"/>
    <w:rsid w:val="00A4327B"/>
    <w:rsid w:val="00A54E47"/>
    <w:rsid w:val="00A731A4"/>
    <w:rsid w:val="00A801DE"/>
    <w:rsid w:val="00A8159C"/>
    <w:rsid w:val="00A83562"/>
    <w:rsid w:val="00A85C9C"/>
    <w:rsid w:val="00A86A9D"/>
    <w:rsid w:val="00A90A22"/>
    <w:rsid w:val="00AA2E7E"/>
    <w:rsid w:val="00AB1BBD"/>
    <w:rsid w:val="00AB41FC"/>
    <w:rsid w:val="00AB7D2F"/>
    <w:rsid w:val="00AC0FC6"/>
    <w:rsid w:val="00AE4426"/>
    <w:rsid w:val="00AF0AAB"/>
    <w:rsid w:val="00AF2F25"/>
    <w:rsid w:val="00B04731"/>
    <w:rsid w:val="00B0685B"/>
    <w:rsid w:val="00B40603"/>
    <w:rsid w:val="00B66466"/>
    <w:rsid w:val="00B7283C"/>
    <w:rsid w:val="00B74396"/>
    <w:rsid w:val="00B8202D"/>
    <w:rsid w:val="00B94ED3"/>
    <w:rsid w:val="00B95F69"/>
    <w:rsid w:val="00BB57AB"/>
    <w:rsid w:val="00BC0E45"/>
    <w:rsid w:val="00BC2015"/>
    <w:rsid w:val="00BC5CD9"/>
    <w:rsid w:val="00BD1BD9"/>
    <w:rsid w:val="00BF3FAF"/>
    <w:rsid w:val="00BF597E"/>
    <w:rsid w:val="00BF7151"/>
    <w:rsid w:val="00C21A91"/>
    <w:rsid w:val="00C248B4"/>
    <w:rsid w:val="00C31C73"/>
    <w:rsid w:val="00C51A36"/>
    <w:rsid w:val="00C548BE"/>
    <w:rsid w:val="00C55228"/>
    <w:rsid w:val="00C67E19"/>
    <w:rsid w:val="00C67E47"/>
    <w:rsid w:val="00C71E85"/>
    <w:rsid w:val="00C86F9B"/>
    <w:rsid w:val="00C93DAB"/>
    <w:rsid w:val="00C9448F"/>
    <w:rsid w:val="00C95231"/>
    <w:rsid w:val="00C965D4"/>
    <w:rsid w:val="00CB0BB0"/>
    <w:rsid w:val="00CB1030"/>
    <w:rsid w:val="00CB260B"/>
    <w:rsid w:val="00CC23FB"/>
    <w:rsid w:val="00CD52FC"/>
    <w:rsid w:val="00CE084D"/>
    <w:rsid w:val="00CE315A"/>
    <w:rsid w:val="00CE7BE1"/>
    <w:rsid w:val="00CF1726"/>
    <w:rsid w:val="00CF1D15"/>
    <w:rsid w:val="00CF34E3"/>
    <w:rsid w:val="00CF6C5C"/>
    <w:rsid w:val="00D01731"/>
    <w:rsid w:val="00D06F59"/>
    <w:rsid w:val="00D12B63"/>
    <w:rsid w:val="00D257EB"/>
    <w:rsid w:val="00D3392D"/>
    <w:rsid w:val="00D44086"/>
    <w:rsid w:val="00D55E69"/>
    <w:rsid w:val="00D562F6"/>
    <w:rsid w:val="00D6234E"/>
    <w:rsid w:val="00D63250"/>
    <w:rsid w:val="00D8388C"/>
    <w:rsid w:val="00D95C39"/>
    <w:rsid w:val="00D95E05"/>
    <w:rsid w:val="00DB6D65"/>
    <w:rsid w:val="00DB6F87"/>
    <w:rsid w:val="00DC261B"/>
    <w:rsid w:val="00DC5042"/>
    <w:rsid w:val="00DD6AE9"/>
    <w:rsid w:val="00DE2D80"/>
    <w:rsid w:val="00DE6542"/>
    <w:rsid w:val="00DF3227"/>
    <w:rsid w:val="00DF689E"/>
    <w:rsid w:val="00E038E4"/>
    <w:rsid w:val="00E04474"/>
    <w:rsid w:val="00E27F55"/>
    <w:rsid w:val="00E43822"/>
    <w:rsid w:val="00E456D2"/>
    <w:rsid w:val="00E63714"/>
    <w:rsid w:val="00E65DB7"/>
    <w:rsid w:val="00E847FD"/>
    <w:rsid w:val="00E94056"/>
    <w:rsid w:val="00E9727C"/>
    <w:rsid w:val="00E97424"/>
    <w:rsid w:val="00EA55F7"/>
    <w:rsid w:val="00EA7C25"/>
    <w:rsid w:val="00EB0164"/>
    <w:rsid w:val="00EC42F5"/>
    <w:rsid w:val="00ED0F62"/>
    <w:rsid w:val="00ED2B22"/>
    <w:rsid w:val="00EE07A4"/>
    <w:rsid w:val="00EF4C6D"/>
    <w:rsid w:val="00F164F3"/>
    <w:rsid w:val="00F26299"/>
    <w:rsid w:val="00F42D4A"/>
    <w:rsid w:val="00F53331"/>
    <w:rsid w:val="00F606E1"/>
    <w:rsid w:val="00F83639"/>
    <w:rsid w:val="00F840C3"/>
    <w:rsid w:val="00F937DF"/>
    <w:rsid w:val="00F956F5"/>
    <w:rsid w:val="00FA0833"/>
    <w:rsid w:val="00FA350D"/>
    <w:rsid w:val="00FC50D3"/>
    <w:rsid w:val="00FC712F"/>
    <w:rsid w:val="00FD2869"/>
    <w:rsid w:val="00FD5EE5"/>
    <w:rsid w:val="00FD72A6"/>
    <w:rsid w:val="00FE2C5C"/>
    <w:rsid w:val="0408709E"/>
    <w:rsid w:val="04105830"/>
    <w:rsid w:val="05ED01D7"/>
    <w:rsid w:val="06724277"/>
    <w:rsid w:val="07153256"/>
    <w:rsid w:val="07B866E9"/>
    <w:rsid w:val="07CC01BA"/>
    <w:rsid w:val="0FCB77DB"/>
    <w:rsid w:val="108219C2"/>
    <w:rsid w:val="113A43BB"/>
    <w:rsid w:val="11C60F10"/>
    <w:rsid w:val="11C97D4A"/>
    <w:rsid w:val="13C22CA3"/>
    <w:rsid w:val="14DA6903"/>
    <w:rsid w:val="15D3486C"/>
    <w:rsid w:val="15F10DAA"/>
    <w:rsid w:val="198B3B37"/>
    <w:rsid w:val="1A35028C"/>
    <w:rsid w:val="1AAB623F"/>
    <w:rsid w:val="1C1C4F1A"/>
    <w:rsid w:val="1FB77434"/>
    <w:rsid w:val="209010E2"/>
    <w:rsid w:val="20973CE5"/>
    <w:rsid w:val="22314DB5"/>
    <w:rsid w:val="24D35DB2"/>
    <w:rsid w:val="2F9E5F1A"/>
    <w:rsid w:val="302C5D80"/>
    <w:rsid w:val="30A27EED"/>
    <w:rsid w:val="31CC6B43"/>
    <w:rsid w:val="32414AA1"/>
    <w:rsid w:val="33C33960"/>
    <w:rsid w:val="35591CE5"/>
    <w:rsid w:val="37DE0700"/>
    <w:rsid w:val="3A110B07"/>
    <w:rsid w:val="3C2E5791"/>
    <w:rsid w:val="3C2E5A2F"/>
    <w:rsid w:val="438F113C"/>
    <w:rsid w:val="43DA70F0"/>
    <w:rsid w:val="453E6FD6"/>
    <w:rsid w:val="46C43D38"/>
    <w:rsid w:val="472114B3"/>
    <w:rsid w:val="487945D7"/>
    <w:rsid w:val="493A42BB"/>
    <w:rsid w:val="4AE46785"/>
    <w:rsid w:val="4F1F277C"/>
    <w:rsid w:val="4F840833"/>
    <w:rsid w:val="50A30FBB"/>
    <w:rsid w:val="51C41899"/>
    <w:rsid w:val="52A15607"/>
    <w:rsid w:val="53C720F6"/>
    <w:rsid w:val="540B6CAC"/>
    <w:rsid w:val="554409B8"/>
    <w:rsid w:val="556F6A36"/>
    <w:rsid w:val="55837FA1"/>
    <w:rsid w:val="55BD4A9D"/>
    <w:rsid w:val="59406843"/>
    <w:rsid w:val="5A716294"/>
    <w:rsid w:val="5AE67650"/>
    <w:rsid w:val="5C0E151C"/>
    <w:rsid w:val="5C542CD0"/>
    <w:rsid w:val="5C704124"/>
    <w:rsid w:val="5EA12B9A"/>
    <w:rsid w:val="62760D6B"/>
    <w:rsid w:val="63245E63"/>
    <w:rsid w:val="67812B00"/>
    <w:rsid w:val="6C0728F1"/>
    <w:rsid w:val="6CB5251A"/>
    <w:rsid w:val="73B76B77"/>
    <w:rsid w:val="74AB7552"/>
    <w:rsid w:val="781E7688"/>
    <w:rsid w:val="78232A2D"/>
    <w:rsid w:val="7AD251AF"/>
    <w:rsid w:val="7C2F21C4"/>
    <w:rsid w:val="7D727728"/>
    <w:rsid w:val="7E441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10172</Words>
  <Characters>11114</Characters>
  <Lines>52</Lines>
  <Paragraphs>14</Paragraphs>
  <TotalTime>11</TotalTime>
  <ScaleCrop>false</ScaleCrop>
  <LinksUpToDate>false</LinksUpToDate>
  <CharactersWithSpaces>12656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2022-09-26T14:42:51Z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A32A67175FC44C738D6BEC9D6B4BECA3</vt:lpwstr>
  </property>
</Properties>
</file>