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陕西澄合经纬新材料有限公司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魏小伟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李俐、 </w:t>
            </w:r>
            <w:r>
              <w:rPr>
                <w:rFonts w:hint="eastAsia"/>
                <w:color w:val="000000"/>
                <w:sz w:val="24"/>
                <w:szCs w:val="24"/>
              </w:rPr>
              <w:t>郭力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>
              <w:rPr>
                <w:color w:val="000000"/>
              </w:rPr>
              <w:t>2022年09月24日 上午至2022年09月24日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91610524MA6YBPKE9R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一般项目:合成材料制造（不含危险化学品);合成材料销售;橡胶制品制造;橡胶制品销售;塑料制品制造;塑料制品销售;工程塑料及合成树脂销售;新型建筑材料制造（不含危险化学品)﹔建筑材料销售;高性能纤维及复合材料制造;高性能纤维及复合材料销售;耐火材料生产;耐火材料销售;五金产品制造;五金产品批发;金属制品销售;建筑用金属配件制造;建筑用金属配件销售;金属材料制造;金属材料销售;仪器仪表销售;非金属矿物制品制造;非金属矿及制品销售;矿山机械制造;矿山机械销售;专用设备制造(不含许可类专业设备制造);通用零部件制造;机械设备销售;电气设备销售;机械电气设备制造;液压动力机械及元件制造;液压动力机械及元件销售;销售代理;技术服务、技术开发、技术咨询、技术交流、技术转让、技术推广;电线、电缆经营;劳动保护用品销售;电子产品销售﹔阀门和旋塞销售;隔热和隔音材料制造;隔热和隔音材料销售;金属丝绳及其制品制造;金属丝绳及其制品销售;信息技术咨询服务﹔租赁服务（不含许可类租赁服务);机械设备租赁;运输设备租赁服务﹔住房租赁;土地使用权租赁(除依法须经批准的项目外，凭营业执照依法自主开展经营活动)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认证申请范围：</w:t>
            </w:r>
            <w:bookmarkStart w:id="3" w:name="审核范围"/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Q：煤矿用钢丝网骨架聚乙烯液体管材、聚乙烯(PE)管材的生产和销售;矿山机械、塑料制品销售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O：煤矿用钢丝网骨架聚乙烯液体管材、聚乙烯(PE)管材的生产和销售;矿山机械、塑料制品销售所涉及场所的相关职业健康安全管理活动</w:t>
            </w:r>
            <w:bookmarkEnd w:id="3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矿用产品安全标志证书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MIE220171、MIE220172、MIE220173、MIE220174、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2027.5.17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煤矿用钢丝网骨架聚乙烯液体管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陕西省渭南市合阳县王村镇王村矿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与《营业执照》和《矿用产品安全标志证书》内容一致。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陕西省渭南市合阳县王村镇王村矿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</w:t>
            </w:r>
            <w:r>
              <w:rPr>
                <w:rFonts w:hint="eastAsia"/>
                <w:color w:val="000000"/>
                <w:lang w:val="en-US" w:eastAsia="zh-CN"/>
              </w:rPr>
              <w:t>不</w:t>
            </w:r>
            <w:r>
              <w:rPr>
                <w:rFonts w:hint="eastAsia"/>
                <w:color w:val="000000"/>
              </w:rPr>
              <w:t>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生产/服务流程图：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煤矿用钢丝网骨架复合管材的生产流程：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钢丝缠绕→混料→芯管挤出→真空定径及冷却→钢丝缠绕粘合→外层复合→冷却定型→切割→封口→检验→入库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聚乙烯(PE)管材的生产流程：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混料→芯管挤出→真空定径及冷却→切割→封口→检验→入库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销售流程图：签到销售合同-采购物资-发货-交付验收-结算</w:t>
            </w:r>
          </w:p>
          <w:p>
            <w:pPr>
              <w:pStyle w:val="2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　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以“求实、创新”持续改进管理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—不断关注顾客、辩识风险、预防污染、控制过程，确保产品优质；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以“优质、高效”实现相关方满意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—积极营造和维护健康、优质、美好的工作和生活环境，追求卓越。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5"/>
              <w:gridCol w:w="1329"/>
              <w:gridCol w:w="4041"/>
              <w:gridCol w:w="1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2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404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177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产品一次交验合格率≥98%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4041" w:type="dxa"/>
                  <w:vAlign w:val="center"/>
                </w:tcPr>
                <w:p>
                  <w:pPr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交验合格率=交验产品数量/生产产品总数量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×100%。</w:t>
                  </w:r>
                </w:p>
              </w:tc>
              <w:tc>
                <w:tcPr>
                  <w:tcW w:w="1778" w:type="dxa"/>
                  <w:vAlign w:val="center"/>
                </w:tcPr>
                <w:p>
                  <w:pPr>
                    <w:ind w:left="-107" w:leftChars="-51" w:right="-71" w:rightChars="-34" w:firstLine="420" w:firstLineChars="200"/>
                    <w:jc w:val="both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  <w:lang w:val="en-US" w:eastAsia="zh-CN"/>
                    </w:rPr>
                    <w:t>99%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5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顾客满意率≥95%。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4041" w:type="dxa"/>
                  <w:vAlign w:val="center"/>
                </w:tcPr>
                <w:p>
                  <w:pPr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顾客满意度=满意项目数/总项目数×100％</w:t>
                  </w:r>
                </w:p>
              </w:tc>
              <w:tc>
                <w:tcPr>
                  <w:tcW w:w="1778" w:type="dxa"/>
                  <w:vAlign w:val="center"/>
                </w:tcPr>
                <w:p>
                  <w:pPr>
                    <w:ind w:firstLine="420" w:firstLineChars="20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5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本年度火灾事故为0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4041" w:type="dxa"/>
                  <w:vAlign w:val="top"/>
                </w:tcPr>
                <w:p>
                  <w:pPr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火灾数统计</w:t>
                  </w:r>
                </w:p>
              </w:tc>
              <w:tc>
                <w:tcPr>
                  <w:tcW w:w="1778" w:type="dxa"/>
                  <w:vAlign w:val="top"/>
                </w:tcPr>
                <w:p>
                  <w:pPr>
                    <w:ind w:firstLine="420" w:firstLineChars="20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5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轻伤事故全年不超过3次；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4041" w:type="dxa"/>
                  <w:vAlign w:val="top"/>
                </w:tcPr>
                <w:p>
                  <w:pPr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事故数统计</w:t>
                  </w:r>
                </w:p>
              </w:tc>
              <w:tc>
                <w:tcPr>
                  <w:tcW w:w="1778" w:type="dxa"/>
                  <w:vAlign w:val="top"/>
                </w:tcPr>
                <w:p>
                  <w:pPr>
                    <w:ind w:firstLine="420" w:firstLineChars="20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 xml:space="preserve"> 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5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全年职业伤害病例为零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4041" w:type="dxa"/>
                  <w:vAlign w:val="top"/>
                </w:tcPr>
                <w:p>
                  <w:pPr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事故数统计</w:t>
                  </w:r>
                </w:p>
              </w:tc>
              <w:tc>
                <w:tcPr>
                  <w:tcW w:w="1778" w:type="dxa"/>
                  <w:vAlign w:val="top"/>
                </w:tcPr>
                <w:p>
                  <w:pPr>
                    <w:ind w:firstLine="420" w:firstLineChars="20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2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404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77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2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404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77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2022年7月7日-8日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26</w:t>
            </w:r>
            <w:bookmarkStart w:id="4" w:name="_GoBack"/>
            <w:bookmarkEnd w:id="4"/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因公司产品根据煤安、矿安备案图纸进行生产加工，不需要设计开发，生产工艺成熟，故对GB/T19001-2016/ISO9001:2015《质量管理体系  要求》标准中8.3“管理和服务的设计和开发”条款的要求不适用。该调整既不影响公司确保其产品和服务合格的能力或责任，对增强顾客满意也不会产生影响。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真空定径及冷却；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尺寸、温度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>销售服务过程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98%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轮式牵引机、单盘收卷机、钢丝复绕机、单螺杆挤出机、混料机、单螺杆挤出机、单螺杆共挤机、四履带牵引机、钢丝缠绕机、钢丝放卷机、外 PE 层挤出机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绝缘电阻测试仪、电子天平、酒精喷灯燃烧试验箱、拉力试验机、游标卡尺、秒表、计时器、钢直尺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粉尘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危险作业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99A1366"/>
    <w:rsid w:val="51473392"/>
    <w:rsid w:val="65BD6595"/>
    <w:rsid w:val="6B5D703D"/>
    <w:rsid w:val="6D430722"/>
    <w:rsid w:val="6E3C2AE0"/>
    <w:rsid w:val="770F088F"/>
    <w:rsid w:val="7AF406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5">
    <w:name w:val="style41"/>
    <w:qFormat/>
    <w:uiPriority w:val="0"/>
    <w:rPr>
      <w:rFonts w:hint="default" w:ascii="Arial" w:hAnsi="Arial" w:cs="Arial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2022-09-26T14:33:46Z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