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陕西澄合经纬新材料有限公司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魏小伟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李俐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审核时间：</w:t>
            </w:r>
            <w:bookmarkStart w:id="2" w:name="审核日期"/>
            <w:r>
              <w:rPr>
                <w:color w:val="000000"/>
              </w:rPr>
              <w:t>2022年09月21日 上午至2022年09月21日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91610524MA6YBPKE9R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一般项目:合成材料制造（不含危险化学品);合成材料销售;橡胶制品制造;橡胶制品销售;塑料制品制造;塑料制品销售;工程塑料及合成树脂销售;新型建筑材料制造（不含危险化学品)﹔建筑材料销售;高性能纤维及复合材料制造;高性能纤维及复合材料销售;耐火材料生产;耐火材料销售;五金产品制造;五金产品批发;金属制品销售;建筑用金属配件制造;建筑用金属配件销售;金属材料制造;金属材料销售;仪器仪表销售;非金属矿物制品制造;非金属矿及制品销售;矿山机械制造;矿山机械销售;专用设备制造(不含许可类专业设备制造);通用零部件制造;机械设备销售;电气设备销售;机械电气设备制造;液压动力机械及元件制造;液压动力机械及元件销售;销售代理;技术服务、技术开发、技术咨询、技术交流、技术转让、技术推广;电线、电缆经营;劳动保护用品销售;电子产品销售﹔阀门和旋塞销售;隔热和隔音材料制造;隔热和隔音材料销售;金属丝绳及其制品制造;金属丝绳及其制品销售;信息技术咨询服务﹔租赁服务（不含许可类租赁服务);机械设备租赁;运输设备租赁服务﹔住房租赁;土地使用权租赁(除依法须经批准的项目外，凭营业执照依法自主开展经营活动)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t>煤矿用钢丝网骨架聚乙烯液体管材、聚乙烯(PE)管材、矿山机械、塑料制品销售所涉及场所的相关环境管理活动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矿用产品安全标志证书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MIE220171、MIE220172、MIE220173、MIE220174、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2027.5.17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煤矿用钢丝网骨架聚乙烯液体管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陕西省渭南市合阳县王村镇王村矿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与《营业执照》和《矿用产品安全标志证书》内容一致。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西安市雁塔区延兴门西路755号 国家大学科技园科创孵化基地 A座705室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</w:t>
            </w:r>
            <w:r>
              <w:rPr>
                <w:rFonts w:hint="eastAsia"/>
                <w:color w:val="000000"/>
                <w:lang w:val="en-US" w:eastAsia="zh-CN"/>
              </w:rPr>
              <w:t>不</w:t>
            </w:r>
            <w:r>
              <w:rPr>
                <w:rFonts w:hint="eastAsia"/>
                <w:color w:val="000000"/>
              </w:rPr>
              <w:t>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西安市雁塔区延兴门西路755号 国家大学科技园科创孵化基地 A座705室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</w:rPr>
              <w:t>销售流程图：签到销售合同-采购物资-发货-交付验收-结算</w:t>
            </w: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认证范围内管理体系覆盖的人数（总计人）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10人</w:t>
            </w:r>
            <w:r>
              <w:rPr>
                <w:rFonts w:hint="eastAsia"/>
                <w:color w:val="000000"/>
                <w:szCs w:val="21"/>
              </w:rPr>
              <w:t>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：2022年1月1日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 w:line="360" w:lineRule="auto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节能降耗；预防污染；遵纪守法；持续改进；保护环境；造福社会。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ind w:firstLine="420" w:firstLineChars="20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ind w:firstLine="630" w:firstLineChars="30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固体废物回收率100%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（分类回收次数÷回收次数）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 xml:space="preserve"> 100%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污染事故为0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实际发生数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火灾事故为0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实际发生数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自管理体系建立后，于2022.8.4-8.5实施了内部审核；记录包括：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自管理体系建立后，于2022.8.15实施了管理评审；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bookmarkStart w:id="4" w:name="_GoBack"/>
            <w:bookmarkEnd w:id="4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A9F0A10"/>
    <w:rsid w:val="40CF365E"/>
    <w:rsid w:val="46D87D25"/>
    <w:rsid w:val="543C79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10</TotalTime>
  <ScaleCrop>false</ScaleCrop>
  <LinksUpToDate>false</LinksUpToDate>
  <CharactersWithSpaces>13072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2022-09-22T08:09:19Z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2052-11.1.0.12358</vt:lpwstr>
  </property>
</Properties>
</file>