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铜包钢外径尺寸检验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测</w:t>
      </w:r>
      <w:r>
        <w:rPr>
          <w:rFonts w:hint="eastAsia"/>
          <w:b/>
          <w:sz w:val="32"/>
          <w:szCs w:val="32"/>
        </w:rPr>
        <w:t>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cs="Times New Roman"/>
          <w:sz w:val="24"/>
          <w:lang w:val="en-US" w:eastAsia="zh-CN"/>
        </w:rPr>
        <w:t>铜包钢外径尺寸检验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测量方法：</w:t>
      </w:r>
      <w:r>
        <w:rPr>
          <w:rFonts w:hint="eastAsia" w:cs="Times New Roman"/>
          <w:sz w:val="24"/>
          <w:lang w:val="en-US" w:eastAsia="zh-CN"/>
        </w:rPr>
        <w:t>铜包钢外径尺寸检验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cs="Times New Roman"/>
          <w:sz w:val="24"/>
          <w:lang w:val="en-US" w:eastAsia="zh-CN"/>
        </w:rPr>
        <w:t>游标卡尺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（0-200）㎜，</w:t>
      </w:r>
      <w:r>
        <w:rPr>
          <w:rFonts w:hint="eastAsia" w:ascii="宋体" w:hAnsi="宋体" w:cs="宋体"/>
          <w:kern w:val="0"/>
          <w:sz w:val="24"/>
        </w:rPr>
        <w:t>最大允许误差：±0.</w:t>
      </w:r>
      <w:r>
        <w:rPr>
          <w:rFonts w:hint="eastAsia" w:ascii="宋体" w:hAnsi="宋体" w:cs="宋体"/>
          <w:kern w:val="0"/>
          <w:sz w:val="24"/>
          <w:lang w:val="en-US" w:eastAsia="zh-CN"/>
        </w:rPr>
        <w:t>03㎜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Times New Roman"/>
          <w:sz w:val="24"/>
          <w:lang w:val="en-US" w:eastAsia="zh-CN"/>
        </w:rPr>
        <w:t>f =m 式中：f为被测物体的厚度；m为游标卡尺</w:t>
      </w:r>
      <w:r>
        <w:rPr>
          <w:rFonts w:hint="eastAsia" w:ascii="宋体" w:hAnsi="宋体" w:cs="宋体"/>
          <w:kern w:val="0"/>
          <w:sz w:val="24"/>
        </w:rPr>
        <w:t>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在同一样品上，</w:t>
      </w: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游标卡尺</w:t>
      </w:r>
      <w:r>
        <w:rPr>
          <w:rFonts w:hint="eastAsia" w:ascii="宋体" w:hAnsi="宋体"/>
          <w:sz w:val="24"/>
        </w:rPr>
        <w:t>上连续测量10次，得到一组测量列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为：φ55.06；φ55.08；φ54.98；φ55.08；φ54.92；φ54.94；φ54.98；φ55.06；φ55.08；φ55.06；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平均值为φ55.02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  <w:bookmarkStart w:id="0" w:name="_GoBack"/>
      <w:bookmarkEnd w:id="0"/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i/>
          <w:iCs/>
          <w:sz w:val="24"/>
          <w:szCs w:val="24"/>
        </w:rPr>
        <w:t>S</w:t>
      </w:r>
      <w:r>
        <w:rPr>
          <w:rFonts w:hint="eastAsia" w:ascii="宋体" w:hAnsi="宋体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68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</w:t>
      </w:r>
      <w:r>
        <w:rPr>
          <w:rFonts w:hint="eastAsia" w:ascii="宋体" w:hAnsi="宋体" w:cs="宋体"/>
          <w:kern w:val="0"/>
          <w:sz w:val="24"/>
          <w:lang w:val="en-US" w:eastAsia="zh-CN"/>
        </w:rPr>
        <w:t>.06㎜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在实际测量中，在重复性条件下连续测量5次，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=</w:t>
      </w:r>
      <w:r>
        <w:rPr>
          <w:rFonts w:hint="eastAsia" w:ascii="宋体" w:hAnsi="宋体" w:cs="宋体"/>
          <w:kern w:val="0"/>
          <w:position w:val="-28"/>
          <w:sz w:val="24"/>
          <w:lang w:val="en-US" w:eastAsia="zh-CN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=0.0</w:t>
      </w:r>
      <w:r>
        <w:rPr>
          <w:rFonts w:hint="default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lang w:val="en-US" w:eastAsia="zh-CN"/>
        </w:rPr>
        <w:t>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2.游标卡尺误差引入不确定度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2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游标卡尺的最大允许误差：±0.03㎜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包含因子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027" o:spt="75" type="#_x0000_t75" style="height:18.45pt;width:36.8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，所以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  <w:vertAlign w:val="baseline"/>
          <w:lang w:val="en-US" w:eastAsia="zh-CN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2</w:t>
      </w:r>
      <w:r>
        <w:rPr>
          <w:rFonts w:hint="eastAsia" w:ascii="宋体" w:hAnsi="宋体"/>
          <w:i/>
          <w:iCs/>
          <w:sz w:val="24"/>
          <w:vertAlign w:val="subscript"/>
          <w:lang w:val="en-US" w:eastAsia="zh-CN"/>
        </w:rPr>
        <w:t xml:space="preserve"> 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ed="f" stroked="f" coordsize="21600,21600">
            <v:path/>
            <v:fill on="f" focussize="0,0"/>
            <v:stroke on="f" joinstyle="miter"/>
            <v:imagedata r:id="rId12" embosscolor="#FFFFF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mm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red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ed="f" stroked="f" coordsize="21600,21600">
            <v:path/>
            <v:fill on="f" focussize="0,0"/>
            <v:stroke on="f" joinstyle="miter"/>
            <v:imagedata r:id="rId14" embosscolor="#FFFFF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0.0</w:t>
      </w:r>
      <w:r>
        <w:rPr>
          <w:rFonts w:hint="default" w:ascii="宋体" w:hAnsi="宋体"/>
          <w:sz w:val="24"/>
          <w:highlight w:val="none"/>
          <w:lang w:val="en-US"/>
        </w:rPr>
        <w:t>4</w:t>
      </w:r>
      <w:r>
        <w:rPr>
          <w:rFonts w:hint="eastAsia" w:ascii="宋体" w:hAnsi="宋体"/>
          <w:sz w:val="24"/>
          <w:highlight w:val="none"/>
        </w:rPr>
        <w:t>mm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</w:t>
      </w:r>
      <w:r>
        <w:rPr>
          <w:rFonts w:hint="eastAsia" w:eastAsia="宋体"/>
          <w:lang w:eastAsia="zh-CN"/>
        </w:rPr>
        <w:drawing>
          <wp:inline distT="0" distB="0" distL="0" distR="0">
            <wp:extent cx="665480" cy="360680"/>
            <wp:effectExtent l="0" t="0" r="1270" b="1270"/>
            <wp:docPr id="1036" name="图片 2" descr="bae7c8025bc1b23a0253b7d8572d1c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2" descr="bae7c8025bc1b23a0253b7d8572d1c5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三．扩展不确定度的评定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</w:rPr>
        <w:object>
          <v:shape id="_x0000_i1030" o:spt="75" type="#_x0000_t75" style="height:18.45pt;width:15pt;" o:ole="t" filled="f" stroked="f" coordsize="21600,21600">
            <v:path/>
            <v:fill on="f" focussize="0,0"/>
            <v:stroke on="f" joinstyle="miter"/>
            <v:imagedata r:id="rId17" embosscolor="#FFFFF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=2×0.0</w:t>
      </w:r>
      <w:r>
        <w:rPr>
          <w:rFonts w:hint="default" w:ascii="宋体" w:hAnsi="宋体"/>
          <w:sz w:val="24"/>
          <w:lang w:val="en-US"/>
        </w:rPr>
        <w:t>4</w:t>
      </w:r>
      <w:r>
        <w:rPr>
          <w:rFonts w:hint="eastAsia" w:ascii="宋体" w:hAnsi="宋体"/>
          <w:sz w:val="24"/>
        </w:rPr>
        <w:t>≈0.</w:t>
      </w:r>
      <w:r>
        <w:rPr>
          <w:rFonts w:hint="default" w:ascii="宋体" w:hAnsi="宋体"/>
          <w:sz w:val="24"/>
          <w:lang w:val="en-US"/>
        </w:rPr>
        <w:t>08</w:t>
      </w:r>
      <w:r>
        <w:rPr>
          <w:rFonts w:hint="eastAsia" w:ascii="宋体" w:hAnsi="宋体"/>
          <w:sz w:val="24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1OWU0YmQyNWZkMTU3OTYzZDM4MGQxY2JmYTdiMjQifQ=="/>
  </w:docVars>
  <w:rsids>
    <w:rsidRoot w:val="00000000"/>
    <w:rsid w:val="13714B58"/>
    <w:rsid w:val="1E7E3C6A"/>
    <w:rsid w:val="3680281D"/>
    <w:rsid w:val="55173EF5"/>
    <w:rsid w:val="58E14F46"/>
    <w:rsid w:val="658C6239"/>
    <w:rsid w:val="690E299F"/>
    <w:rsid w:val="733F2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310</Words>
  <Characters>420</Characters>
  <Paragraphs>27</Paragraphs>
  <TotalTime>12</TotalTime>
  <ScaleCrop>false</ScaleCrop>
  <LinksUpToDate>false</LinksUpToDate>
  <CharactersWithSpaces>463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依然</cp:lastModifiedBy>
  <cp:lastPrinted>2018-01-06T07:58:00Z</cp:lastPrinted>
  <dcterms:modified xsi:type="dcterms:W3CDTF">2022-09-30T01:35:41Z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4D361C3E98664CD7BC7989680D558886</vt:lpwstr>
  </property>
</Properties>
</file>