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闭锁式不加厚油管吊卡表面硬度测试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布</w:t>
            </w:r>
            <w:r>
              <w:rPr>
                <w:rFonts w:hint="eastAsia" w:ascii="Times New Roman" w:hAnsi="Times New Roman" w:cs="Times New Roman"/>
              </w:rPr>
              <w:t>氏</w:t>
            </w:r>
            <w:r>
              <w:rPr>
                <w:rFonts w:hint="eastAsia"/>
              </w:rPr>
              <w:t>硬度计</w:t>
            </w:r>
            <w:r>
              <w:rPr>
                <w:rFonts w:hint="eastAsia"/>
                <w:lang w:val="en-US" w:eastAsia="zh-CN"/>
              </w:rPr>
              <w:t>HBC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ascii="Times New Roman" w:hAnsi="Times New Roman" w:cs="Times New Roman"/>
              </w:rPr>
              <w:t>）HB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 w:cs="宋体"/>
                <w:lang w:val="en-US" w:eastAsia="zh-CN"/>
              </w:rPr>
              <w:t>%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HB时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最大允差为±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1.0</w:t>
            </w:r>
            <w:r>
              <w:rPr>
                <w:rFonts w:hint="eastAsia"/>
                <w:color w:val="000000"/>
                <w:szCs w:val="21"/>
              </w:rPr>
              <w:t>%×2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＝±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2.65</w:t>
            </w:r>
            <w:r>
              <w:rPr>
                <w:rFonts w:hint="eastAsia"/>
                <w:color w:val="000000"/>
                <w:szCs w:val="21"/>
              </w:rPr>
              <w:t>HB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 w:ascii="黑体" w:eastAsia="黑体"/>
                <w:snapToGrid w:val="0"/>
                <w:kern w:val="0"/>
                <w:szCs w:val="21"/>
                <w:lang w:val="en-US" w:eastAsia="zh-CN"/>
              </w:rPr>
              <w:t>QJ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-CLGF-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布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氏硬度计操作规程》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席长锁培训后上岗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宋体" w:hAnsi="宋体" w:cs="Times New Roman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见《闭锁式不加厚油管吊卡硬度测量不确定度评定》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附录B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见《闭锁式不加厚油管吊卡硬度测量过程有效性确认记录》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附录C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及控制图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黑体" w:hAnsi="Times New Roman" w:cs="Times New Roman" w:eastAsiaTheme="minorEastAsia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硬度测量过程监视统计表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  <w:lang w:val="en-US" w:eastAsia="zh-CN"/>
              </w:rPr>
              <w:t>及控制图</w:t>
            </w:r>
            <w:r>
              <w:rPr>
                <w:rFonts w:hint="eastAsia" w:ascii="Times New Roman" w:hAnsi="Times New Roman" w:cs="Times New Roman"/>
              </w:rPr>
              <w:t>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附录D 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580390" cy="321310"/>
            <wp:effectExtent l="0" t="0" r="3810" b="8890"/>
            <wp:docPr id="4" name="图片 4" descr="415f18b55d5a11a077ca46a14ce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5f18b55d5a11a077ca46a14ce117f"/>
                    <pic:cNvPicPr>
                      <a:picLocks noChangeAspect="1"/>
                    </pic:cNvPicPr>
                  </pic:nvPicPr>
                  <pic:blipFill>
                    <a:blip r:embed="rId6"/>
                    <a:srcRect l="12742" t="17995" r="23961" b="1696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4CC320F"/>
    <w:rsid w:val="41E37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590</Characters>
  <Lines>4</Lines>
  <Paragraphs>1</Paragraphs>
  <TotalTime>0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2022-10-09T07:10:06Z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CD22FEB54B0E4EDC9C04462338C4EEF7</vt:lpwstr>
  </property>
</Properties>
</file>