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2E5D" w14:textId="737AC154" w:rsidR="00DF01FF" w:rsidRDefault="00CB3EA1" w:rsidP="00721E46">
      <w:pPr>
        <w:spacing w:line="480" w:lineRule="exact"/>
        <w:jc w:val="center"/>
      </w:pPr>
      <w:r>
        <w:rPr>
          <w:rFonts w:ascii="微软雅黑" w:eastAsia="微软雅黑" w:hAnsi="微软雅黑" w:cs="微软雅黑" w:hint="eastAsia"/>
          <w:color w:val="000000"/>
          <w:sz w:val="36"/>
          <w:szCs w:val="36"/>
        </w:rPr>
        <w:t>管理体系记录表</w:t>
      </w:r>
      <w:bookmarkStart w:id="0" w:name="_GoBack"/>
      <w:bookmarkEnd w:id="0"/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195"/>
        <w:gridCol w:w="11179"/>
        <w:gridCol w:w="882"/>
      </w:tblGrid>
      <w:tr w:rsidR="00DF01FF" w:rsidRPr="00F55AAF" w14:paraId="1D591879" w14:textId="77777777">
        <w:trPr>
          <w:trHeight w:val="90"/>
        </w:trPr>
        <w:tc>
          <w:tcPr>
            <w:tcW w:w="1638" w:type="dxa"/>
            <w:vMerge w:val="restart"/>
            <w:vAlign w:val="center"/>
          </w:tcPr>
          <w:p w14:paraId="102BA4B8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过程与活动、抽样计划</w:t>
            </w:r>
          </w:p>
        </w:tc>
        <w:tc>
          <w:tcPr>
            <w:tcW w:w="1195" w:type="dxa"/>
            <w:vMerge w:val="restart"/>
            <w:vAlign w:val="center"/>
          </w:tcPr>
          <w:p w14:paraId="755AE5DB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涉及</w:t>
            </w:r>
          </w:p>
          <w:p w14:paraId="3B30F98C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条款</w:t>
            </w:r>
          </w:p>
        </w:tc>
        <w:tc>
          <w:tcPr>
            <w:tcW w:w="11179" w:type="dxa"/>
            <w:vAlign w:val="center"/>
          </w:tcPr>
          <w:p w14:paraId="60E2346B" w14:textId="3F416203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受审核部门：</w:t>
            </w:r>
            <w:r w:rsidR="00411761">
              <w:rPr>
                <w:rFonts w:ascii="楷体" w:eastAsia="楷体" w:hAnsi="楷体" w:cs="楷体" w:hint="eastAsia"/>
                <w:szCs w:val="21"/>
              </w:rPr>
              <w:t>技术</w:t>
            </w:r>
            <w:r w:rsidR="00697BD6">
              <w:rPr>
                <w:rFonts w:ascii="楷体" w:eastAsia="楷体" w:hAnsi="楷体" w:cs="楷体" w:hint="eastAsia"/>
                <w:szCs w:val="21"/>
              </w:rPr>
              <w:t>部</w:t>
            </w:r>
            <w:r w:rsidRPr="00F55AAF"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 w:rsidR="00697BD6">
              <w:rPr>
                <w:rFonts w:ascii="楷体" w:eastAsia="楷体" w:hAnsi="楷体" w:cs="楷体" w:hint="eastAsia"/>
                <w:szCs w:val="21"/>
              </w:rPr>
              <w:t>负责人</w:t>
            </w:r>
            <w:r w:rsidR="00F95EBA">
              <w:rPr>
                <w:rFonts w:ascii="楷体" w:eastAsia="楷体" w:hAnsi="楷体" w:cs="楷体" w:hint="eastAsia"/>
                <w:szCs w:val="21"/>
              </w:rPr>
              <w:t>：张</w:t>
            </w:r>
            <w:r w:rsidR="00411761">
              <w:rPr>
                <w:rFonts w:ascii="楷体" w:eastAsia="楷体" w:hAnsi="楷体" w:cs="楷体" w:hint="eastAsia"/>
                <w:szCs w:val="21"/>
              </w:rPr>
              <w:t>勋飞</w:t>
            </w:r>
            <w:r w:rsidR="00A17EF3" w:rsidRPr="00F55AAF"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 w:rsidR="00A17EF3" w:rsidRPr="00F55AAF">
              <w:rPr>
                <w:rFonts w:ascii="楷体" w:eastAsia="楷体" w:hAnsi="楷体" w:cs="楷体"/>
                <w:szCs w:val="21"/>
              </w:rPr>
              <w:t xml:space="preserve">      </w:t>
            </w:r>
            <w:r w:rsidR="00927D2E">
              <w:rPr>
                <w:rFonts w:ascii="楷体" w:eastAsia="楷体" w:hAnsi="楷体" w:cs="楷体"/>
                <w:szCs w:val="21"/>
              </w:rPr>
              <w:t xml:space="preserve">     </w:t>
            </w:r>
            <w:r w:rsidR="00A17EF3" w:rsidRPr="00F55AAF">
              <w:rPr>
                <w:rFonts w:ascii="楷体" w:eastAsia="楷体" w:hAnsi="楷体" w:cs="楷体"/>
                <w:szCs w:val="21"/>
              </w:rPr>
              <w:t xml:space="preserve"> </w:t>
            </w:r>
            <w:r w:rsidR="00A17EF3" w:rsidRPr="00F55AAF">
              <w:rPr>
                <w:rFonts w:ascii="楷体" w:eastAsia="楷体" w:hAnsi="楷体" w:cs="楷体" w:hint="eastAsia"/>
                <w:szCs w:val="21"/>
              </w:rPr>
              <w:t>陪同人员：</w:t>
            </w:r>
            <w:r w:rsidR="00411761">
              <w:rPr>
                <w:rFonts w:ascii="楷体" w:eastAsia="楷体" w:hAnsi="楷体" w:cs="楷体" w:hint="eastAsia"/>
                <w:szCs w:val="21"/>
              </w:rPr>
              <w:t>曹栋</w:t>
            </w:r>
          </w:p>
        </w:tc>
        <w:tc>
          <w:tcPr>
            <w:tcW w:w="882" w:type="dxa"/>
            <w:vMerge w:val="restart"/>
            <w:vAlign w:val="center"/>
          </w:tcPr>
          <w:p w14:paraId="6101CE6D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判定</w:t>
            </w:r>
          </w:p>
        </w:tc>
      </w:tr>
      <w:tr w:rsidR="00DF01FF" w:rsidRPr="00F55AAF" w14:paraId="4EA109F8" w14:textId="77777777">
        <w:trPr>
          <w:trHeight w:val="339"/>
        </w:trPr>
        <w:tc>
          <w:tcPr>
            <w:tcW w:w="1638" w:type="dxa"/>
            <w:vMerge/>
            <w:vAlign w:val="center"/>
          </w:tcPr>
          <w:p w14:paraId="7E0C8A82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14:paraId="422A920A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76316A5D" w14:textId="7A72BFE5" w:rsidR="00DF01FF" w:rsidRPr="00F55AAF" w:rsidRDefault="00F9356B" w:rsidP="003F12E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审核员：</w:t>
            </w:r>
            <w:r w:rsidR="00411761">
              <w:rPr>
                <w:rFonts w:ascii="楷体" w:eastAsia="楷体" w:hAnsi="楷体" w:cs="楷体" w:hint="eastAsia"/>
                <w:szCs w:val="21"/>
              </w:rPr>
              <w:t>周涛</w:t>
            </w:r>
            <w:r w:rsidR="00411761" w:rsidRPr="00754011">
              <w:rPr>
                <w:rFonts w:ascii="楷体" w:eastAsia="楷体" w:hAnsi="楷体" w:cs="楷体" w:hint="eastAsia"/>
                <w:szCs w:val="21"/>
              </w:rPr>
              <w:t>，</w:t>
            </w:r>
            <w:r w:rsidR="003F12EB">
              <w:rPr>
                <w:rFonts w:ascii="楷体" w:eastAsia="楷体" w:hAnsi="楷体" w:hint="eastAsia"/>
                <w:sz w:val="20"/>
                <w:lang w:val="de-DE"/>
              </w:rPr>
              <w:t xml:space="preserve"> </w:t>
            </w:r>
            <w:r w:rsidR="003F12EB">
              <w:rPr>
                <w:rFonts w:ascii="楷体" w:eastAsia="楷体" w:hAnsi="楷体"/>
                <w:sz w:val="20"/>
                <w:lang w:val="de-DE"/>
              </w:rPr>
              <w:t xml:space="preserve">             </w:t>
            </w:r>
            <w:r w:rsidRPr="00F55AAF">
              <w:rPr>
                <w:rFonts w:ascii="楷体" w:eastAsia="楷体" w:hAnsi="楷体" w:cs="楷体" w:hint="eastAsia"/>
                <w:szCs w:val="21"/>
              </w:rPr>
              <w:t>审核时间：2022.</w:t>
            </w:r>
            <w:r w:rsidR="004D68BB">
              <w:rPr>
                <w:rFonts w:ascii="楷体" w:eastAsia="楷体" w:hAnsi="楷体" w:cs="楷体"/>
                <w:szCs w:val="21"/>
              </w:rPr>
              <w:t>10</w:t>
            </w:r>
            <w:r w:rsidRPr="00F55AAF">
              <w:rPr>
                <w:rFonts w:ascii="楷体" w:eastAsia="楷体" w:hAnsi="楷体" w:cs="楷体" w:hint="eastAsia"/>
                <w:szCs w:val="21"/>
              </w:rPr>
              <w:t>.</w:t>
            </w:r>
            <w:r w:rsidR="004D68BB">
              <w:rPr>
                <w:rFonts w:ascii="楷体" w:eastAsia="楷体" w:hAnsi="楷体" w:cs="楷体"/>
                <w:szCs w:val="21"/>
              </w:rPr>
              <w:t>0</w:t>
            </w:r>
            <w:r w:rsidR="00411761">
              <w:rPr>
                <w:rFonts w:ascii="楷体" w:eastAsia="楷体" w:hAnsi="楷体" w:cs="楷体"/>
                <w:szCs w:val="21"/>
              </w:rPr>
              <w:t>5</w:t>
            </w:r>
          </w:p>
        </w:tc>
        <w:tc>
          <w:tcPr>
            <w:tcW w:w="882" w:type="dxa"/>
            <w:vMerge/>
          </w:tcPr>
          <w:p w14:paraId="60CA5EBB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DF01FF" w:rsidRPr="00F55AAF" w14:paraId="719E5824" w14:textId="77777777">
        <w:trPr>
          <w:trHeight w:val="417"/>
        </w:trPr>
        <w:tc>
          <w:tcPr>
            <w:tcW w:w="1638" w:type="dxa"/>
            <w:vMerge/>
            <w:vAlign w:val="center"/>
          </w:tcPr>
          <w:p w14:paraId="1308475D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14:paraId="3FA66D36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6EB893D2" w14:textId="4222AF87" w:rsidR="00DF01FF" w:rsidRPr="00697BD6" w:rsidRDefault="00F9356B" w:rsidP="00697BD6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审核条款：</w:t>
            </w:r>
            <w:r w:rsidR="00941E61" w:rsidRPr="00F55AA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En</w:t>
            </w:r>
            <w:r w:rsidR="004D68BB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MS</w:t>
            </w:r>
            <w:r w:rsidR="00941E61" w:rsidRPr="00F55AA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:</w:t>
            </w:r>
            <w:r w:rsidR="006D2F6C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411761">
              <w:rPr>
                <w:rFonts w:ascii="宋体" w:hAnsi="宋体" w:hint="eastAsia"/>
                <w:b/>
                <w:bCs/>
                <w:szCs w:val="21"/>
              </w:rPr>
              <w:t>5.3/6.2/7.4/8.2</w:t>
            </w:r>
          </w:p>
        </w:tc>
        <w:tc>
          <w:tcPr>
            <w:tcW w:w="882" w:type="dxa"/>
            <w:vMerge/>
          </w:tcPr>
          <w:p w14:paraId="3A0BCC03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697BD6" w:rsidRPr="00F55AAF" w14:paraId="7EB910B7" w14:textId="77777777" w:rsidTr="00C655FC">
        <w:trPr>
          <w:trHeight w:val="1280"/>
        </w:trPr>
        <w:tc>
          <w:tcPr>
            <w:tcW w:w="1638" w:type="dxa"/>
          </w:tcPr>
          <w:p w14:paraId="697488BE" w14:textId="77777777" w:rsidR="00697BD6" w:rsidRPr="00697BD6" w:rsidRDefault="00697BD6" w:rsidP="00697BD6">
            <w:pPr>
              <w:spacing w:line="276" w:lineRule="auto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>组织的岗位、职责和权限</w:t>
            </w:r>
          </w:p>
          <w:p w14:paraId="0828ECFB" w14:textId="211717E2" w:rsidR="00697BD6" w:rsidRPr="00697BD6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5" w:type="dxa"/>
          </w:tcPr>
          <w:p w14:paraId="36AEC6B4" w14:textId="77777777" w:rsidR="00697BD6" w:rsidRPr="00697BD6" w:rsidRDefault="00697BD6" w:rsidP="00697BD6">
            <w:pPr>
              <w:spacing w:line="276" w:lineRule="auto"/>
              <w:jc w:val="left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 xml:space="preserve">5.3 </w:t>
            </w:r>
          </w:p>
          <w:p w14:paraId="263D45FC" w14:textId="2DE500E6" w:rsidR="00697BD6" w:rsidRPr="00697BD6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17BA79F2" w14:textId="2D4C77A1" w:rsidR="00697BD6" w:rsidRDefault="00411761" w:rsidP="00697BD6">
            <w:pPr>
              <w:pStyle w:val="ac"/>
              <w:numPr>
                <w:ilvl w:val="0"/>
                <w:numId w:val="24"/>
              </w:numPr>
              <w:ind w:left="0" w:firstLineChars="0" w:firstLine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技术</w:t>
            </w:r>
            <w:r w:rsidR="00697BD6">
              <w:rPr>
                <w:rFonts w:ascii="楷体" w:eastAsia="楷体" w:hAnsi="楷体" w:hint="eastAsia"/>
                <w:szCs w:val="21"/>
              </w:rPr>
              <w:t>部现有人员</w:t>
            </w:r>
            <w:r>
              <w:rPr>
                <w:rFonts w:ascii="楷体" w:eastAsia="楷体" w:hAnsi="楷体"/>
                <w:szCs w:val="21"/>
              </w:rPr>
              <w:t>3</w:t>
            </w:r>
            <w:r w:rsidR="00697BD6">
              <w:rPr>
                <w:rFonts w:ascii="楷体" w:eastAsia="楷体" w:hAnsi="楷体" w:hint="eastAsia"/>
                <w:szCs w:val="21"/>
              </w:rPr>
              <w:t>人，设有</w:t>
            </w:r>
            <w:r w:rsidR="00F95EBA">
              <w:rPr>
                <w:rFonts w:ascii="楷体" w:eastAsia="楷体" w:hAnsi="楷体" w:hint="eastAsia"/>
                <w:szCs w:val="21"/>
              </w:rPr>
              <w:t>部长1名，部员</w:t>
            </w:r>
            <w:r>
              <w:rPr>
                <w:rFonts w:ascii="楷体" w:eastAsia="楷体" w:hAnsi="楷体"/>
                <w:szCs w:val="21"/>
              </w:rPr>
              <w:t>2</w:t>
            </w:r>
            <w:r w:rsidR="00F95EBA">
              <w:rPr>
                <w:rFonts w:ascii="楷体" w:eastAsia="楷体" w:hAnsi="楷体" w:hint="eastAsia"/>
                <w:szCs w:val="21"/>
              </w:rPr>
              <w:t>名。人员配备能满足部门能源管控要求。</w:t>
            </w:r>
          </w:p>
          <w:p w14:paraId="66608F4B" w14:textId="0BDBD6CE" w:rsidR="009D042F" w:rsidRDefault="00697BD6" w:rsidP="009D042F">
            <w:pPr>
              <w:pStyle w:val="ac"/>
              <w:numPr>
                <w:ilvl w:val="0"/>
                <w:numId w:val="24"/>
              </w:numPr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企业在《能源管理手册》（编号：</w:t>
            </w:r>
            <w:r w:rsidRPr="00697BD6">
              <w:rPr>
                <w:rFonts w:ascii="楷体" w:eastAsia="楷体" w:hAnsi="楷体"/>
                <w:szCs w:val="21"/>
              </w:rPr>
              <w:t>ZNHG/EnSC-A-2022</w:t>
            </w:r>
            <w:r>
              <w:rPr>
                <w:rFonts w:ascii="楷体" w:eastAsia="楷体" w:hAnsi="楷体" w:hint="eastAsia"/>
                <w:szCs w:val="21"/>
              </w:rPr>
              <w:t>；版本：A</w:t>
            </w:r>
            <w:r>
              <w:rPr>
                <w:rFonts w:ascii="楷体" w:eastAsia="楷体" w:hAnsi="楷体"/>
                <w:szCs w:val="21"/>
              </w:rPr>
              <w:t>/0;</w:t>
            </w:r>
            <w:r>
              <w:rPr>
                <w:rFonts w:ascii="楷体" w:eastAsia="楷体" w:hAnsi="楷体" w:hint="eastAsia"/>
                <w:szCs w:val="21"/>
              </w:rPr>
              <w:t>实施日期2</w:t>
            </w:r>
            <w:r>
              <w:rPr>
                <w:rFonts w:ascii="楷体" w:eastAsia="楷体" w:hAnsi="楷体"/>
                <w:szCs w:val="21"/>
              </w:rPr>
              <w:t>022</w:t>
            </w:r>
            <w:r>
              <w:rPr>
                <w:rFonts w:ascii="楷体" w:eastAsia="楷体" w:hAnsi="楷体" w:hint="eastAsia"/>
                <w:szCs w:val="21"/>
              </w:rPr>
              <w:t>/</w:t>
            </w:r>
            <w:r>
              <w:rPr>
                <w:rFonts w:ascii="楷体" w:eastAsia="楷体" w:hAnsi="楷体"/>
                <w:szCs w:val="21"/>
              </w:rPr>
              <w:t>1/2</w:t>
            </w:r>
            <w:r>
              <w:rPr>
                <w:rFonts w:ascii="楷体" w:eastAsia="楷体" w:hAnsi="楷体" w:hint="eastAsia"/>
                <w:szCs w:val="21"/>
              </w:rPr>
              <w:t>）中规定了各部门的职能职责和权限</w:t>
            </w:r>
            <w:r w:rsidR="00411761">
              <w:rPr>
                <w:rFonts w:ascii="楷体" w:eastAsia="楷体" w:hAnsi="楷体" w:hint="eastAsia"/>
                <w:szCs w:val="21"/>
              </w:rPr>
              <w:t>。技术部主要负责</w:t>
            </w:r>
            <w:r w:rsidR="00DF34F8" w:rsidRPr="00DF34F8">
              <w:rPr>
                <w:rFonts w:ascii="楷体" w:eastAsia="楷体" w:hAnsi="楷体" w:hint="eastAsia"/>
                <w:szCs w:val="21"/>
              </w:rPr>
              <w:t>技术科负责技改项目方案（图纸）和过程设计、施工的组织、协调和管理工作。</w:t>
            </w:r>
            <w:r w:rsidR="00411761">
              <w:rPr>
                <w:rFonts w:ascii="楷体" w:eastAsia="楷体" w:hAnsi="楷体" w:hint="eastAsia"/>
                <w:szCs w:val="21"/>
              </w:rPr>
              <w:t>。</w:t>
            </w:r>
          </w:p>
          <w:p w14:paraId="679D5A7A" w14:textId="181365DD" w:rsidR="009D042F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询问部门负责人，清楚其部门职责。</w:t>
            </w:r>
          </w:p>
          <w:p w14:paraId="11FDB332" w14:textId="392BFD33" w:rsidR="009D042F" w:rsidRPr="00C43A48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82" w:type="dxa"/>
          </w:tcPr>
          <w:p w14:paraId="4CD03664" w14:textId="77777777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  <w:p w14:paraId="6AC38121" w14:textId="77777777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  <w:p w14:paraId="693DB0EB" w14:textId="77777777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Y</w:t>
            </w:r>
          </w:p>
        </w:tc>
      </w:tr>
      <w:tr w:rsidR="00697BD6" w:rsidRPr="00F55AAF" w14:paraId="4729A67C" w14:textId="77777777" w:rsidTr="005568FE">
        <w:trPr>
          <w:trHeight w:val="1280"/>
        </w:trPr>
        <w:tc>
          <w:tcPr>
            <w:tcW w:w="1638" w:type="dxa"/>
          </w:tcPr>
          <w:p w14:paraId="319FBF8C" w14:textId="77777777" w:rsidR="00697BD6" w:rsidRPr="00697BD6" w:rsidRDefault="00697BD6" w:rsidP="00697BD6">
            <w:pPr>
              <w:spacing w:line="276" w:lineRule="auto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>目标，能源指标及其实现的策划</w:t>
            </w:r>
          </w:p>
          <w:p w14:paraId="61B5B27A" w14:textId="588425F0" w:rsidR="00697BD6" w:rsidRPr="00697BD6" w:rsidRDefault="00697BD6" w:rsidP="00697BD6">
            <w:pPr>
              <w:rPr>
                <w:rFonts w:ascii="楷体" w:eastAsia="楷体" w:hAnsi="楷体" w:cs="楷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 xml:space="preserve">  </w:t>
            </w:r>
          </w:p>
        </w:tc>
        <w:tc>
          <w:tcPr>
            <w:tcW w:w="1195" w:type="dxa"/>
          </w:tcPr>
          <w:p w14:paraId="60B05E59" w14:textId="77777777" w:rsidR="00697BD6" w:rsidRPr="00697BD6" w:rsidRDefault="00697BD6" w:rsidP="00697BD6">
            <w:pPr>
              <w:spacing w:line="276" w:lineRule="auto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 xml:space="preserve">6.2 </w:t>
            </w:r>
          </w:p>
          <w:p w14:paraId="69206754" w14:textId="77777777" w:rsidR="00697BD6" w:rsidRPr="00697BD6" w:rsidRDefault="00697BD6" w:rsidP="00697BD6">
            <w:pPr>
              <w:spacing w:line="276" w:lineRule="auto"/>
              <w:rPr>
                <w:rFonts w:ascii="楷体" w:eastAsia="楷体" w:hAnsi="楷体" w:cs="宋体"/>
                <w:szCs w:val="21"/>
              </w:rPr>
            </w:pPr>
          </w:p>
          <w:p w14:paraId="128CCE69" w14:textId="1B28EA0B" w:rsidR="00697BD6" w:rsidRPr="00697BD6" w:rsidRDefault="00697BD6" w:rsidP="00697BD6">
            <w:pPr>
              <w:rPr>
                <w:rFonts w:ascii="楷体" w:eastAsia="楷体" w:hAnsi="楷体" w:cs="楷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 xml:space="preserve"> </w:t>
            </w:r>
          </w:p>
        </w:tc>
        <w:tc>
          <w:tcPr>
            <w:tcW w:w="11179" w:type="dxa"/>
            <w:vAlign w:val="center"/>
          </w:tcPr>
          <w:p w14:paraId="167B004F" w14:textId="4B6FAB9C" w:rsidR="00697BD6" w:rsidRDefault="009D042F" w:rsidP="009D042F">
            <w:pPr>
              <w:pStyle w:val="ac"/>
              <w:numPr>
                <w:ilvl w:val="0"/>
                <w:numId w:val="25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 w:rsidRPr="009D042F">
              <w:rPr>
                <w:rFonts w:ascii="楷体" w:eastAsia="楷体" w:hAnsi="楷体" w:cs="楷体" w:hint="eastAsia"/>
                <w:szCs w:val="21"/>
              </w:rPr>
              <w:t>公司制定有《目标、指标的制定控制程序》（编号：ZNHG/QP-03）用于指导</w:t>
            </w:r>
            <w:r>
              <w:rPr>
                <w:rFonts w:ascii="楷体" w:eastAsia="楷体" w:hAnsi="楷体" w:cs="楷体" w:hint="eastAsia"/>
                <w:szCs w:val="21"/>
              </w:rPr>
              <w:t>能源目标、指标的制定和管理工作。文件中对能源目标、指标制定和管控的目的、范围、职责、工作程序等作出了规定。</w:t>
            </w:r>
          </w:p>
          <w:p w14:paraId="3ED74EB0" w14:textId="2C2F0332" w:rsidR="00AD7F19" w:rsidRPr="009D042F" w:rsidRDefault="009D042F" w:rsidP="00AD7F19">
            <w:pPr>
              <w:pStyle w:val="ac"/>
              <w:ind w:left="420"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企业制定了公司级能源目标，并对目标进行了分解，其中</w:t>
            </w:r>
            <w:r w:rsidR="00673B80">
              <w:rPr>
                <w:rFonts w:ascii="楷体" w:eastAsia="楷体" w:hAnsi="楷体" w:cs="楷体" w:hint="eastAsia"/>
                <w:szCs w:val="21"/>
              </w:rPr>
              <w:t>技术部未分配</w:t>
            </w:r>
            <w:r w:rsidR="00AD7F19">
              <w:rPr>
                <w:rFonts w:ascii="楷体" w:eastAsia="楷体" w:hAnsi="楷体" w:cs="楷体" w:hint="eastAsia"/>
                <w:szCs w:val="21"/>
              </w:rPr>
              <w:t>2</w:t>
            </w:r>
            <w:r w:rsidR="00AD7F19">
              <w:rPr>
                <w:rFonts w:ascii="楷体" w:eastAsia="楷体" w:hAnsi="楷体" w:cs="楷体"/>
                <w:szCs w:val="21"/>
              </w:rPr>
              <w:t>022</w:t>
            </w:r>
            <w:r w:rsidR="00AD7F19"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szCs w:val="21"/>
              </w:rPr>
              <w:t>能源</w:t>
            </w:r>
            <w:r w:rsidR="00470854">
              <w:rPr>
                <w:rFonts w:ascii="楷体" w:eastAsia="楷体" w:hAnsi="楷体" w:cs="楷体" w:hint="eastAsia"/>
                <w:szCs w:val="21"/>
              </w:rPr>
              <w:t>绩效指标。</w:t>
            </w:r>
          </w:p>
        </w:tc>
        <w:tc>
          <w:tcPr>
            <w:tcW w:w="882" w:type="dxa"/>
          </w:tcPr>
          <w:p w14:paraId="64F286C8" w14:textId="4E3A1AB6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Y</w:t>
            </w:r>
          </w:p>
        </w:tc>
      </w:tr>
      <w:tr w:rsidR="00CF6300" w:rsidRPr="00F55AAF" w14:paraId="132C4CB8" w14:textId="77777777" w:rsidTr="00012443">
        <w:trPr>
          <w:trHeight w:val="618"/>
        </w:trPr>
        <w:tc>
          <w:tcPr>
            <w:tcW w:w="1638" w:type="dxa"/>
            <w:vAlign w:val="center"/>
          </w:tcPr>
          <w:p w14:paraId="633132E9" w14:textId="233FC3C9" w:rsidR="00CF6300" w:rsidRDefault="00CF6300" w:rsidP="00012443">
            <w:r>
              <w:rPr>
                <w:rFonts w:hint="eastAsia"/>
              </w:rPr>
              <w:t>沟通</w:t>
            </w:r>
          </w:p>
        </w:tc>
        <w:tc>
          <w:tcPr>
            <w:tcW w:w="1195" w:type="dxa"/>
            <w:vAlign w:val="center"/>
          </w:tcPr>
          <w:p w14:paraId="717B1093" w14:textId="0CA3D566" w:rsidR="00CF6300" w:rsidRDefault="00CF6300" w:rsidP="00010DE4">
            <w:r>
              <w:rPr>
                <w:rFonts w:hint="eastAsia"/>
              </w:rPr>
              <w:t>7</w:t>
            </w:r>
            <w:r>
              <w:t>.4</w:t>
            </w:r>
          </w:p>
        </w:tc>
        <w:tc>
          <w:tcPr>
            <w:tcW w:w="11179" w:type="dxa"/>
            <w:vAlign w:val="center"/>
          </w:tcPr>
          <w:p w14:paraId="5939EB99" w14:textId="1FDB05D1" w:rsidR="00CF6300" w:rsidRDefault="00CF6300" w:rsidP="00CF6300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公司制定了《</w:t>
            </w:r>
            <w:r w:rsidRPr="00CF6300">
              <w:rPr>
                <w:rFonts w:ascii="楷体" w:eastAsia="楷体" w:hAnsi="楷体" w:cs="楷体" w:hint="eastAsia"/>
                <w:szCs w:val="21"/>
              </w:rPr>
              <w:t>信息沟通程序</w:t>
            </w:r>
            <w:r>
              <w:rPr>
                <w:rFonts w:ascii="楷体" w:eastAsia="楷体" w:hAnsi="楷体" w:cs="楷体" w:hint="eastAsia"/>
                <w:szCs w:val="21"/>
              </w:rPr>
              <w:t>》（编号:</w:t>
            </w:r>
            <w:r w:rsidRPr="00CF6300">
              <w:rPr>
                <w:rFonts w:ascii="楷体" w:eastAsia="楷体" w:hAnsi="楷体" w:cs="楷体" w:hint="eastAsia"/>
                <w:szCs w:val="21"/>
              </w:rPr>
              <w:t xml:space="preserve"> ZNHG/QP-08</w:t>
            </w:r>
            <w:r>
              <w:rPr>
                <w:rFonts w:ascii="楷体" w:eastAsia="楷体" w:hAnsi="楷体" w:cs="楷体" w:hint="eastAsia"/>
                <w:szCs w:val="21"/>
              </w:rPr>
              <w:t>）,对信息沟通的目的、范围、职责、工作程序作出了规定。</w:t>
            </w:r>
          </w:p>
          <w:p w14:paraId="397FFC76" w14:textId="695767E7" w:rsidR="00CF6300" w:rsidRPr="00CF6300" w:rsidRDefault="00CF6300" w:rsidP="00CF6300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 w:rsidRPr="00CF6300">
              <w:rPr>
                <w:rFonts w:ascii="楷体" w:eastAsia="楷体" w:hAnsi="楷体" w:cs="楷体" w:hint="eastAsia"/>
                <w:szCs w:val="21"/>
              </w:rPr>
              <w:t>本部门负责能源信息的传递及交流；通过建立实施和保持适当的信息交流沟通、确保了公司内部以及与外部相关方的联系和回应、保证能源管理体系的有效运行、其中：</w:t>
            </w:r>
          </w:p>
          <w:p w14:paraId="550BB152" w14:textId="58B7E427" w:rsidR="00CF6300" w:rsidRPr="00CF6300" w:rsidRDefault="00CF6300" w:rsidP="00CF6300">
            <w:pPr>
              <w:rPr>
                <w:rFonts w:ascii="楷体" w:eastAsia="楷体" w:hAnsi="楷体" w:cs="楷体"/>
                <w:szCs w:val="21"/>
              </w:rPr>
            </w:pPr>
            <w:r w:rsidRPr="00CF6300">
              <w:rPr>
                <w:rFonts w:ascii="楷体" w:eastAsia="楷体" w:hAnsi="楷体" w:cs="楷体" w:hint="eastAsia"/>
                <w:szCs w:val="21"/>
              </w:rPr>
              <w:t>-</w:t>
            </w:r>
            <w:r w:rsidRPr="00CF6300">
              <w:rPr>
                <w:rFonts w:ascii="楷体" w:eastAsia="楷体" w:hAnsi="楷体" w:cs="楷体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</w:t>
            </w:r>
            <w:r w:rsidRPr="00CF6300">
              <w:rPr>
                <w:rFonts w:ascii="楷体" w:eastAsia="楷体" w:hAnsi="楷体" w:cs="楷体" w:hint="eastAsia"/>
                <w:szCs w:val="21"/>
              </w:rPr>
              <w:t>内部信息交流：法律法规、标准及其他要求、目标、指标及管理方案的实施、能源基准及能源绩效参数、体系运行的监测结果、内审和管理评审的结果，由运行保障中心传达到各部门；另内部能源体系宣传教育包括：节能形势政策；节约能源带来的社会和经济效益；交流节能技术；节能知识竞赛；组建节能小组；征集合理化建议；评选节能先进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26B53241" w14:textId="76D8C160" w:rsidR="00CF6300" w:rsidRPr="00CF6300" w:rsidRDefault="00CF6300" w:rsidP="00CF63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---</w:t>
            </w:r>
            <w:r w:rsidRPr="00CF6300">
              <w:rPr>
                <w:rFonts w:ascii="楷体" w:eastAsia="楷体" w:hAnsi="楷体" w:cs="楷体" w:hint="eastAsia"/>
                <w:szCs w:val="21"/>
              </w:rPr>
              <w:t>外部信息交流：从相关方收集、接收的能源供应信息及时传递给相关方；上级部门或相关方需要公司能源信息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1937D8E2" w14:textId="42369B34" w:rsidR="00CF6300" w:rsidRPr="00CF6300" w:rsidRDefault="00CF6300" w:rsidP="00CF63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---</w:t>
            </w:r>
            <w:r w:rsidRPr="00CF6300">
              <w:rPr>
                <w:rFonts w:ascii="楷体" w:eastAsia="楷体" w:hAnsi="楷体" w:cs="楷体" w:hint="eastAsia"/>
                <w:szCs w:val="21"/>
              </w:rPr>
              <w:t>方式：会议、公告栏、简报、意见箱、微信群等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</w:tc>
        <w:tc>
          <w:tcPr>
            <w:tcW w:w="882" w:type="dxa"/>
          </w:tcPr>
          <w:p w14:paraId="0E8804C9" w14:textId="5DF074CB" w:rsidR="00CF6300" w:rsidRDefault="002D05FA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Y</w:t>
            </w:r>
          </w:p>
        </w:tc>
      </w:tr>
      <w:tr w:rsidR="00010DE4" w:rsidRPr="00F55AAF" w14:paraId="08902AA2" w14:textId="77777777" w:rsidTr="0017595E">
        <w:trPr>
          <w:trHeight w:val="1112"/>
        </w:trPr>
        <w:tc>
          <w:tcPr>
            <w:tcW w:w="1638" w:type="dxa"/>
            <w:vAlign w:val="center"/>
          </w:tcPr>
          <w:p w14:paraId="1134465C" w14:textId="74BBAAC4" w:rsidR="00010DE4" w:rsidRPr="00F55AAF" w:rsidRDefault="00DF34F8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设计</w:t>
            </w:r>
          </w:p>
        </w:tc>
        <w:tc>
          <w:tcPr>
            <w:tcW w:w="1195" w:type="dxa"/>
            <w:vAlign w:val="center"/>
          </w:tcPr>
          <w:p w14:paraId="360EE9CE" w14:textId="237DCAA1" w:rsidR="00010DE4" w:rsidRPr="00F55AAF" w:rsidRDefault="00AD7F19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8.</w:t>
            </w:r>
            <w:r w:rsidR="00DF34F8">
              <w:rPr>
                <w:rFonts w:ascii="楷体" w:eastAsia="楷体" w:hAnsi="楷体" w:cs="楷体"/>
                <w:szCs w:val="21"/>
              </w:rPr>
              <w:t>2</w:t>
            </w:r>
          </w:p>
        </w:tc>
        <w:tc>
          <w:tcPr>
            <w:tcW w:w="11179" w:type="dxa"/>
            <w:vAlign w:val="center"/>
          </w:tcPr>
          <w:p w14:paraId="2340B22E" w14:textId="55AD2089" w:rsidR="003E1642" w:rsidRDefault="00BE6A4E" w:rsidP="0017595E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和张部长沟通，技术部在技改项目中非常关注节能，部门按照</w:t>
            </w:r>
            <w:r w:rsidR="00EA169E">
              <w:rPr>
                <w:rFonts w:ascii="楷体" w:eastAsia="楷体" w:hAnsi="楷体" w:cs="楷体" w:hint="eastAsia"/>
                <w:szCs w:val="21"/>
              </w:rPr>
              <w:t>《</w:t>
            </w:r>
            <w:r w:rsidRPr="00BE6A4E">
              <w:rPr>
                <w:rFonts w:ascii="楷体" w:eastAsia="楷体" w:hAnsi="楷体" w:cs="楷体" w:hint="eastAsia"/>
                <w:szCs w:val="21"/>
              </w:rPr>
              <w:t>设计控制程序</w:t>
            </w:r>
            <w:r w:rsidR="00EA169E">
              <w:rPr>
                <w:rFonts w:ascii="楷体" w:eastAsia="楷体" w:hAnsi="楷体" w:cs="楷体" w:hint="eastAsia"/>
                <w:szCs w:val="21"/>
              </w:rPr>
              <w:t>》（编号：</w:t>
            </w:r>
            <w:r w:rsidRPr="00BE6A4E">
              <w:rPr>
                <w:rFonts w:ascii="楷体" w:eastAsia="楷体" w:hAnsi="楷体" w:cs="楷体"/>
                <w:szCs w:val="21"/>
              </w:rPr>
              <w:t>ZNHG/QP-16</w:t>
            </w:r>
            <w:r w:rsidR="00EA169E">
              <w:rPr>
                <w:rFonts w:ascii="楷体" w:eastAsia="楷体" w:hAnsi="楷体" w:cs="楷体" w:hint="eastAsia"/>
                <w:szCs w:val="21"/>
              </w:rPr>
              <w:t>）</w:t>
            </w:r>
            <w:r>
              <w:rPr>
                <w:rFonts w:ascii="楷体" w:eastAsia="楷体" w:hAnsi="楷体" w:cs="楷体" w:hint="eastAsia"/>
                <w:szCs w:val="21"/>
              </w:rPr>
              <w:t>执行，</w:t>
            </w:r>
            <w:r w:rsidRPr="00BE6A4E">
              <w:rPr>
                <w:rFonts w:ascii="楷体" w:eastAsia="楷体" w:hAnsi="楷体" w:cs="楷体" w:hint="eastAsia"/>
                <w:szCs w:val="21"/>
              </w:rPr>
              <w:t>通过对新、改、扩建项目的设计中出现的影响能源绩效较为显著的设施、设备、系统和过程及新产品或产品改进的设计全过程进行控制，确保设计能符合预期要求，同时降低能源消耗、提高能源效率、提高能源绩效，保证设计的全过程满足顾客和有关法律、法规、标准的要求。</w:t>
            </w:r>
          </w:p>
          <w:p w14:paraId="6DBF17C2" w14:textId="67C790DD" w:rsidR="00EA169E" w:rsidRDefault="00BE6A4E" w:rsidP="0017595E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作为证据，张部长提供了“A区9</w:t>
            </w:r>
            <w:r>
              <w:rPr>
                <w:rFonts w:ascii="楷体" w:eastAsia="楷体" w:hAnsi="楷体" w:cs="楷体"/>
                <w:szCs w:val="21"/>
              </w:rPr>
              <w:t>-12</w:t>
            </w:r>
            <w:r>
              <w:rPr>
                <w:rFonts w:ascii="楷体" w:eastAsia="楷体" w:hAnsi="楷体" w:cs="楷体" w:hint="eastAsia"/>
                <w:szCs w:val="21"/>
              </w:rPr>
              <w:t>号炭化炉风冷塔改造”项目的</w:t>
            </w:r>
            <w:r w:rsidR="003F7BEB">
              <w:rPr>
                <w:rFonts w:ascii="楷体" w:eastAsia="楷体" w:hAnsi="楷体" w:cs="楷体" w:hint="eastAsia"/>
                <w:szCs w:val="21"/>
              </w:rPr>
              <w:t>立项</w:t>
            </w:r>
            <w:r>
              <w:rPr>
                <w:rFonts w:ascii="楷体" w:eastAsia="楷体" w:hAnsi="楷体" w:cs="楷体" w:hint="eastAsia"/>
                <w:szCs w:val="21"/>
              </w:rPr>
              <w:t>记录资料。资料显示：</w:t>
            </w:r>
          </w:p>
          <w:p w14:paraId="1AB117BC" w14:textId="77777777" w:rsidR="00BE6A4E" w:rsidRDefault="00BE6A4E" w:rsidP="00BE6A4E">
            <w:pPr>
              <w:pStyle w:val="ac"/>
              <w:ind w:left="420" w:firstLineChars="0" w:firstLine="0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</w:t>
            </w:r>
            <w:r>
              <w:rPr>
                <w:rFonts w:ascii="楷体" w:eastAsia="楷体" w:hAnsi="楷体" w:cs="楷体" w:hint="eastAsia"/>
                <w:szCs w:val="21"/>
              </w:rPr>
              <w:t>项目名称：</w:t>
            </w:r>
            <w:r w:rsidRPr="003F7BEB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  <w:lang w:bidi="ar"/>
              </w:rPr>
              <w:t>A区9-12号炭化炉风冷塔改造</w:t>
            </w:r>
          </w:p>
          <w:p w14:paraId="30EBCF43" w14:textId="77777777" w:rsidR="00BE6A4E" w:rsidRPr="003F7BEB" w:rsidRDefault="00BE6A4E" w:rsidP="00BE6A4E">
            <w:pPr>
              <w:pStyle w:val="ac"/>
              <w:ind w:left="420" w:firstLineChars="0" w:firstLine="0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 w:rsidRPr="003F7BEB"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lastRenderedPageBreak/>
              <w:t>-</w:t>
            </w:r>
            <w:r w:rsidRPr="003F7BEB"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  <w:t>--</w:t>
            </w:r>
            <w:r w:rsidRPr="003F7BEB"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立项单位：兰炭车间</w:t>
            </w:r>
          </w:p>
          <w:p w14:paraId="4DF019A1" w14:textId="77777777" w:rsidR="00BE6A4E" w:rsidRPr="003F7BEB" w:rsidRDefault="00BE6A4E" w:rsidP="00BE6A4E">
            <w:pPr>
              <w:pStyle w:val="ac"/>
              <w:ind w:left="420" w:firstLineChars="0" w:firstLine="0"/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</w:pPr>
            <w:r w:rsidRPr="003F7BEB"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-</w:t>
            </w:r>
            <w:r w:rsidRPr="003F7BEB"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  <w:t>--</w:t>
            </w:r>
            <w:r w:rsidRPr="003F7BEB"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项目起始日期：2</w:t>
            </w:r>
            <w:r w:rsidRPr="003F7BEB">
              <w:rPr>
                <w:rFonts w:ascii="楷体" w:eastAsia="楷体" w:hAnsi="楷体" w:cs="宋体"/>
                <w:color w:val="000000"/>
                <w:kern w:val="0"/>
                <w:szCs w:val="21"/>
                <w:lang w:bidi="ar"/>
              </w:rPr>
              <w:t>021</w:t>
            </w:r>
            <w:r w:rsidRPr="003F7BEB">
              <w:rPr>
                <w:rFonts w:ascii="楷体" w:eastAsia="楷体" w:hAnsi="楷体" w:cs="宋体" w:hint="eastAsia"/>
                <w:color w:val="000000"/>
                <w:kern w:val="0"/>
                <w:szCs w:val="21"/>
                <w:lang w:bidi="ar"/>
              </w:rPr>
              <w:t>年4月</w:t>
            </w:r>
          </w:p>
          <w:p w14:paraId="183BD020" w14:textId="480FFB3E" w:rsidR="00BE6A4E" w:rsidRPr="003F7BEB" w:rsidRDefault="00BE6A4E" w:rsidP="00BE6A4E">
            <w:pPr>
              <w:ind w:firstLine="420"/>
              <w:rPr>
                <w:rFonts w:ascii="楷体" w:eastAsia="楷体" w:hAnsi="楷体" w:cs="楷体"/>
                <w:szCs w:val="21"/>
              </w:rPr>
            </w:pPr>
            <w:r w:rsidRPr="003F7BEB">
              <w:rPr>
                <w:rFonts w:ascii="楷体" w:eastAsia="楷体" w:hAnsi="楷体" w:cs="楷体"/>
                <w:szCs w:val="21"/>
              </w:rPr>
              <w:t>---</w:t>
            </w:r>
            <w:r w:rsidR="007D24A2">
              <w:rPr>
                <w:rFonts w:ascii="楷体" w:eastAsia="楷体" w:hAnsi="楷体" w:cs="楷体" w:hint="eastAsia"/>
                <w:szCs w:val="21"/>
              </w:rPr>
              <w:t>项目组成员</w:t>
            </w:r>
            <w:r w:rsidRPr="003F7BEB">
              <w:rPr>
                <w:rFonts w:ascii="楷体" w:eastAsia="楷体" w:hAnsi="楷体" w:cs="楷体" w:hint="eastAsia"/>
                <w:szCs w:val="21"/>
              </w:rPr>
              <w:t>：</w:t>
            </w:r>
            <w:r w:rsidR="007D24A2">
              <w:rPr>
                <w:rFonts w:ascii="楷体" w:eastAsia="楷体" w:hAnsi="楷体" w:cs="楷体" w:hint="eastAsia"/>
                <w:szCs w:val="21"/>
              </w:rPr>
              <w:t>张勋飞</w:t>
            </w:r>
            <w:r w:rsidR="007D24A2" w:rsidRPr="003F7BEB">
              <w:rPr>
                <w:rFonts w:ascii="楷体" w:eastAsia="楷体" w:hAnsi="楷体" w:cs="楷体" w:hint="eastAsia"/>
                <w:szCs w:val="21"/>
              </w:rPr>
              <w:t>（项目负责人）</w:t>
            </w:r>
            <w:r w:rsidR="007D24A2">
              <w:rPr>
                <w:rFonts w:ascii="楷体" w:eastAsia="楷体" w:hAnsi="楷体" w:cs="楷体" w:hint="eastAsia"/>
                <w:szCs w:val="21"/>
              </w:rPr>
              <w:t>、</w:t>
            </w:r>
            <w:r w:rsidRPr="003F7BEB">
              <w:rPr>
                <w:rFonts w:ascii="楷体" w:eastAsia="楷体" w:hAnsi="楷体" w:cs="楷体" w:hint="eastAsia"/>
                <w:szCs w:val="21"/>
              </w:rPr>
              <w:t>高保军、闫霆、高亚军、李刚、高静、冯学伟、刘应东</w:t>
            </w:r>
          </w:p>
          <w:p w14:paraId="5212ADBD" w14:textId="77777777" w:rsidR="00BE6A4E" w:rsidRPr="003F7BEB" w:rsidRDefault="00BE6A4E" w:rsidP="00BE6A4E">
            <w:pPr>
              <w:pStyle w:val="a0"/>
              <w:ind w:firstLine="420"/>
              <w:rPr>
                <w:rFonts w:ascii="楷体" w:eastAsia="楷体" w:hAnsi="楷体"/>
                <w:szCs w:val="21"/>
              </w:rPr>
            </w:pPr>
            <w:r w:rsidRPr="003F7BEB">
              <w:rPr>
                <w:rFonts w:ascii="楷体" w:eastAsia="楷体" w:hAnsi="楷体"/>
                <w:szCs w:val="21"/>
              </w:rPr>
              <w:t>---</w:t>
            </w:r>
            <w:r w:rsidRPr="003F7BEB">
              <w:rPr>
                <w:rFonts w:ascii="楷体" w:eastAsia="楷体" w:hAnsi="楷体" w:hint="eastAsia"/>
                <w:szCs w:val="21"/>
              </w:rPr>
              <w:t>项目立项原由：A区9—12#煤气净化的工艺中采用与其它炭化炉不同的风冷塔冷却煤气，在实际用行中单靠自然风冷却煤气，降温效果极差，造成焦油捕捉率低，煤气内杂质难以消除的问题。</w:t>
            </w:r>
          </w:p>
          <w:p w14:paraId="62590D79" w14:textId="0C0AC137" w:rsidR="003F7BEB" w:rsidRPr="003F7BEB" w:rsidRDefault="003F7BEB" w:rsidP="003F7BEB">
            <w:pPr>
              <w:pStyle w:val="a0"/>
              <w:ind w:firstLine="420"/>
              <w:rPr>
                <w:rFonts w:ascii="楷体" w:eastAsia="楷体" w:hAnsi="楷体"/>
                <w:szCs w:val="21"/>
              </w:rPr>
            </w:pPr>
            <w:r w:rsidRPr="003F7BEB">
              <w:rPr>
                <w:rFonts w:ascii="楷体" w:eastAsia="楷体" w:hAnsi="楷体"/>
                <w:szCs w:val="21"/>
              </w:rPr>
              <w:t>---</w:t>
            </w:r>
            <w:r w:rsidRPr="003F7BEB">
              <w:rPr>
                <w:rFonts w:ascii="楷体" w:eastAsia="楷体" w:hAnsi="楷体" w:hint="eastAsia"/>
                <w:szCs w:val="21"/>
              </w:rPr>
              <w:t>技术方案：计划首先对9-12号炭化炉风冷塔管道进行吹扫置换，检测合格后采用吊车吊篮将维修人员吊至风冷塔顶部，利用氧气在指定位置切割孔径。在将螺旋喷头、铜套、铝塑管组装成氨水喷洒系统，将尾部与延伸出来的80水管焊接一起。采用扁铁在顶部一圈焊接成护栏。利用角钢焊接成爬梯采用吊车吊取焊接，通水调试，投入生产。</w:t>
            </w:r>
          </w:p>
          <w:p w14:paraId="3AD92943" w14:textId="297C6715" w:rsidR="003F7BEB" w:rsidRPr="003F7BEB" w:rsidRDefault="003F7BEB" w:rsidP="003F7BEB">
            <w:pPr>
              <w:pStyle w:val="a0"/>
              <w:ind w:firstLine="420"/>
              <w:rPr>
                <w:rFonts w:ascii="楷体" w:eastAsia="楷体" w:hAnsi="楷体"/>
                <w:szCs w:val="21"/>
              </w:rPr>
            </w:pPr>
            <w:r w:rsidRPr="003F7BEB">
              <w:rPr>
                <w:rFonts w:ascii="楷体" w:eastAsia="楷体" w:hAnsi="楷体"/>
                <w:szCs w:val="21"/>
              </w:rPr>
              <w:t>---</w:t>
            </w:r>
            <w:r w:rsidRPr="003F7BEB">
              <w:rPr>
                <w:rFonts w:ascii="楷体" w:eastAsia="楷体" w:hAnsi="楷体" w:hint="eastAsia"/>
                <w:szCs w:val="21"/>
              </w:rPr>
              <w:t>创新点：在风冷塔塔顶加装喷淋管、喷淋头，将进入风冷塔的煤气用循环氨水对其洗涤喷淋，可将粗煤气冷却至65℃左右，且氨水喷射面积大，能够有效去除煤气中的杂质，提高煤焦油产量。</w:t>
            </w:r>
          </w:p>
          <w:p w14:paraId="3A90DA07" w14:textId="77777777" w:rsidR="003F7BEB" w:rsidRDefault="003F7BEB" w:rsidP="003F7BEB">
            <w:pPr>
              <w:pStyle w:val="a0"/>
              <w:ind w:firstLine="420"/>
              <w:rPr>
                <w:rFonts w:ascii="楷体" w:eastAsia="楷体" w:hAnsi="楷体"/>
                <w:szCs w:val="21"/>
              </w:rPr>
            </w:pPr>
            <w:r w:rsidRPr="003F7BEB">
              <w:rPr>
                <w:rFonts w:ascii="楷体" w:eastAsia="楷体" w:hAnsi="楷体"/>
                <w:szCs w:val="21"/>
              </w:rPr>
              <w:t>---</w:t>
            </w:r>
            <w:r w:rsidRPr="003F7BEB">
              <w:rPr>
                <w:rFonts w:ascii="楷体" w:eastAsia="楷体" w:hAnsi="楷体" w:hint="eastAsia"/>
                <w:szCs w:val="21"/>
              </w:rPr>
              <w:t>预期及效果：有效降低煤气温度，洗涤煤气中的杂质，提高煤焦油产出率。技改投入生产后，籽煤炭化炉产出煤气经过氨水洗涤有效降低煤气温度，去除煤气中的杂质，预计每年提高煤焦油的产量200吨左右，年产出能源增加228.58吨标煤，效果显著。</w:t>
            </w:r>
          </w:p>
          <w:p w14:paraId="40F5F453" w14:textId="3738ADD5" w:rsidR="007D24A2" w:rsidRPr="007D24A2" w:rsidRDefault="007D24A2" w:rsidP="007D24A2">
            <w:pPr>
              <w:pStyle w:val="a0"/>
              <w:rPr>
                <w:rFonts w:ascii="楷体" w:eastAsia="楷体" w:hAnsi="楷体"/>
              </w:rPr>
            </w:pPr>
            <w:r>
              <w:rPr>
                <w:rFonts w:hint="eastAsia"/>
              </w:rPr>
              <w:t xml:space="preserve"> </w:t>
            </w:r>
            <w:r w:rsidRPr="007D24A2">
              <w:rPr>
                <w:rFonts w:ascii="楷体" w:eastAsia="楷体" w:hAnsi="楷体" w:hint="eastAsia"/>
              </w:rPr>
              <w:t>张部长介绍，此项目于2</w:t>
            </w:r>
            <w:r w:rsidRPr="007D24A2">
              <w:rPr>
                <w:rFonts w:ascii="楷体" w:eastAsia="楷体" w:hAnsi="楷体"/>
              </w:rPr>
              <w:t>021</w:t>
            </w:r>
            <w:r w:rsidRPr="007D24A2">
              <w:rPr>
                <w:rFonts w:ascii="楷体" w:eastAsia="楷体" w:hAnsi="楷体" w:hint="eastAsia"/>
              </w:rPr>
              <w:t>年6月结束，经过兰炭车间实际使用验证，证实技改项目达到预期效果。</w:t>
            </w:r>
          </w:p>
        </w:tc>
        <w:tc>
          <w:tcPr>
            <w:tcW w:w="882" w:type="dxa"/>
          </w:tcPr>
          <w:p w14:paraId="4570844C" w14:textId="10F95E51" w:rsidR="00010DE4" w:rsidRPr="00F55AAF" w:rsidRDefault="006531E6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lastRenderedPageBreak/>
              <w:t>Y</w:t>
            </w:r>
          </w:p>
        </w:tc>
      </w:tr>
    </w:tbl>
    <w:p w14:paraId="267FADDE" w14:textId="77777777" w:rsidR="00DF01FF" w:rsidRDefault="00F9356B">
      <w:pPr>
        <w:pStyle w:val="a7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p w14:paraId="0B3DF40B" w14:textId="77777777" w:rsidR="00DF01FF" w:rsidRDefault="00DF01FF">
      <w:pPr>
        <w:pStyle w:val="a7"/>
      </w:pPr>
    </w:p>
    <w:p w14:paraId="62C80E07" w14:textId="77777777" w:rsidR="00DF01FF" w:rsidRDefault="00DF01FF">
      <w:pPr>
        <w:pStyle w:val="a7"/>
      </w:pPr>
    </w:p>
    <w:sectPr w:rsidR="00DF01FF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177FC" w14:textId="77777777" w:rsidR="000C7A3B" w:rsidRDefault="000C7A3B">
      <w:r>
        <w:separator/>
      </w:r>
    </w:p>
  </w:endnote>
  <w:endnote w:type="continuationSeparator" w:id="0">
    <w:p w14:paraId="4C64CCF8" w14:textId="77777777" w:rsidR="000C7A3B" w:rsidRDefault="000C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1D8BB08C" w14:textId="59D572F4" w:rsidR="00DF01FF" w:rsidRDefault="00F9356B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3EA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3EA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00ACF3" w14:textId="77777777" w:rsidR="00DF01FF" w:rsidRDefault="00DF01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1C4EC" w14:textId="77777777" w:rsidR="000C7A3B" w:rsidRDefault="000C7A3B">
      <w:r>
        <w:separator/>
      </w:r>
    </w:p>
  </w:footnote>
  <w:footnote w:type="continuationSeparator" w:id="0">
    <w:p w14:paraId="355461FA" w14:textId="77777777" w:rsidR="000C7A3B" w:rsidRDefault="000C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4295" w14:textId="77777777" w:rsidR="00DF01FF" w:rsidRDefault="00F9356B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CE69AD2" wp14:editId="75CE39DC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A3B">
      <w:pict w14:anchorId="038EA9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8240;mso-position-horizontal-relative:text;mso-position-vertical-relative:text;mso-width-relative:page;mso-height-relative:page" stroked="f">
          <v:textbox>
            <w:txbxContent>
              <w:p w14:paraId="1304BCD7" w14:textId="77777777" w:rsidR="00DF01FF" w:rsidRDefault="00F9356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7AFF7B6" w14:textId="77777777" w:rsidR="00DF01FF" w:rsidRDefault="00F9356B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44A"/>
    <w:multiLevelType w:val="hybridMultilevel"/>
    <w:tmpl w:val="5F687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B47FC"/>
    <w:multiLevelType w:val="hybridMultilevel"/>
    <w:tmpl w:val="E230FC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0206CF"/>
    <w:multiLevelType w:val="hybridMultilevel"/>
    <w:tmpl w:val="10C48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982DC9"/>
    <w:multiLevelType w:val="hybridMultilevel"/>
    <w:tmpl w:val="97345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93679"/>
    <w:multiLevelType w:val="hybridMultilevel"/>
    <w:tmpl w:val="59127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1E508B"/>
    <w:multiLevelType w:val="hybridMultilevel"/>
    <w:tmpl w:val="62420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D0B8A"/>
    <w:multiLevelType w:val="hybridMultilevel"/>
    <w:tmpl w:val="ABBE3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033496"/>
    <w:multiLevelType w:val="hybridMultilevel"/>
    <w:tmpl w:val="280A6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BA142E"/>
    <w:multiLevelType w:val="hybridMultilevel"/>
    <w:tmpl w:val="B28C10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9C2FBD"/>
    <w:multiLevelType w:val="hybridMultilevel"/>
    <w:tmpl w:val="19F2D3BA"/>
    <w:lvl w:ilvl="0" w:tplc="5808BC08">
      <w:numFmt w:val="bullet"/>
      <w:lvlText w:val="●"/>
      <w:lvlJc w:val="left"/>
      <w:pPr>
        <w:ind w:left="360" w:hanging="360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34C412"/>
    <w:multiLevelType w:val="singleLevel"/>
    <w:tmpl w:val="5A34C412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D740743"/>
    <w:multiLevelType w:val="hybridMultilevel"/>
    <w:tmpl w:val="A8A8D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EF7362"/>
    <w:multiLevelType w:val="hybridMultilevel"/>
    <w:tmpl w:val="00D095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513518"/>
    <w:multiLevelType w:val="singleLevel"/>
    <w:tmpl w:val="62513518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251551A"/>
    <w:multiLevelType w:val="singleLevel"/>
    <w:tmpl w:val="6251551A"/>
    <w:lvl w:ilvl="0">
      <w:start w:val="4"/>
      <w:numFmt w:val="decimal"/>
      <w:suff w:val="nothing"/>
      <w:lvlText w:val="%1、"/>
      <w:lvlJc w:val="left"/>
    </w:lvl>
  </w:abstractNum>
  <w:abstractNum w:abstractNumId="15" w15:restartNumberingAfterBreak="0">
    <w:nsid w:val="6251559B"/>
    <w:multiLevelType w:val="singleLevel"/>
    <w:tmpl w:val="6251559B"/>
    <w:lvl w:ilvl="0">
      <w:start w:val="2"/>
      <w:numFmt w:val="decimal"/>
      <w:suff w:val="nothing"/>
      <w:lvlText w:val="%1）"/>
      <w:lvlJc w:val="left"/>
    </w:lvl>
  </w:abstractNum>
  <w:abstractNum w:abstractNumId="16" w15:restartNumberingAfterBreak="0">
    <w:nsid w:val="6251FF4E"/>
    <w:multiLevelType w:val="singleLevel"/>
    <w:tmpl w:val="6251FF4E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6251FFD2"/>
    <w:multiLevelType w:val="singleLevel"/>
    <w:tmpl w:val="6251FFD2"/>
    <w:lvl w:ilvl="0">
      <w:start w:val="1"/>
      <w:numFmt w:val="decimal"/>
      <w:suff w:val="nothing"/>
      <w:lvlText w:val="%1）"/>
      <w:lvlJc w:val="left"/>
    </w:lvl>
  </w:abstractNum>
  <w:abstractNum w:abstractNumId="18" w15:restartNumberingAfterBreak="0">
    <w:nsid w:val="6252017F"/>
    <w:multiLevelType w:val="singleLevel"/>
    <w:tmpl w:val="6252017F"/>
    <w:lvl w:ilvl="0">
      <w:start w:val="2"/>
      <w:numFmt w:val="decimal"/>
      <w:suff w:val="nothing"/>
      <w:lvlText w:val="%1、"/>
      <w:lvlJc w:val="left"/>
    </w:lvl>
  </w:abstractNum>
  <w:abstractNum w:abstractNumId="19" w15:restartNumberingAfterBreak="0">
    <w:nsid w:val="685B322F"/>
    <w:multiLevelType w:val="hybridMultilevel"/>
    <w:tmpl w:val="D8C45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257162"/>
    <w:multiLevelType w:val="hybridMultilevel"/>
    <w:tmpl w:val="02D28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4B4F39"/>
    <w:multiLevelType w:val="hybridMultilevel"/>
    <w:tmpl w:val="2C5AD4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D91969"/>
    <w:multiLevelType w:val="hybridMultilevel"/>
    <w:tmpl w:val="BD108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3710BB"/>
    <w:multiLevelType w:val="hybridMultilevel"/>
    <w:tmpl w:val="11181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920678"/>
    <w:multiLevelType w:val="hybridMultilevel"/>
    <w:tmpl w:val="9BAC8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6408C3"/>
    <w:multiLevelType w:val="hybridMultilevel"/>
    <w:tmpl w:val="B276E3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18"/>
  </w:num>
  <w:num w:numId="7">
    <w:abstractNumId w:val="23"/>
  </w:num>
  <w:num w:numId="8">
    <w:abstractNumId w:val="5"/>
  </w:num>
  <w:num w:numId="9">
    <w:abstractNumId w:val="7"/>
  </w:num>
  <w:num w:numId="10">
    <w:abstractNumId w:val="24"/>
  </w:num>
  <w:num w:numId="11">
    <w:abstractNumId w:val="9"/>
  </w:num>
  <w:num w:numId="12">
    <w:abstractNumId w:val="1"/>
  </w:num>
  <w:num w:numId="13">
    <w:abstractNumId w:val="20"/>
  </w:num>
  <w:num w:numId="14">
    <w:abstractNumId w:val="11"/>
  </w:num>
  <w:num w:numId="15">
    <w:abstractNumId w:val="19"/>
  </w:num>
  <w:num w:numId="16">
    <w:abstractNumId w:val="8"/>
  </w:num>
  <w:num w:numId="17">
    <w:abstractNumId w:val="2"/>
  </w:num>
  <w:num w:numId="18">
    <w:abstractNumId w:val="4"/>
  </w:num>
  <w:num w:numId="19">
    <w:abstractNumId w:val="22"/>
  </w:num>
  <w:num w:numId="20">
    <w:abstractNumId w:val="21"/>
  </w:num>
  <w:num w:numId="21">
    <w:abstractNumId w:val="3"/>
  </w:num>
  <w:num w:numId="22">
    <w:abstractNumId w:val="12"/>
  </w:num>
  <w:num w:numId="23">
    <w:abstractNumId w:val="10"/>
  </w:num>
  <w:num w:numId="24">
    <w:abstractNumId w:val="25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1FF"/>
    <w:rsid w:val="00010637"/>
    <w:rsid w:val="00010DE4"/>
    <w:rsid w:val="00012443"/>
    <w:rsid w:val="00012E25"/>
    <w:rsid w:val="00024C2E"/>
    <w:rsid w:val="00036F02"/>
    <w:rsid w:val="00053185"/>
    <w:rsid w:val="0005337F"/>
    <w:rsid w:val="000545E7"/>
    <w:rsid w:val="000737CE"/>
    <w:rsid w:val="000773B0"/>
    <w:rsid w:val="000A0131"/>
    <w:rsid w:val="000A3BB1"/>
    <w:rsid w:val="000B6773"/>
    <w:rsid w:val="000C0151"/>
    <w:rsid w:val="000C7A3B"/>
    <w:rsid w:val="000F51BB"/>
    <w:rsid w:val="001007C4"/>
    <w:rsid w:val="001078D6"/>
    <w:rsid w:val="00116115"/>
    <w:rsid w:val="00153C4C"/>
    <w:rsid w:val="00154A37"/>
    <w:rsid w:val="0017595E"/>
    <w:rsid w:val="00185388"/>
    <w:rsid w:val="00185767"/>
    <w:rsid w:val="00187E7D"/>
    <w:rsid w:val="001A160D"/>
    <w:rsid w:val="001A513C"/>
    <w:rsid w:val="001B08D7"/>
    <w:rsid w:val="001C12D8"/>
    <w:rsid w:val="001C62BB"/>
    <w:rsid w:val="001D382F"/>
    <w:rsid w:val="00226F83"/>
    <w:rsid w:val="00243240"/>
    <w:rsid w:val="00250267"/>
    <w:rsid w:val="0025618F"/>
    <w:rsid w:val="002A47FC"/>
    <w:rsid w:val="002A75E6"/>
    <w:rsid w:val="002D05FA"/>
    <w:rsid w:val="002E7F42"/>
    <w:rsid w:val="002F1FB0"/>
    <w:rsid w:val="002F6AFE"/>
    <w:rsid w:val="00324E07"/>
    <w:rsid w:val="00335D1D"/>
    <w:rsid w:val="00340BB8"/>
    <w:rsid w:val="003579D0"/>
    <w:rsid w:val="00372957"/>
    <w:rsid w:val="00380FF8"/>
    <w:rsid w:val="00395601"/>
    <w:rsid w:val="003A01CA"/>
    <w:rsid w:val="003A2225"/>
    <w:rsid w:val="003B566E"/>
    <w:rsid w:val="003C48EC"/>
    <w:rsid w:val="003D7E64"/>
    <w:rsid w:val="003E1642"/>
    <w:rsid w:val="003E4B50"/>
    <w:rsid w:val="003F12EB"/>
    <w:rsid w:val="003F7BEB"/>
    <w:rsid w:val="00403E3A"/>
    <w:rsid w:val="00411761"/>
    <w:rsid w:val="00425100"/>
    <w:rsid w:val="00432C2A"/>
    <w:rsid w:val="00435614"/>
    <w:rsid w:val="00446D50"/>
    <w:rsid w:val="00452435"/>
    <w:rsid w:val="00470854"/>
    <w:rsid w:val="00471FEE"/>
    <w:rsid w:val="00472BA0"/>
    <w:rsid w:val="00480336"/>
    <w:rsid w:val="004A65A7"/>
    <w:rsid w:val="004B29EF"/>
    <w:rsid w:val="004C2918"/>
    <w:rsid w:val="004C3F77"/>
    <w:rsid w:val="004D00A5"/>
    <w:rsid w:val="004D3FFC"/>
    <w:rsid w:val="004D56C4"/>
    <w:rsid w:val="004D5BEA"/>
    <w:rsid w:val="004D68BB"/>
    <w:rsid w:val="004D6F45"/>
    <w:rsid w:val="0051501C"/>
    <w:rsid w:val="005202D8"/>
    <w:rsid w:val="00544636"/>
    <w:rsid w:val="00550AA9"/>
    <w:rsid w:val="00553324"/>
    <w:rsid w:val="0057254E"/>
    <w:rsid w:val="00583D2B"/>
    <w:rsid w:val="005A057C"/>
    <w:rsid w:val="005C2686"/>
    <w:rsid w:val="005E5E95"/>
    <w:rsid w:val="005F1AB6"/>
    <w:rsid w:val="005F5E1D"/>
    <w:rsid w:val="0060228F"/>
    <w:rsid w:val="00603757"/>
    <w:rsid w:val="00603EA8"/>
    <w:rsid w:val="00611741"/>
    <w:rsid w:val="00611AF3"/>
    <w:rsid w:val="00622917"/>
    <w:rsid w:val="006251C4"/>
    <w:rsid w:val="006257D9"/>
    <w:rsid w:val="00626D48"/>
    <w:rsid w:val="006425BD"/>
    <w:rsid w:val="006531E6"/>
    <w:rsid w:val="006668FA"/>
    <w:rsid w:val="00673B80"/>
    <w:rsid w:val="00692761"/>
    <w:rsid w:val="00693A0C"/>
    <w:rsid w:val="00697BD6"/>
    <w:rsid w:val="006A7C90"/>
    <w:rsid w:val="006B3B2B"/>
    <w:rsid w:val="006B45FD"/>
    <w:rsid w:val="006C3D06"/>
    <w:rsid w:val="006D10E3"/>
    <w:rsid w:val="006D1138"/>
    <w:rsid w:val="006D2F6C"/>
    <w:rsid w:val="006E162B"/>
    <w:rsid w:val="006E2F14"/>
    <w:rsid w:val="00701C4F"/>
    <w:rsid w:val="007174DF"/>
    <w:rsid w:val="00721E46"/>
    <w:rsid w:val="00754011"/>
    <w:rsid w:val="00755861"/>
    <w:rsid w:val="00756CEF"/>
    <w:rsid w:val="0075743A"/>
    <w:rsid w:val="007754B1"/>
    <w:rsid w:val="0078024F"/>
    <w:rsid w:val="007A7408"/>
    <w:rsid w:val="007B1D02"/>
    <w:rsid w:val="007C0B4F"/>
    <w:rsid w:val="007D24A2"/>
    <w:rsid w:val="007F10B1"/>
    <w:rsid w:val="007F7066"/>
    <w:rsid w:val="00823BC5"/>
    <w:rsid w:val="00857051"/>
    <w:rsid w:val="00884610"/>
    <w:rsid w:val="0089257B"/>
    <w:rsid w:val="0089276C"/>
    <w:rsid w:val="008A5C8E"/>
    <w:rsid w:val="008C382F"/>
    <w:rsid w:val="008D0660"/>
    <w:rsid w:val="008E3833"/>
    <w:rsid w:val="008E5987"/>
    <w:rsid w:val="009059D6"/>
    <w:rsid w:val="0091617B"/>
    <w:rsid w:val="00924389"/>
    <w:rsid w:val="00924785"/>
    <w:rsid w:val="00927D2E"/>
    <w:rsid w:val="00930EAA"/>
    <w:rsid w:val="0093135E"/>
    <w:rsid w:val="00936052"/>
    <w:rsid w:val="00941E61"/>
    <w:rsid w:val="00942FA2"/>
    <w:rsid w:val="00944FF2"/>
    <w:rsid w:val="009542D6"/>
    <w:rsid w:val="009576A8"/>
    <w:rsid w:val="009707EE"/>
    <w:rsid w:val="00971043"/>
    <w:rsid w:val="009969AD"/>
    <w:rsid w:val="009A7143"/>
    <w:rsid w:val="009C7823"/>
    <w:rsid w:val="009D042F"/>
    <w:rsid w:val="009F77CC"/>
    <w:rsid w:val="00A115E0"/>
    <w:rsid w:val="00A1226C"/>
    <w:rsid w:val="00A15190"/>
    <w:rsid w:val="00A17EF3"/>
    <w:rsid w:val="00A201DC"/>
    <w:rsid w:val="00A37977"/>
    <w:rsid w:val="00A410E4"/>
    <w:rsid w:val="00A431FB"/>
    <w:rsid w:val="00A56EB6"/>
    <w:rsid w:val="00A73478"/>
    <w:rsid w:val="00A74228"/>
    <w:rsid w:val="00A75E56"/>
    <w:rsid w:val="00A761C0"/>
    <w:rsid w:val="00A8604F"/>
    <w:rsid w:val="00A91EC5"/>
    <w:rsid w:val="00AB53D8"/>
    <w:rsid w:val="00AB5F30"/>
    <w:rsid w:val="00AC43A4"/>
    <w:rsid w:val="00AD12CB"/>
    <w:rsid w:val="00AD7F19"/>
    <w:rsid w:val="00AE71F8"/>
    <w:rsid w:val="00AF6E41"/>
    <w:rsid w:val="00B06A6A"/>
    <w:rsid w:val="00B122A0"/>
    <w:rsid w:val="00B17E21"/>
    <w:rsid w:val="00B42A6F"/>
    <w:rsid w:val="00B42CA9"/>
    <w:rsid w:val="00B44932"/>
    <w:rsid w:val="00B6504B"/>
    <w:rsid w:val="00B879EE"/>
    <w:rsid w:val="00BB6C22"/>
    <w:rsid w:val="00BC44B7"/>
    <w:rsid w:val="00BC505A"/>
    <w:rsid w:val="00BD5950"/>
    <w:rsid w:val="00BE6A4E"/>
    <w:rsid w:val="00BF249D"/>
    <w:rsid w:val="00C20FEE"/>
    <w:rsid w:val="00C25450"/>
    <w:rsid w:val="00C43A48"/>
    <w:rsid w:val="00C72D0E"/>
    <w:rsid w:val="00C8058A"/>
    <w:rsid w:val="00CB3EA1"/>
    <w:rsid w:val="00CE7E06"/>
    <w:rsid w:val="00CF3F28"/>
    <w:rsid w:val="00CF5E64"/>
    <w:rsid w:val="00CF6300"/>
    <w:rsid w:val="00D15E19"/>
    <w:rsid w:val="00D25B9C"/>
    <w:rsid w:val="00D30671"/>
    <w:rsid w:val="00D36BED"/>
    <w:rsid w:val="00D4353B"/>
    <w:rsid w:val="00D44910"/>
    <w:rsid w:val="00D472FC"/>
    <w:rsid w:val="00D50C1C"/>
    <w:rsid w:val="00D7044F"/>
    <w:rsid w:val="00D71B93"/>
    <w:rsid w:val="00D7579D"/>
    <w:rsid w:val="00D86E1C"/>
    <w:rsid w:val="00DA3ED4"/>
    <w:rsid w:val="00DC617B"/>
    <w:rsid w:val="00DD5A06"/>
    <w:rsid w:val="00DE0184"/>
    <w:rsid w:val="00DF01FF"/>
    <w:rsid w:val="00DF34F8"/>
    <w:rsid w:val="00DF614E"/>
    <w:rsid w:val="00E10416"/>
    <w:rsid w:val="00E37F62"/>
    <w:rsid w:val="00E66955"/>
    <w:rsid w:val="00E85AC1"/>
    <w:rsid w:val="00E964D5"/>
    <w:rsid w:val="00EA169E"/>
    <w:rsid w:val="00EB3D5C"/>
    <w:rsid w:val="00EC69B4"/>
    <w:rsid w:val="00ED3FA5"/>
    <w:rsid w:val="00ED7A91"/>
    <w:rsid w:val="00EF3E37"/>
    <w:rsid w:val="00F04563"/>
    <w:rsid w:val="00F21348"/>
    <w:rsid w:val="00F25446"/>
    <w:rsid w:val="00F34EDA"/>
    <w:rsid w:val="00F46CD6"/>
    <w:rsid w:val="00F55AAF"/>
    <w:rsid w:val="00F63854"/>
    <w:rsid w:val="00F7744C"/>
    <w:rsid w:val="00F77E0C"/>
    <w:rsid w:val="00F80CCB"/>
    <w:rsid w:val="00F9356B"/>
    <w:rsid w:val="00F95EBA"/>
    <w:rsid w:val="00FA0280"/>
    <w:rsid w:val="00FA4C26"/>
    <w:rsid w:val="00FB221E"/>
    <w:rsid w:val="00FC5139"/>
    <w:rsid w:val="00FD2093"/>
    <w:rsid w:val="00FD6297"/>
    <w:rsid w:val="0A250E77"/>
    <w:rsid w:val="3A462E6D"/>
    <w:rsid w:val="5C022F9D"/>
    <w:rsid w:val="65EC4F1F"/>
    <w:rsid w:val="6FFD1F91"/>
    <w:rsid w:val="79D1252C"/>
    <w:rsid w:val="7D95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DFD81AE"/>
  <w15:docId w15:val="{757A7C95-68A9-4695-99FF-0384E014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next w:val="3"/>
    <w:uiPriority w:val="99"/>
    <w:unhideWhenUsed/>
    <w:qFormat/>
    <w:pPr>
      <w:spacing w:after="120"/>
      <w:ind w:leftChars="200" w:left="420"/>
    </w:pPr>
    <w:rPr>
      <w:sz w:val="24"/>
    </w:rPr>
  </w:style>
  <w:style w:type="paragraph" w:styleId="3">
    <w:name w:val="toc 3"/>
    <w:basedOn w:val="a"/>
    <w:next w:val="a"/>
    <w:uiPriority w:val="39"/>
    <w:unhideWhenUsed/>
    <w:qFormat/>
    <w:pPr>
      <w:wordWrap w:val="0"/>
      <w:ind w:left="425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uiPriority w:val="99"/>
    <w:unhideWhenUsed/>
    <w:pPr>
      <w:autoSpaceDE w:val="0"/>
      <w:autoSpaceDN w:val="0"/>
      <w:adjustRightInd w:val="0"/>
      <w:spacing w:after="0" w:line="360" w:lineRule="auto"/>
      <w:ind w:left="0" w:firstLineChars="200" w:firstLine="420"/>
      <w:jc w:val="left"/>
    </w:pPr>
    <w:rPr>
      <w:rFonts w:ascii="Calibri" w:hAnsi="Calibri"/>
      <w:color w:val="000000"/>
      <w:kern w:val="0"/>
      <w:szCs w:val="24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uiPriority w:val="10"/>
    <w:qFormat/>
    <w:pPr>
      <w:spacing w:line="360" w:lineRule="auto"/>
      <w:jc w:val="center"/>
      <w:outlineLvl w:val="0"/>
    </w:pPr>
    <w:rPr>
      <w:rFonts w:ascii="宋体" w:hAnsi="宋体"/>
      <w:b/>
      <w:bCs/>
      <w:sz w:val="44"/>
      <w:szCs w:val="32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rsid w:val="00D25B9C"/>
    <w:pPr>
      <w:ind w:firstLineChars="200" w:firstLine="420"/>
    </w:pPr>
  </w:style>
  <w:style w:type="character" w:customStyle="1" w:styleId="Char">
    <w:name w:val="页脚 Char"/>
    <w:uiPriority w:val="99"/>
    <w:semiHidden/>
    <w:rsid w:val="0025618F"/>
    <w:rPr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DF34F8"/>
    <w:pPr>
      <w:spacing w:after="120"/>
    </w:pPr>
  </w:style>
  <w:style w:type="character" w:customStyle="1" w:styleId="ae">
    <w:name w:val="正文文本 字符"/>
    <w:basedOn w:val="a1"/>
    <w:link w:val="ad"/>
    <w:uiPriority w:val="99"/>
    <w:semiHidden/>
    <w:rsid w:val="00DF34F8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163</cp:revision>
  <dcterms:created xsi:type="dcterms:W3CDTF">2022-04-12T02:19:00Z</dcterms:created>
  <dcterms:modified xsi:type="dcterms:W3CDTF">2022-10-10T12:08:00Z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2052-10.1.0.6875</vt:lpwstr>
  </property>
</Properties>
</file>