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邢台外嘙桥餐饮中心邢台开发区分部</w:t>
            </w:r>
            <w:bookmarkEnd w:id="0"/>
            <w:r>
              <w:rPr>
                <w:rFonts w:hint="eastAsia"/>
                <w:color w:val="000000"/>
                <w:sz w:val="24"/>
                <w:szCs w:val="24"/>
              </w:rPr>
              <w:t xml:space="preserve">                 陪同人员： </w:t>
            </w:r>
            <w:r>
              <w:rPr>
                <w:rFonts w:hint="eastAsia"/>
                <w:color w:val="000000"/>
                <w:sz w:val="24"/>
                <w:szCs w:val="24"/>
                <w:lang w:val="en-US" w:eastAsia="zh-CN"/>
              </w:rPr>
              <w:t>王权</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lang w:val="en-US" w:eastAsia="zh-CN"/>
              </w:rPr>
              <w:t>张星</w:t>
            </w:r>
            <w:r>
              <w:rPr>
                <w:rFonts w:hint="eastAsia"/>
                <w:color w:val="000000"/>
                <w:sz w:val="24"/>
                <w:szCs w:val="24"/>
              </w:rPr>
              <w:t xml:space="preserve">              审核时间：</w:t>
            </w:r>
            <w:bookmarkStart w:id="2" w:name="审核日期"/>
            <w:r>
              <w:rPr>
                <w:color w:val="000000"/>
              </w:rPr>
              <w:t>2022年09月21日 上午至2022年09月21日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default" w:eastAsia="宋体"/>
                <w:color w:val="000000"/>
                <w:szCs w:val="21"/>
                <w:u w:val="single"/>
                <w:lang w:val="en-US" w:eastAsia="zh-CN"/>
              </w:rPr>
            </w:pPr>
            <w:r>
              <w:rPr>
                <w:rFonts w:hint="eastAsia"/>
                <w:color w:val="000000"/>
                <w:szCs w:val="21"/>
              </w:rPr>
              <w:t>编号</w:t>
            </w:r>
            <w:r>
              <w:rPr>
                <w:rFonts w:hint="eastAsia"/>
                <w:color w:val="000000"/>
                <w:szCs w:val="21"/>
                <w:u w:val="single"/>
              </w:rPr>
              <w:t xml:space="preserve">：91130501MA7KRY4H27 </w:t>
            </w:r>
            <w:r>
              <w:rPr>
                <w:rFonts w:hint="eastAsia"/>
                <w:color w:val="000000"/>
                <w:szCs w:val="21"/>
              </w:rPr>
              <w:t>； 有效期：</w:t>
            </w:r>
            <w:r>
              <w:rPr>
                <w:rFonts w:hint="eastAsia"/>
                <w:color w:val="000000"/>
                <w:szCs w:val="21"/>
                <w:lang w:val="en-US" w:eastAsia="zh-CN"/>
              </w:rPr>
              <w:t>2022-3-24至长期</w:t>
            </w:r>
          </w:p>
          <w:p>
            <w:pPr>
              <w:spacing w:line="440" w:lineRule="exact"/>
              <w:ind w:firstLine="420" w:firstLineChars="200"/>
              <w:rPr>
                <w:rFonts w:hint="eastAsia"/>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餐饮服务；餐饮管理；城市配送；餐饮配送服务等；</w:t>
            </w:r>
          </w:p>
          <w:p>
            <w:pPr>
              <w:spacing w:line="440" w:lineRule="exact"/>
              <w:ind w:firstLine="420" w:firstLineChars="200"/>
              <w:rPr>
                <w:rFonts w:hint="eastAsia" w:eastAsia="宋体"/>
                <w:color w:val="000000"/>
                <w:szCs w:val="21"/>
                <w:lang w:eastAsia="zh-CN"/>
              </w:rPr>
            </w:pPr>
            <w:r>
              <w:rPr>
                <w:rFonts w:hint="eastAsia"/>
                <w:color w:val="000000"/>
              </w:rPr>
              <w:t>认证申请范围：</w:t>
            </w:r>
            <w:r>
              <w:rPr>
                <w:rFonts w:hint="eastAsia"/>
                <w:color w:val="000000"/>
                <w:szCs w:val="21"/>
              </w:rPr>
              <w:t>集体用餐配送（热食类食品制售）所涉及场所的相关环境管理活动</w:t>
            </w:r>
            <w:r>
              <w:rPr>
                <w:rFonts w:hint="eastAsia"/>
                <w:color w:val="000000"/>
                <w:szCs w:val="21"/>
                <w:lang w:eastAsia="zh-CN"/>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default" w:eastAsia="宋体"/>
                <w:color w:val="000000"/>
                <w:szCs w:val="21"/>
                <w:u w:val="single"/>
                <w:lang w:val="en-US" w:eastAsia="zh-CN"/>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JY21305990000817</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2022.4.02至 2027.4.01</w:t>
            </w: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热食类食品制售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注册地址：河北省邢台市经济开发区王快镇西楼下社区兴泰大街与建业路交叉口西行50米路北院内001号</w:t>
            </w:r>
          </w:p>
          <w:p>
            <w:pPr>
              <w:rPr>
                <w:color w:val="000000"/>
              </w:rPr>
            </w:pPr>
            <w:r>
              <w:rPr>
                <w:rFonts w:hint="eastAsia"/>
                <w:color w:val="000000"/>
              </w:rPr>
              <w:t>与《营业执照》和《</w:t>
            </w:r>
            <w:r>
              <w:rPr>
                <w:rFonts w:hint="eastAsia"/>
                <w:color w:val="000000"/>
                <w:lang w:val="en-US" w:eastAsia="zh-CN"/>
              </w:rPr>
              <w:t>食品</w:t>
            </w:r>
            <w:r>
              <w:rPr>
                <w:rFonts w:hint="eastAsia"/>
                <w:color w:val="000000"/>
              </w:rPr>
              <w:t>许可证》内容一致。</w:t>
            </w:r>
          </w:p>
          <w:p>
            <w:pPr>
              <w:rPr>
                <w:color w:val="000000"/>
              </w:rPr>
            </w:pPr>
          </w:p>
          <w:p>
            <w:pPr>
              <w:rPr>
                <w:color w:val="000000"/>
              </w:rPr>
            </w:pPr>
            <w:r>
              <w:rPr>
                <w:rFonts w:hint="eastAsia"/>
                <w:color w:val="000000"/>
              </w:rPr>
              <w:t>经营地址：河北省邢台市经济开发区王快镇西楼下社区兴泰大街与建业路交叉口西行50米路北院内001号</w:t>
            </w:r>
          </w:p>
          <w:p>
            <w:pPr>
              <w:rPr>
                <w:rFonts w:hint="eastAsia" w:eastAsia="宋体"/>
                <w:color w:val="000000"/>
                <w:lang w:eastAsia="zh-CN"/>
              </w:rPr>
            </w:pPr>
            <w:r>
              <w:rPr>
                <w:rFonts w:hint="eastAsia"/>
                <w:color w:val="000000"/>
              </w:rPr>
              <w:t>与生产或服务现场一致</w:t>
            </w:r>
            <w:r>
              <w:rPr>
                <w:rFonts w:hint="eastAsia"/>
                <w:color w:val="000000"/>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多现场的名称和具体位置：</w:t>
            </w:r>
            <w:r>
              <w:rPr>
                <w:rFonts w:hint="eastAsia"/>
                <w:color w:val="000000"/>
                <w:lang w:val="en-US" w:eastAsia="zh-CN"/>
              </w:rPr>
              <w:t>无</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临时现场的名称和具体位置：</w:t>
            </w:r>
            <w:r>
              <w:rPr>
                <w:rFonts w:hint="eastAsia"/>
                <w:color w:val="000000"/>
                <w:lang w:val="en-US" w:eastAsia="zh-CN"/>
              </w:rPr>
              <w:t>无</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lang w:val="en-US" w:eastAsia="zh-CN"/>
              </w:rPr>
            </w:pPr>
            <w:r>
              <w:rPr>
                <w:rFonts w:hint="eastAsia"/>
                <w:color w:val="000000"/>
                <w:lang w:val="en-US" w:eastAsia="zh-CN"/>
              </w:rPr>
              <w:t>生产/服务流程图：</w:t>
            </w:r>
          </w:p>
          <w:p>
            <w:pPr>
              <w:rPr>
                <w:rFonts w:hint="default" w:eastAsia="宋体"/>
                <w:color w:val="000000"/>
                <w:lang w:val="en-US" w:eastAsia="zh-CN"/>
              </w:rPr>
            </w:pPr>
            <w:r>
              <w:rPr>
                <w:rFonts w:hint="eastAsia"/>
                <w:color w:val="000000"/>
                <w:lang w:val="en-US" w:eastAsia="zh-CN"/>
              </w:rPr>
              <w:t>客户洽谈→签订合同→制定工作餐→餐食加工→配送→回收餐具→清洁消毒→</w:t>
            </w:r>
            <w:r>
              <w:rPr>
                <w:rFonts w:hint="eastAsia" w:ascii="Times New Roman" w:hAnsi="Times New Roman" w:cs="Times New Roman"/>
                <w:color w:val="000000"/>
                <w:lang w:val="en-US" w:eastAsia="zh-CN"/>
              </w:rPr>
              <w:t>餐余物处理（外包）</w:t>
            </w:r>
            <w:r>
              <w:rPr>
                <w:rFonts w:hint="eastAsia"/>
                <w:color w:val="000000"/>
                <w:lang w:val="en-US" w:eastAsia="zh-CN"/>
              </w:rPr>
              <w:t>→客户满意度调查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30</w:t>
            </w:r>
            <w:r>
              <w:rPr>
                <w:rFonts w:hint="eastAsia"/>
                <w:color w:val="000000"/>
                <w:szCs w:val="21"/>
              </w:rPr>
              <w:t>人）　</w:t>
            </w:r>
          </w:p>
          <w:p>
            <w:pPr>
              <w:rPr>
                <w:color w:val="000000"/>
                <w:szCs w:val="18"/>
              </w:rPr>
            </w:pPr>
          </w:p>
          <w:p>
            <w:pPr>
              <w:rPr>
                <w:rFonts w:hint="eastAsia" w:eastAsia="宋体"/>
                <w:color w:val="000000"/>
                <w:szCs w:val="18"/>
                <w:lang w:eastAsia="zh-CN"/>
              </w:rPr>
            </w:pPr>
            <w:r>
              <w:rPr>
                <w:rFonts w:hint="eastAsia"/>
                <w:color w:val="000000"/>
                <w:szCs w:val="18"/>
              </w:rPr>
              <w:t>管理人员</w:t>
            </w:r>
            <w:r>
              <w:rPr>
                <w:rFonts w:hint="eastAsia"/>
                <w:color w:val="000000"/>
                <w:szCs w:val="18"/>
                <w:lang w:val="en-US" w:eastAsia="zh-CN"/>
              </w:rPr>
              <w:t>5</w:t>
            </w:r>
            <w:r>
              <w:rPr>
                <w:rFonts w:hint="eastAsia"/>
                <w:color w:val="000000"/>
                <w:szCs w:val="21"/>
              </w:rPr>
              <w:t>人</w:t>
            </w:r>
            <w:r>
              <w:rPr>
                <w:rFonts w:hint="eastAsia"/>
                <w:color w:val="000000"/>
                <w:szCs w:val="18"/>
              </w:rPr>
              <w:t>；操作人员</w:t>
            </w:r>
            <w:r>
              <w:rPr>
                <w:rFonts w:hint="eastAsia"/>
                <w:color w:val="000000"/>
                <w:szCs w:val="18"/>
                <w:lang w:val="en-US" w:eastAsia="zh-CN"/>
              </w:rPr>
              <w:t>25</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21"/>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25</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25</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rFonts w:hint="default" w:eastAsia="宋体"/>
                <w:color w:val="000000"/>
                <w:szCs w:val="18"/>
                <w:highlight w:val="cyan"/>
                <w:lang w:val="en-US" w:eastAsia="zh-CN"/>
              </w:rPr>
            </w:pPr>
          </w:p>
          <w:p>
            <w:pPr>
              <w:widowControl/>
              <w:ind w:firstLine="210" w:firstLineChars="100"/>
              <w:jc w:val="left"/>
              <w:rPr>
                <w:rFonts w:hint="eastAsia" w:ascii="Times New Roman" w:hAnsi="Times New Roman" w:cs="Times New Roman"/>
                <w:color w:val="000000"/>
                <w:szCs w:val="18"/>
              </w:rPr>
            </w:pPr>
            <w:r>
              <w:rPr>
                <w:rFonts w:hint="eastAsia" w:ascii="Times New Roman" w:hAnsi="Times New Roman" w:cs="Times New Roman"/>
                <w:color w:val="000000"/>
                <w:szCs w:val="18"/>
              </w:rPr>
              <w:t>餐厨垃圾处理、烟道清洗、虫鼠消杀</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sym w:font="Wingdings" w:char="00FE"/>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组织文件化的管理方针已制定，内容为：以人为本，产品第一；管理规范，质量优良；遵章守法，安全环保；</w:t>
            </w:r>
          </w:p>
          <w:p>
            <w:pPr>
              <w:widowControl/>
              <w:spacing w:before="40"/>
              <w:jc w:val="left"/>
              <w:rPr>
                <w:color w:val="000000"/>
                <w:szCs w:val="18"/>
              </w:rPr>
            </w:pPr>
            <w:r>
              <w:rPr>
                <w:rFonts w:hint="eastAsia"/>
                <w:color w:val="000000"/>
                <w:szCs w:val="18"/>
              </w:rPr>
              <w:t>用户至上，持续改进。</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imes New Roman" w:hAnsi="Times New Roman" w:cs="Times New Roman"/>
                      <w:color w:val="000000"/>
                      <w:spacing w:val="-2"/>
                      <w:szCs w:val="21"/>
                    </w:rPr>
                  </w:pPr>
                  <w:r>
                    <w:rPr>
                      <w:rFonts w:hint="eastAsia" w:ascii="Times New Roman" w:hAnsi="Times New Roman" w:cs="Times New Roman"/>
                      <w:color w:val="000000"/>
                      <w:spacing w:val="-2"/>
                      <w:szCs w:val="21"/>
                    </w:rPr>
                    <w:t>废弃物分类收集处理率100%；</w:t>
                  </w:r>
                </w:p>
              </w:tc>
              <w:tc>
                <w:tcPr>
                  <w:tcW w:w="1387" w:type="dxa"/>
                </w:tcPr>
                <w:p>
                  <w:pPr>
                    <w:widowControl/>
                    <w:spacing w:before="40"/>
                    <w:jc w:val="left"/>
                    <w:rPr>
                      <w:rFonts w:hint="default" w:ascii="Times New Roman" w:hAnsi="Times New Roman" w:cs="Times New Roman"/>
                      <w:color w:val="000000"/>
                      <w:spacing w:val="-2"/>
                      <w:szCs w:val="21"/>
                      <w:lang w:val="en-US" w:eastAsia="zh-CN"/>
                    </w:rPr>
                  </w:pPr>
                  <w:r>
                    <w:rPr>
                      <w:rFonts w:hint="eastAsia" w:ascii="Times New Roman" w:hAnsi="Times New Roman" w:cs="Times New Roman"/>
                      <w:color w:val="000000"/>
                      <w:spacing w:val="-2"/>
                      <w:szCs w:val="21"/>
                      <w:lang w:val="en-US" w:eastAsia="zh-CN"/>
                    </w:rPr>
                    <w:t>季度</w:t>
                  </w:r>
                </w:p>
              </w:tc>
              <w:tc>
                <w:tcPr>
                  <w:tcW w:w="3499" w:type="dxa"/>
                </w:tcPr>
                <w:p>
                  <w:pPr>
                    <w:widowControl/>
                    <w:spacing w:before="40"/>
                    <w:jc w:val="left"/>
                    <w:rPr>
                      <w:rFonts w:hint="eastAsia" w:ascii="Times New Roman" w:hAnsi="Times New Roman" w:cs="Times New Roman"/>
                      <w:color w:val="000000"/>
                      <w:spacing w:val="-2"/>
                      <w:szCs w:val="21"/>
                    </w:rPr>
                  </w:pPr>
                  <w:r>
                    <w:rPr>
                      <w:rFonts w:hint="eastAsia" w:ascii="Times New Roman" w:hAnsi="Times New Roman" w:cs="Times New Roman"/>
                      <w:color w:val="000000"/>
                      <w:spacing w:val="-2"/>
                      <w:szCs w:val="21"/>
                    </w:rPr>
                    <w:t>废弃物分类收集处理数/固废总数*100%；</w:t>
                  </w:r>
                </w:p>
              </w:tc>
              <w:tc>
                <w:tcPr>
                  <w:tcW w:w="2444" w:type="dxa"/>
                </w:tcPr>
                <w:p>
                  <w:pPr>
                    <w:widowControl/>
                    <w:spacing w:before="40"/>
                    <w:jc w:val="left"/>
                    <w:rPr>
                      <w:rFonts w:hint="eastAsia" w:eastAsia="宋体"/>
                      <w:color w:val="000000"/>
                      <w:szCs w:val="18"/>
                      <w:highlight w:val="cyan"/>
                      <w:lang w:val="en-US" w:eastAsia="zh-CN"/>
                    </w:rPr>
                  </w:pPr>
                  <w:r>
                    <w:rPr>
                      <w:rFonts w:hint="eastAsia" w:ascii="Times New Roman" w:hAnsi="Times New Roman" w:cs="Times New Roman"/>
                      <w:color w:val="000000"/>
                      <w:spacing w:val="-2"/>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imes New Roman" w:hAnsi="Times New Roman" w:cs="Times New Roman"/>
                      <w:color w:val="000000"/>
                      <w:spacing w:val="-2"/>
                      <w:szCs w:val="21"/>
                    </w:rPr>
                  </w:pPr>
                  <w:r>
                    <w:rPr>
                      <w:rFonts w:hint="eastAsia" w:ascii="Times New Roman" w:hAnsi="Times New Roman" w:cs="Times New Roman"/>
                      <w:color w:val="000000"/>
                      <w:spacing w:val="-2"/>
                      <w:szCs w:val="21"/>
                    </w:rPr>
                    <w:t>环境事故为零；</w:t>
                  </w:r>
                </w:p>
              </w:tc>
              <w:tc>
                <w:tcPr>
                  <w:tcW w:w="1387" w:type="dxa"/>
                </w:tcPr>
                <w:p>
                  <w:pPr>
                    <w:widowControl/>
                    <w:spacing w:before="40"/>
                    <w:jc w:val="left"/>
                    <w:rPr>
                      <w:rFonts w:hint="eastAsia" w:ascii="Times New Roman" w:hAnsi="Times New Roman" w:cs="Times New Roman"/>
                      <w:color w:val="000000"/>
                      <w:spacing w:val="-2"/>
                      <w:szCs w:val="21"/>
                      <w:lang w:val="en-US" w:eastAsia="zh-CN"/>
                    </w:rPr>
                  </w:pPr>
                  <w:r>
                    <w:rPr>
                      <w:rFonts w:hint="eastAsia" w:ascii="Times New Roman" w:hAnsi="Times New Roman" w:cs="Times New Roman"/>
                      <w:color w:val="000000"/>
                      <w:spacing w:val="-2"/>
                      <w:szCs w:val="21"/>
                      <w:lang w:val="en-US" w:eastAsia="zh-CN"/>
                    </w:rPr>
                    <w:t>季度</w:t>
                  </w:r>
                </w:p>
              </w:tc>
              <w:tc>
                <w:tcPr>
                  <w:tcW w:w="3499" w:type="dxa"/>
                </w:tcPr>
                <w:p>
                  <w:pPr>
                    <w:widowControl/>
                    <w:spacing w:before="40"/>
                    <w:jc w:val="left"/>
                    <w:rPr>
                      <w:rFonts w:hint="default" w:eastAsia="宋体"/>
                      <w:color w:val="000000"/>
                      <w:szCs w:val="18"/>
                      <w:highlight w:val="cyan"/>
                      <w:lang w:val="en-US" w:eastAsia="zh-CN"/>
                    </w:rPr>
                  </w:pPr>
                  <w:r>
                    <w:rPr>
                      <w:rFonts w:hint="eastAsia" w:ascii="Times New Roman" w:hAnsi="Times New Roman" w:cs="Times New Roman"/>
                      <w:color w:val="000000"/>
                      <w:spacing w:val="-2"/>
                      <w:szCs w:val="21"/>
                      <w:lang w:val="en-US" w:eastAsia="zh-CN"/>
                    </w:rPr>
                    <w:t>实际统计数</w:t>
                  </w:r>
                </w:p>
              </w:tc>
              <w:tc>
                <w:tcPr>
                  <w:tcW w:w="2444" w:type="dxa"/>
                </w:tcPr>
                <w:p>
                  <w:pPr>
                    <w:widowControl/>
                    <w:spacing w:before="40"/>
                    <w:jc w:val="left"/>
                    <w:rPr>
                      <w:rFonts w:hint="eastAsia" w:eastAsia="宋体"/>
                      <w:color w:val="000000"/>
                      <w:szCs w:val="18"/>
                      <w:highlight w:val="cyan"/>
                      <w:lang w:val="en-US" w:eastAsia="zh-CN"/>
                    </w:rPr>
                  </w:pPr>
                  <w:r>
                    <w:rPr>
                      <w:rFonts w:hint="eastAsia" w:ascii="Times New Roman" w:hAnsi="Times New Roman" w:cs="Times New Roman"/>
                      <w:color w:val="000000"/>
                      <w:spacing w:val="-2"/>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hint="default" w:eastAsia="宋体"/>
                <w:color w:val="000000"/>
                <w:szCs w:val="18"/>
                <w:lang w:val="en-US" w:eastAsia="zh-CN"/>
              </w:rPr>
            </w:pPr>
            <w:r>
              <w:rPr>
                <w:rFonts w:hint="eastAsia"/>
                <w:color w:val="000000"/>
                <w:szCs w:val="18"/>
              </w:rPr>
              <w:t>组织的文件化体系的结构——</w:t>
            </w:r>
            <w:r>
              <w:rPr>
                <w:rFonts w:hint="eastAsia"/>
                <w:color w:val="000000"/>
                <w:szCs w:val="18"/>
                <w:lang w:val="en-US" w:eastAsia="zh-CN"/>
              </w:rPr>
              <w:t>管理层、综合部、生产部</w:t>
            </w:r>
          </w:p>
          <w:p>
            <w:pPr>
              <w:rPr>
                <w:color w:val="000000"/>
                <w:szCs w:val="18"/>
              </w:rPr>
            </w:pPr>
            <w:r>
              <w:rPr>
                <w:rFonts w:hint="eastAsia"/>
                <w:color w:val="000000"/>
                <w:szCs w:val="18"/>
              </w:rPr>
              <w:t xml:space="preserve">-《管理手册》份；覆盖了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29</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16</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63</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10-11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22</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eastAsia"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rFonts w:hint="eastAsia" w:eastAsia="宋体"/>
                <w:color w:val="000000"/>
                <w:szCs w:val="18"/>
                <w:lang w:val="en-US" w:eastAsia="zh-CN"/>
              </w:rPr>
            </w:pPr>
            <w:r>
              <w:rPr>
                <w:rFonts w:hint="eastAsia"/>
                <w:color w:val="000000"/>
                <w:szCs w:val="18"/>
              </w:rPr>
              <w:t>-了解危险化学品的种类——</w:t>
            </w:r>
            <w:r>
              <w:rPr>
                <w:rFonts w:hint="eastAsia"/>
                <w:color w:val="000000"/>
                <w:szCs w:val="18"/>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sym w:font="Wingdings" w:char="00A8"/>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2022年3月25日进行火灾消防演练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sym w:font="Wingdings" w:char="00FE"/>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w:t>
            </w:r>
            <w:r>
              <w:rPr>
                <w:rFonts w:hint="eastAsia"/>
                <w:color w:val="000000"/>
                <w:szCs w:val="18"/>
                <w:lang w:val="en-US" w:eastAsia="zh-CN"/>
              </w:rPr>
              <w:t>-</w:t>
            </w:r>
            <w:r>
              <w:rPr>
                <w:rFonts w:hint="eastAsia"/>
                <w:color w:val="000000"/>
                <w:szCs w:val="18"/>
              </w:rPr>
              <w:t xml:space="preserve">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w:t>
            </w:r>
            <w:r>
              <w:rPr>
                <w:rFonts w:hint="eastAsia"/>
                <w:color w:val="000000"/>
                <w:szCs w:val="18"/>
                <w:lang w:val="en-US" w:eastAsia="zh-CN"/>
              </w:rPr>
              <w:t>-</w:t>
            </w:r>
            <w:r>
              <w:rPr>
                <w:rFonts w:hint="eastAsia"/>
                <w:color w:val="000000"/>
                <w:szCs w:val="18"/>
              </w:rPr>
              <w:t xml:space="preserve">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sym w:font="Wingdings" w:char="00A8"/>
            </w:r>
            <w:r>
              <w:rPr>
                <w:rFonts w:hint="eastAsia"/>
                <w:color w:val="000000"/>
                <w:szCs w:val="18"/>
              </w:rPr>
              <w:t xml:space="preserve">生态保护区   </w:t>
            </w:r>
            <w:r>
              <w:rPr>
                <w:rFonts w:ascii="Wingdings" w:hAnsi="Wingdings"/>
                <w:color w:val="000000"/>
              </w:rPr>
              <w:sym w:font="Wingdings" w:char="00A8"/>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sym w:font="Wingdings" w:char="00FE"/>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A8"/>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FE"/>
            </w:r>
            <w:r>
              <w:rPr>
                <w:rFonts w:hint="eastAsia"/>
                <w:color w:val="000000"/>
              </w:rPr>
              <w:t>其他——</w:t>
            </w:r>
            <w:r>
              <w:rPr>
                <w:rFonts w:hint="eastAsia"/>
                <w:color w:val="000000"/>
                <w:lang w:val="en-US" w:eastAsia="zh-CN"/>
              </w:rPr>
              <w:t>油烟净化器排烟系统，油污沉淀池</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bookmarkStart w:id="3" w:name="_GoBack"/>
            <w:bookmarkEnd w:id="3"/>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A3"/>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BED58C1"/>
    <w:rsid w:val="0F6D64A3"/>
    <w:rsid w:val="162E2871"/>
    <w:rsid w:val="17DB2585"/>
    <w:rsid w:val="1B79465F"/>
    <w:rsid w:val="218B0B78"/>
    <w:rsid w:val="2CC3566A"/>
    <w:rsid w:val="333948D8"/>
    <w:rsid w:val="34B55DC5"/>
    <w:rsid w:val="3D6A443B"/>
    <w:rsid w:val="5B297096"/>
    <w:rsid w:val="5C58551F"/>
    <w:rsid w:val="7A65732D"/>
    <w:rsid w:val="7DCE75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31</TotalTime>
  <ScaleCrop>false</ScaleCrop>
  <LinksUpToDate>false</LinksUpToDate>
  <CharactersWithSpaces>13072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2022-09-21T08:47:16Z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2052-11.1.0.12358</vt:lpwstr>
  </property>
</Properties>
</file>