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FA" w:rsidRDefault="006726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</w:t>
      </w:r>
      <w:r>
        <w:rPr>
          <w:rFonts w:hint="eastAsia"/>
          <w:b/>
          <w:sz w:val="22"/>
          <w:szCs w:val="22"/>
        </w:rPr>
        <w:t>专业培训记录</w:t>
      </w:r>
    </w:p>
    <w:p w:rsidR="007F639F" w:rsidRDefault="006726FA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proofErr w:type="spellStart"/>
      <w:r w:rsidR="0050616E"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F639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F639F" w:rsidRDefault="00DA0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A0861">
              <w:rPr>
                <w:rFonts w:hint="eastAsia"/>
                <w:b/>
                <w:sz w:val="20"/>
              </w:rPr>
              <w:t>江苏华成协弘科技有限公司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F639F" w:rsidRDefault="0050616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F639F" w:rsidRDefault="001B19D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</w:tr>
      <w:tr w:rsidR="007F639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F639F" w:rsidRDefault="001B19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F639F" w:rsidRDefault="001B19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B19D5">
              <w:rPr>
                <w:b/>
                <w:sz w:val="20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F639F" w:rsidRDefault="001B19D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7F639F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F639F" w:rsidRDefault="0050616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F639F" w:rsidRDefault="001B19D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范玲玲</w:t>
            </w:r>
          </w:p>
        </w:tc>
        <w:tc>
          <w:tcPr>
            <w:tcW w:w="1414" w:type="dxa"/>
            <w:vAlign w:val="center"/>
          </w:tcPr>
          <w:p w:rsidR="007F639F" w:rsidRDefault="007F63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F639F" w:rsidRDefault="007F63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F639F" w:rsidRDefault="007F63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F639F" w:rsidRDefault="007F63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F639F" w:rsidRDefault="007F63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639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A0861" w:rsidRPr="00DA0861" w:rsidRDefault="00DA0861" w:rsidP="00DA086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szCs w:val="24"/>
              </w:rPr>
            </w:pPr>
            <w:r w:rsidRPr="00DA0861">
              <w:rPr>
                <w:rFonts w:ascii="宋体" w:hAnsi="宋体" w:cs="宋体" w:hint="eastAsia"/>
                <w:szCs w:val="24"/>
              </w:rPr>
              <w:t>电力在线监测终端：线路测量—-管道疏通---电缆进场及绝缘预测---电缆敷设---电缆挂牌---电缆头制作--电缆封堵---电缆测试--电力测试终端交付</w:t>
            </w:r>
          </w:p>
          <w:p w:rsidR="00DA0861" w:rsidRPr="00DA0861" w:rsidRDefault="00DA0861" w:rsidP="00DA086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szCs w:val="24"/>
              </w:rPr>
            </w:pPr>
            <w:r w:rsidRPr="00DA0861">
              <w:rPr>
                <w:rFonts w:ascii="宋体" w:hAnsi="宋体" w:cs="宋体" w:hint="eastAsia"/>
                <w:szCs w:val="24"/>
              </w:rPr>
              <w:t>变电站智能辅助监控系统、智慧井盖监控终端：基础测量放线--基础槽钢制作--基础接地连接--设备进场开箱检查--设备安装---设备调试---竣工验收及试运行。</w:t>
            </w:r>
          </w:p>
          <w:p w:rsidR="00DA0861" w:rsidRPr="00DA0861" w:rsidRDefault="00DA0861" w:rsidP="00DA086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 w:hint="eastAsia"/>
                <w:szCs w:val="24"/>
              </w:rPr>
            </w:pPr>
            <w:r w:rsidRPr="00DA0861">
              <w:rPr>
                <w:rFonts w:ascii="宋体" w:hAnsi="宋体" w:cs="宋体" w:hint="eastAsia"/>
                <w:szCs w:val="24"/>
              </w:rPr>
              <w:t>智能无人飞行器组装、智能巡检机器人调试流程图：</w:t>
            </w:r>
          </w:p>
          <w:p w:rsidR="007F639F" w:rsidRPr="001B19D5" w:rsidRDefault="00DA0861" w:rsidP="00DA0861">
            <w:r w:rsidRPr="00DA0861">
              <w:rPr>
                <w:rFonts w:ascii="宋体" w:hAnsi="宋体" w:cs="宋体" w:hint="eastAsia"/>
                <w:szCs w:val="24"/>
              </w:rPr>
              <w:t>外购智能机器整机--组装机器设备配件--无人机、机器人联合调试—--销售。</w:t>
            </w:r>
          </w:p>
        </w:tc>
      </w:tr>
      <w:tr w:rsidR="007F639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1B19D5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主要能源使用：电力、</w:t>
            </w:r>
            <w:r w:rsidR="00DA0861">
              <w:rPr>
                <w:rFonts w:ascii="宋体" w:hAnsi="宋体" w:cs="宋体" w:hint="eastAsia"/>
                <w:szCs w:val="24"/>
              </w:rPr>
              <w:t>水等</w:t>
            </w:r>
          </w:p>
          <w:p w:rsidR="007F639F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主要能源参数：</w:t>
            </w:r>
            <w:proofErr w:type="spellStart"/>
            <w:r w:rsidRPr="001B19D5">
              <w:rPr>
                <w:rFonts w:ascii="宋体" w:hAnsi="宋体" w:cs="宋体" w:hint="eastAsia"/>
                <w:szCs w:val="24"/>
              </w:rPr>
              <w:t>kgce</w:t>
            </w:r>
            <w:proofErr w:type="spellEnd"/>
            <w:r w:rsidRPr="001B19D5">
              <w:rPr>
                <w:rFonts w:ascii="宋体" w:hAnsi="宋体" w:cs="宋体"/>
                <w:szCs w:val="24"/>
              </w:rPr>
              <w:t>/</w:t>
            </w:r>
            <w:r w:rsidRPr="001B19D5">
              <w:rPr>
                <w:rFonts w:ascii="宋体" w:hAnsi="宋体" w:cs="宋体" w:hint="eastAsia"/>
                <w:szCs w:val="24"/>
              </w:rPr>
              <w:t>台、</w:t>
            </w:r>
            <w:proofErr w:type="spellStart"/>
            <w:r w:rsidRPr="001B19D5">
              <w:rPr>
                <w:rFonts w:ascii="宋体" w:hAnsi="宋体" w:cs="宋体" w:hint="eastAsia"/>
                <w:szCs w:val="24"/>
              </w:rPr>
              <w:t>kgce</w:t>
            </w:r>
            <w:proofErr w:type="spellEnd"/>
            <w:r w:rsidRPr="001B19D5">
              <w:rPr>
                <w:rFonts w:ascii="宋体" w:hAnsi="宋体" w:cs="宋体"/>
                <w:szCs w:val="24"/>
              </w:rPr>
              <w:t>/</w:t>
            </w:r>
            <w:r w:rsidRPr="001B19D5">
              <w:rPr>
                <w:rFonts w:ascii="宋体" w:hAnsi="宋体" w:cs="宋体" w:hint="eastAsia"/>
                <w:szCs w:val="24"/>
              </w:rPr>
              <w:t>万元</w:t>
            </w:r>
          </w:p>
        </w:tc>
      </w:tr>
      <w:tr w:rsidR="007F63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B19D5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1、《中华人民共和国电力法》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2、《中华人民共和国节约能源法》</w:t>
            </w:r>
          </w:p>
          <w:p w:rsidR="001B19D5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3、《中华人民共和国清洁生产法》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4、《中华人民共和国可再生能源法》</w:t>
            </w:r>
          </w:p>
          <w:p w:rsidR="001B19D5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5、《国家重点节能技术推广目录（1-6 批）》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6、《企业节能量计算方法 GB/T 13234-2018》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7、《企业能量平衡统计方法GB/T 16614-1996》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8、《企业能量平衡表编制方法 GB/T 28751-2012》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9、企业能源平衡通则（GB3484-2009）</w:t>
            </w:r>
          </w:p>
          <w:p w:rsidR="001B19D5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10、节能监测技术通则（GB/T15316-2009）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11、电力变压器经济运行（GB13462-2008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12、用能单位能源计量器具配备与管理通则（GB/T17167-2006）</w:t>
            </w:r>
          </w:p>
          <w:p w:rsidR="007F639F" w:rsidRPr="001B19D5" w:rsidRDefault="001B19D5" w:rsidP="001B19D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Cs w:val="24"/>
              </w:rPr>
            </w:pPr>
            <w:r w:rsidRPr="001B19D5">
              <w:rPr>
                <w:rFonts w:ascii="宋体" w:hAnsi="宋体" w:cs="宋体" w:hint="eastAsia"/>
                <w:szCs w:val="24"/>
              </w:rPr>
              <w:t>13、RB/T 119-2015 能源管理体系 机械制造企业认证要求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r w:rsidRPr="001B19D5">
              <w:rPr>
                <w:rFonts w:ascii="宋体" w:hAnsi="宋体" w:cs="宋体" w:hint="eastAsia"/>
                <w:szCs w:val="24"/>
              </w:rPr>
              <w:t>14、综合能耗计算通则GBT2589-2020</w:t>
            </w:r>
            <w:r w:rsidR="00DA0861">
              <w:rPr>
                <w:rFonts w:ascii="宋体" w:hAnsi="宋体" w:cs="宋体" w:hint="eastAsia"/>
                <w:szCs w:val="24"/>
              </w:rPr>
              <w:t>、</w:t>
            </w:r>
            <w:bookmarkStart w:id="0" w:name="_GoBack"/>
            <w:bookmarkEnd w:id="0"/>
            <w:r w:rsidRPr="001B19D5">
              <w:rPr>
                <w:rFonts w:ascii="宋体" w:hAnsi="宋体" w:cs="宋体" w:hint="eastAsia"/>
                <w:szCs w:val="24"/>
              </w:rPr>
              <w:t>15、用能单位能源计量器具配备与管理通则（GB/T17167-2006）</w:t>
            </w:r>
          </w:p>
        </w:tc>
      </w:tr>
      <w:tr w:rsidR="007F639F" w:rsidTr="001B19D5">
        <w:trPr>
          <w:cantSplit/>
          <w:trHeight w:val="8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7F639F" w:rsidRDefault="001B19D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7F639F" w:rsidTr="001B19D5">
        <w:trPr>
          <w:cantSplit/>
          <w:trHeight w:val="8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F639F" w:rsidRDefault="007F63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F639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F639F" w:rsidRDefault="006726FA" w:rsidP="006726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-123825</wp:posOffset>
                  </wp:positionV>
                  <wp:extent cx="483870" cy="27876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F639F" w:rsidRDefault="006726FA" w:rsidP="00DA0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</w:t>
            </w:r>
            <w:r w:rsidR="00DA0861">
              <w:rPr>
                <w:b/>
                <w:sz w:val="20"/>
              </w:rPr>
              <w:t>8</w:t>
            </w:r>
          </w:p>
        </w:tc>
      </w:tr>
      <w:tr w:rsidR="007F639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F639F" w:rsidRDefault="00672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2336" behindDoc="1" locked="0" layoutInCell="1" allowOverlap="1" wp14:anchorId="3F198594" wp14:editId="51265BFA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-53975</wp:posOffset>
                  </wp:positionV>
                  <wp:extent cx="483870" cy="278765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F639F" w:rsidRDefault="0050616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F639F" w:rsidRDefault="006726FA" w:rsidP="00DA0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</w:t>
            </w:r>
            <w:r w:rsidR="00DA0861">
              <w:rPr>
                <w:b/>
                <w:sz w:val="20"/>
              </w:rPr>
              <w:t>8</w:t>
            </w:r>
          </w:p>
        </w:tc>
      </w:tr>
    </w:tbl>
    <w:p w:rsidR="007F639F" w:rsidRDefault="007F639F">
      <w:pPr>
        <w:snapToGrid w:val="0"/>
        <w:rPr>
          <w:rFonts w:ascii="宋体"/>
          <w:b/>
          <w:sz w:val="22"/>
          <w:szCs w:val="22"/>
        </w:rPr>
      </w:pPr>
    </w:p>
    <w:p w:rsidR="007F639F" w:rsidRDefault="0050616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F639F" w:rsidRDefault="007F639F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F639F" w:rsidRDefault="007F639F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F639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C7" w:rsidRDefault="000F7CC7">
      <w:r>
        <w:separator/>
      </w:r>
    </w:p>
  </w:endnote>
  <w:endnote w:type="continuationSeparator" w:id="0">
    <w:p w:rsidR="000F7CC7" w:rsidRDefault="000F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C7" w:rsidRDefault="000F7CC7">
      <w:r>
        <w:separator/>
      </w:r>
    </w:p>
  </w:footnote>
  <w:footnote w:type="continuationSeparator" w:id="0">
    <w:p w:rsidR="000F7CC7" w:rsidRDefault="000F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9F" w:rsidRDefault="0050616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F639F" w:rsidRDefault="000F7CC7">
    <w:pPr>
      <w:pStyle w:val="a7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F639F" w:rsidRDefault="0050616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616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50616E">
      <w:rPr>
        <w:rStyle w:val="CharChar1"/>
        <w:rFonts w:hint="default"/>
        <w:w w:val="90"/>
      </w:rPr>
      <w:t>Co.,Ltd</w:t>
    </w:r>
    <w:proofErr w:type="spellEnd"/>
    <w:r w:rsidR="0050616E">
      <w:rPr>
        <w:rStyle w:val="CharChar1"/>
        <w:rFonts w:hint="default"/>
        <w:w w:val="90"/>
      </w:rPr>
      <w:t>.</w:t>
    </w:r>
    <w:proofErr w:type="gramEnd"/>
  </w:p>
  <w:p w:rsidR="007F639F" w:rsidRDefault="007F639F">
    <w:pPr>
      <w:pStyle w:val="a7"/>
    </w:pPr>
  </w:p>
  <w:p w:rsidR="007F639F" w:rsidRDefault="007F639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F639F"/>
    <w:rsid w:val="000F7CC7"/>
    <w:rsid w:val="001B19D5"/>
    <w:rsid w:val="001D7CDC"/>
    <w:rsid w:val="0050616E"/>
    <w:rsid w:val="006726FA"/>
    <w:rsid w:val="007F639F"/>
    <w:rsid w:val="00DA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1D63CD6"/>
  <w15:docId w15:val="{9644427C-BC2D-4148-9837-E80FD37E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2022-09-29T13:04:00Z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