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襄阳天海汽车部件有限公司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0658-2020-Q</w:t>
            </w:r>
            <w:bookmarkStart w:id="11" w:name="_GoBack"/>
            <w:bookmarkEnd w:id="11"/>
            <w:r>
              <w:rPr>
                <w:sz w:val="22"/>
                <w:szCs w:val="22"/>
              </w:rPr>
              <w:t>-2022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r>
              <w:rPr>
                <w:rFonts w:hint="eastAsia"/>
                <w:sz w:val="22"/>
                <w:szCs w:val="22"/>
              </w:rPr>
              <w:sym w:font="Wingdings 2" w:char="00A3"/>
            </w:r>
            <w:r>
              <w:rPr>
                <w:rFonts w:hint="eastAsia"/>
                <w:sz w:val="22"/>
                <w:szCs w:val="22"/>
              </w:rPr>
              <w:t>初审</w:t>
            </w:r>
            <w:r>
              <w:rPr>
                <w:rFonts w:hint="eastAsia"/>
                <w:sz w:val="22"/>
                <w:szCs w:val="22"/>
              </w:rPr>
              <w:sym w:font="Wingdings 2" w:char="00A3"/>
            </w:r>
            <w:r>
              <w:rPr>
                <w:rFonts w:hint="eastAsia"/>
                <w:sz w:val="22"/>
                <w:szCs w:val="22"/>
              </w:rPr>
              <w:t>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sz w:val="22"/>
                <w:szCs w:val="22"/>
                <w:lang w:val="en-US" w:eastAsia="zh-CN"/>
              </w:rPr>
              <w:t>监督审核2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温红玲</w:t>
            </w:r>
          </w:p>
        </w:tc>
        <w:tc>
          <w:tcPr>
            <w:tcW w:w="1184" w:type="dxa"/>
            <w:vAlign w:val="center"/>
          </w:tcPr>
          <w:p>
            <w:pPr>
              <w:jc w:val="center"/>
              <w:rPr>
                <w:rFonts w:hint="default" w:eastAsia="宋体"/>
                <w:sz w:val="22"/>
                <w:szCs w:val="22"/>
                <w:highlight w:val="yellow"/>
                <w:lang w:val="en-US" w:eastAsia="zh-CN"/>
              </w:rPr>
            </w:pPr>
            <w:r>
              <w:rPr>
                <w:sz w:val="20"/>
              </w:rPr>
              <w:t>组长</w:t>
            </w:r>
            <w:r>
              <w:rPr>
                <w:rFonts w:hint="eastAsia"/>
                <w:sz w:val="20"/>
                <w:lang w:val="en-US" w:eastAsia="zh-CN"/>
              </w:rPr>
              <w:t>A</w:t>
            </w:r>
          </w:p>
        </w:tc>
        <w:tc>
          <w:tcPr>
            <w:tcW w:w="5595" w:type="dxa"/>
            <w:gridSpan w:val="3"/>
            <w:vAlign w:val="center"/>
          </w:tcPr>
          <w:p>
            <w:pPr>
              <w:jc w:val="left"/>
              <w:rPr>
                <w:rFonts w:ascii="Times New Roman" w:hAnsi="Times New Roman" w:eastAsia="宋体" w:cs="Times New Roman"/>
                <w:kern w:val="2"/>
                <w:sz w:val="20"/>
                <w:lang w:val="de-DE" w:eastAsia="zh-CN" w:bidi="ar-SA"/>
              </w:rPr>
            </w:pPr>
            <w:r>
              <w:rPr>
                <w:sz w:val="20"/>
                <w:lang w:val="de-DE"/>
              </w:rPr>
              <w:t>2022-N1QMS-3210533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刘艳铃</w:t>
            </w:r>
          </w:p>
        </w:tc>
        <w:tc>
          <w:tcPr>
            <w:tcW w:w="1184" w:type="dxa"/>
            <w:vAlign w:val="center"/>
          </w:tcPr>
          <w:p>
            <w:pPr>
              <w:jc w:val="center"/>
              <w:rPr>
                <w:b/>
                <w:sz w:val="22"/>
                <w:szCs w:val="22"/>
                <w:highlight w:val="yellow"/>
              </w:rPr>
            </w:pPr>
            <w:r>
              <w:rPr>
                <w:sz w:val="20"/>
              </w:rPr>
              <w:t>组员</w:t>
            </w:r>
            <w:r>
              <w:rPr>
                <w:rFonts w:hint="eastAsia"/>
                <w:sz w:val="20"/>
                <w:lang w:val="en-US" w:eastAsia="zh-CN"/>
              </w:rPr>
              <w:t>B</w:t>
            </w:r>
          </w:p>
        </w:tc>
        <w:tc>
          <w:tcPr>
            <w:tcW w:w="5595" w:type="dxa"/>
            <w:gridSpan w:val="3"/>
            <w:vAlign w:val="center"/>
          </w:tcPr>
          <w:p>
            <w:pPr>
              <w:jc w:val="left"/>
              <w:rPr>
                <w:rFonts w:ascii="Times New Roman" w:hAnsi="Times New Roman" w:eastAsia="宋体" w:cs="Times New Roman"/>
                <w:kern w:val="2"/>
                <w:sz w:val="20"/>
                <w:lang w:val="de-DE" w:eastAsia="zh-CN" w:bidi="ar-SA"/>
              </w:rPr>
            </w:pPr>
            <w:r>
              <w:rPr>
                <w:sz w:val="20"/>
                <w:lang w:val="de-DE"/>
              </w:rPr>
              <w:t>ISC-JSZJ-181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pStyle w:val="2"/>
            </w:pPr>
          </w:p>
          <w:p>
            <w:pPr>
              <w:spacing w:line="276" w:lineRule="auto"/>
              <w:ind w:firstLine="3960" w:firstLineChars="180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pStyle w:val="2"/>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71AC7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2022-09-22T08:29:40Z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