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149"/>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23"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49"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6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总经理：</w:t>
            </w:r>
            <w:r>
              <w:rPr>
                <w:rFonts w:hint="eastAsia" w:ascii="宋体" w:hAnsi="宋体" w:eastAsia="宋体" w:cs="宋体"/>
                <w:sz w:val="21"/>
                <w:szCs w:val="21"/>
                <w:lang w:eastAsia="zh-CN"/>
              </w:rPr>
              <w:t>王清旺</w:t>
            </w:r>
            <w:r>
              <w:rPr>
                <w:rFonts w:hint="eastAsia" w:ascii="宋体" w:hAnsi="宋体" w:eastAsia="宋体" w:cs="宋体"/>
                <w:sz w:val="21"/>
                <w:szCs w:val="21"/>
              </w:rPr>
              <w:t xml:space="preserve">  管代：</w:t>
            </w:r>
            <w:r>
              <w:rPr>
                <w:rFonts w:hint="eastAsia" w:ascii="宋体" w:hAnsi="宋体" w:eastAsia="宋体" w:cs="宋体"/>
                <w:sz w:val="21"/>
                <w:szCs w:val="21"/>
                <w:lang w:eastAsia="zh-CN"/>
              </w:rPr>
              <w:t>赵磊</w:t>
            </w:r>
          </w:p>
        </w:tc>
        <w:tc>
          <w:tcPr>
            <w:tcW w:w="89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3" w:type="dxa"/>
            <w:vMerge w:val="continue"/>
            <w:vAlign w:val="center"/>
          </w:tcPr>
          <w:p>
            <w:pPr>
              <w:spacing w:line="360" w:lineRule="auto"/>
              <w:rPr>
                <w:rFonts w:hint="eastAsia" w:ascii="宋体" w:hAnsi="宋体" w:eastAsia="宋体" w:cs="宋体"/>
                <w:sz w:val="21"/>
                <w:szCs w:val="21"/>
              </w:rPr>
            </w:pPr>
          </w:p>
        </w:tc>
        <w:tc>
          <w:tcPr>
            <w:tcW w:w="1149" w:type="dxa"/>
            <w:vMerge w:val="continue"/>
            <w:vAlign w:val="center"/>
          </w:tcPr>
          <w:p>
            <w:pPr>
              <w:spacing w:line="360" w:lineRule="auto"/>
              <w:rPr>
                <w:rFonts w:hint="eastAsia" w:ascii="宋体" w:hAnsi="宋体" w:eastAsia="宋体" w:cs="宋体"/>
                <w:sz w:val="21"/>
                <w:szCs w:val="21"/>
              </w:rPr>
            </w:pPr>
          </w:p>
        </w:tc>
        <w:tc>
          <w:tcPr>
            <w:tcW w:w="106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审核员：A温红玲、B</w:t>
            </w:r>
            <w:r>
              <w:rPr>
                <w:rFonts w:hint="eastAsia" w:ascii="宋体" w:hAnsi="宋体" w:eastAsia="宋体" w:cs="宋体"/>
                <w:sz w:val="21"/>
                <w:szCs w:val="21"/>
                <w:lang w:val="en-US" w:eastAsia="zh-CN"/>
              </w:rPr>
              <w:t>刘艳铃</w:t>
            </w:r>
            <w:r>
              <w:rPr>
                <w:rFonts w:hint="eastAsia" w:ascii="宋体" w:hAnsi="宋体" w:eastAsia="宋体" w:cs="宋体"/>
                <w:sz w:val="21"/>
                <w:szCs w:val="21"/>
              </w:rPr>
              <w:t>(提供专业技术支持)     审核时间：2022年09月22日</w:t>
            </w:r>
          </w:p>
        </w:tc>
        <w:tc>
          <w:tcPr>
            <w:tcW w:w="895" w:type="dxa"/>
            <w:vMerge w:val="continue"/>
            <w:vAlign w:val="top"/>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Merge w:val="continue"/>
            <w:vAlign w:val="center"/>
          </w:tcPr>
          <w:p>
            <w:pPr>
              <w:spacing w:line="360" w:lineRule="auto"/>
              <w:rPr>
                <w:rFonts w:hint="eastAsia" w:ascii="宋体" w:hAnsi="宋体" w:eastAsia="宋体" w:cs="宋体"/>
                <w:sz w:val="21"/>
                <w:szCs w:val="21"/>
              </w:rPr>
            </w:pPr>
          </w:p>
        </w:tc>
        <w:tc>
          <w:tcPr>
            <w:tcW w:w="1149" w:type="dxa"/>
            <w:vMerge w:val="continue"/>
            <w:vAlign w:val="center"/>
          </w:tcPr>
          <w:p>
            <w:pPr>
              <w:spacing w:line="360" w:lineRule="auto"/>
              <w:rPr>
                <w:rFonts w:hint="eastAsia" w:ascii="宋体" w:hAnsi="宋体" w:eastAsia="宋体" w:cs="宋体"/>
                <w:sz w:val="21"/>
                <w:szCs w:val="21"/>
              </w:rPr>
            </w:pPr>
          </w:p>
        </w:tc>
        <w:tc>
          <w:tcPr>
            <w:tcW w:w="10642" w:type="dxa"/>
            <w:vAlign w:val="center"/>
          </w:tcPr>
          <w:p>
            <w:pPr>
              <w:pStyle w:val="2"/>
              <w:spacing w:line="360" w:lineRule="auto"/>
              <w:rPr>
                <w:rFonts w:hint="eastAsia" w:ascii="宋体" w:hAnsi="宋体" w:eastAsia="宋体" w:cs="宋体"/>
                <w:b/>
                <w:bCs w:val="0"/>
                <w:sz w:val="21"/>
                <w:szCs w:val="21"/>
              </w:rPr>
            </w:pPr>
            <w:r>
              <w:rPr>
                <w:rFonts w:hint="eastAsia" w:ascii="宋体" w:hAnsi="宋体" w:eastAsia="宋体" w:cs="宋体"/>
                <w:b/>
                <w:bCs w:val="0"/>
                <w:sz w:val="21"/>
                <w:szCs w:val="21"/>
              </w:rPr>
              <w:t>审核条款Q:</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Q:4.1组织及其环境;4.2相关方需求与期望;4.3确定体系范围;4.4体系及其过程;5.1领导作用与承诺;5.2方针;5.3组织的角色、职责和权限；6.1应对风险和机遇的措施；6.2目标及其实现的策划；6.3变更的策划；7.1.1资源 总则；7.4沟通； 9.1.1监视、测量、分析和评价总则；9.3管理评审；10.1改进 总则；10.3持续改进；</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资质验证/范围再确认/上次审核问题整改验证/投诉或事故/政府主管部门监督抽查情况</w:t>
            </w:r>
          </w:p>
        </w:tc>
        <w:tc>
          <w:tcPr>
            <w:tcW w:w="895" w:type="dxa"/>
            <w:vMerge w:val="continue"/>
            <w:vAlign w:val="top"/>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理解组织及其环境</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总要求</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Q4.1</w:t>
            </w:r>
          </w:p>
          <w:p>
            <w:pPr>
              <w:spacing w:line="360" w:lineRule="auto"/>
              <w:jc w:val="left"/>
              <w:rPr>
                <w:rFonts w:hint="eastAsia" w:ascii="宋体" w:hAnsi="宋体" w:eastAsia="宋体" w:cs="宋体"/>
                <w:sz w:val="21"/>
                <w:szCs w:val="21"/>
              </w:rPr>
            </w:pPr>
          </w:p>
        </w:tc>
        <w:tc>
          <w:tcPr>
            <w:tcW w:w="10642" w:type="dxa"/>
            <w:vAlign w:val="center"/>
          </w:tcPr>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襄阳天海汽车部件有限公司 成立于2006年7月，位于襄阳市高新区二汽基地东风商业园， 目前主要经营汽车高、低压线束，是东风高、低压线束主要生产供应商，尤其在新能源汽车高、低压线束及充电枪的生产供应上有明细的质量和技术、工艺上的优势。自主研发了六角免换模具压接设备，先进的设备和工艺，确保了高压线束、充电枪产品的品质及工效。目前已于东风旅行车、东风新能源事业部等新能源汽车公司配套。</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管理手册，实施、发布日期：2020-08-10</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认证范围：汽车电子产品（高低压线束）的生产和销售（许可范围内除外）</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法律法规：公司地处</w:t>
            </w:r>
            <w:r>
              <w:rPr>
                <w:rFonts w:hint="eastAsia" w:ascii="宋体" w:hAnsi="宋体" w:eastAsia="宋体" w:cs="宋体"/>
                <w:sz w:val="21"/>
                <w:szCs w:val="21"/>
                <w:lang w:val="en-US" w:eastAsia="zh-CN"/>
              </w:rPr>
              <w:t>湖北省</w:t>
            </w:r>
            <w:r>
              <w:rPr>
                <w:rFonts w:hint="eastAsia" w:ascii="宋体" w:hAnsi="宋体" w:eastAsia="宋体" w:cs="宋体"/>
                <w:sz w:val="21"/>
                <w:szCs w:val="21"/>
              </w:rPr>
              <w:t>襄阳市高新区，在环境和职业健康安全方面符合国家、本省、地方的环境和安全法律法规要求。</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与总经理沟通，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 总经理负责组织对确定的内部和外部因素的相关信息进行监视和评审，以确保质量、管理体系与公司的战略方向一致，并实现其预期的结果。</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理解相关方的需求和期望</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Q4.2</w:t>
            </w:r>
          </w:p>
          <w:p>
            <w:pPr>
              <w:spacing w:line="360" w:lineRule="auto"/>
              <w:jc w:val="left"/>
              <w:rPr>
                <w:rFonts w:hint="eastAsia" w:ascii="宋体" w:hAnsi="宋体" w:eastAsia="宋体" w:cs="宋体"/>
                <w:sz w:val="21"/>
                <w:szCs w:val="21"/>
              </w:rPr>
            </w:pPr>
          </w:p>
        </w:tc>
        <w:tc>
          <w:tcPr>
            <w:tcW w:w="10642" w:type="dxa"/>
            <w:vAlign w:val="center"/>
          </w:tcPr>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ind w:firstLine="480"/>
              <w:jc w:val="left"/>
              <w:rPr>
                <w:rFonts w:hint="eastAsia" w:ascii="宋体" w:hAnsi="宋体" w:eastAsia="宋体" w:cs="宋体"/>
                <w:sz w:val="21"/>
                <w:szCs w:val="21"/>
              </w:rPr>
            </w:pPr>
            <w:bookmarkStart w:id="0" w:name="_Toc475019994"/>
            <w:bookmarkStart w:id="1" w:name="_Toc475020125"/>
            <w:r>
              <w:rPr>
                <w:rFonts w:hint="eastAsia" w:ascii="宋体" w:hAnsi="宋体" w:eastAsia="宋体" w:cs="宋体"/>
                <w:sz w:val="21"/>
                <w:szCs w:val="21"/>
              </w:rPr>
              <w:t>与质量/环境/职业健康安全管理体系有关的相关方</w:t>
            </w:r>
            <w:bookmarkEnd w:id="0"/>
            <w:bookmarkEnd w:id="1"/>
            <w:r>
              <w:rPr>
                <w:rFonts w:hint="eastAsia" w:ascii="宋体" w:hAnsi="宋体" w:eastAsia="宋体" w:cs="宋体"/>
                <w:sz w:val="21"/>
                <w:szCs w:val="21"/>
              </w:rPr>
              <w:t>；</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公司的相关方包括：顾客、员工、银行、外部供应商、雇员及其他为组织工作者、法律法规及监管机关、非政府组织等。</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公司对这些相关方及其要求的相关信息进行监视和评审，理解和持续满足相关方的需求和期望。</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确定管理体系的范围</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Q4.3</w:t>
            </w:r>
          </w:p>
          <w:p>
            <w:pPr>
              <w:spacing w:line="360" w:lineRule="auto"/>
              <w:jc w:val="left"/>
              <w:rPr>
                <w:rFonts w:hint="eastAsia" w:ascii="宋体" w:hAnsi="宋体" w:eastAsia="宋体" w:cs="宋体"/>
                <w:sz w:val="21"/>
                <w:szCs w:val="21"/>
              </w:rPr>
            </w:pPr>
          </w:p>
        </w:tc>
        <w:tc>
          <w:tcPr>
            <w:tcW w:w="10642" w:type="dxa"/>
            <w:vAlign w:val="center"/>
          </w:tcPr>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公司管理体系范围为：Q：汽车电子产品（高低压线束）的生产和销售（许可范围内除外）</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不适用ISO9001：2015标准8.3条款，本公司产品严格按照顾客提供图纸和样品生产，设备精密自动化，工艺成熟，人员稳定，故标准中“8.3 产品和服务的设计和开发”条款不适用本公司，不适用本条款后不影响本公司为顾客提供合格产品的责任。</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Q4.4</w:t>
            </w:r>
          </w:p>
          <w:p>
            <w:pPr>
              <w:spacing w:line="360" w:lineRule="auto"/>
              <w:jc w:val="left"/>
              <w:rPr>
                <w:rFonts w:hint="eastAsia" w:ascii="宋体" w:hAnsi="宋体" w:eastAsia="宋体" w:cs="宋体"/>
                <w:sz w:val="21"/>
                <w:szCs w:val="21"/>
              </w:rPr>
            </w:pPr>
          </w:p>
        </w:tc>
        <w:tc>
          <w:tcPr>
            <w:tcW w:w="10642" w:type="dxa"/>
            <w:vAlign w:val="center"/>
          </w:tcPr>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8月-2022年8月</w:t>
            </w:r>
            <w:r>
              <w:rPr>
                <w:rFonts w:hint="eastAsia" w:ascii="宋体" w:hAnsi="宋体" w:eastAsia="宋体" w:cs="宋体"/>
                <w:sz w:val="21"/>
                <w:szCs w:val="21"/>
              </w:rPr>
              <w:t>管理目标分解及完成情况记录。</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与负责人交流：部门确定了满足与管理体系有关的客户及相关方的要求。</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为能在公司范围内更好的应用质量/环境/职业健康安全管理体系及其过程方法，编制有《管理手册》，作为公司质量管理的纲领性文件；编制有《程序文件》，说明本公司内部质量/环境/职业健康安全体系运行的各过程及其之间的顺序和相互作用；编制各类支持性文件及记录表格等作为证明过程运行的证据。</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领导作用与承诺</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Q5.1</w:t>
            </w:r>
          </w:p>
          <w:p>
            <w:pPr>
              <w:spacing w:line="360" w:lineRule="auto"/>
              <w:jc w:val="left"/>
              <w:rPr>
                <w:rFonts w:hint="eastAsia" w:ascii="宋体" w:hAnsi="宋体" w:eastAsia="宋体" w:cs="宋体"/>
                <w:sz w:val="21"/>
                <w:szCs w:val="21"/>
              </w:rPr>
            </w:pPr>
          </w:p>
        </w:tc>
        <w:tc>
          <w:tcPr>
            <w:tcW w:w="10642"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公司最高管理者介绍主要承诺有：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a) 对建立、实施、保持和改进质量管理体系的承诺提供证据：通过学习、培训、会议、宣传等方式，使公司全体员工树立质量意识，认识到满足顾客的要求和执行有关法律、法规的重要性，清楚的了解让顾客满意是最基本的要求，关系到公司的生存和发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b) 负责制定并批准公司的质量方针和目标；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c) 每年进行一次管理评审，按间隔时间主持管理评审；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d) 确保质量管理体系运作获得必要的资源。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e) 对可能影响产品符合性、顾客满意的风险得到识别和应对；</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f) 顾客要求得到确定和满足；</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g) 保持以稳定提供满足顾客和相关法规要求的产品和服务为焦点；</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 xml:space="preserve">  h) 保持以增强顾客满意为焦点</w:t>
            </w:r>
            <w:r>
              <w:rPr>
                <w:rFonts w:hint="eastAsia" w:ascii="宋体" w:hAnsi="宋体" w:eastAsia="宋体" w:cs="宋体"/>
                <w:sz w:val="21"/>
                <w:szCs w:val="21"/>
                <w:lang w:eastAsia="zh-CN"/>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承诺基本实现，没有违反的情况发生。</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方针</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制定方针</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沟通方针</w:t>
            </w: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Q5.2</w:t>
            </w:r>
          </w:p>
          <w:p>
            <w:pPr>
              <w:snapToGrid w:val="0"/>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tc>
        <w:tc>
          <w:tcPr>
            <w:tcW w:w="10642"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该公司质量方针：精益求精、质量第一、顾客满意。</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公司以质量标准为基础，结合公司实际特制定管理方针。与总经理进行交谈，总经理</w:t>
            </w:r>
            <w:r>
              <w:rPr>
                <w:rFonts w:hint="eastAsia" w:ascii="宋体" w:hAnsi="宋体" w:eastAsia="宋体" w:cs="宋体"/>
                <w:sz w:val="21"/>
                <w:szCs w:val="21"/>
                <w:lang w:eastAsia="zh-CN"/>
              </w:rPr>
              <w:t>王清旺</w:t>
            </w:r>
            <w:r>
              <w:rPr>
                <w:rFonts w:hint="eastAsia" w:ascii="宋体" w:hAnsi="宋体" w:eastAsia="宋体" w:cs="宋体"/>
                <w:sz w:val="21"/>
                <w:szCs w:val="21"/>
              </w:rPr>
              <w:t>对方针内涵的理解较深刻。方针能为制定目标提供框架，方针基本符合标准的要求。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以上管理方针通过文件、培训等形式将公司管理方针传达给所有为公司工作或代表公司的人员，相关方也可通过</w:t>
            </w:r>
            <w:r>
              <w:rPr>
                <w:rFonts w:hint="eastAsia" w:ascii="宋体" w:hAnsi="宋体" w:eastAsia="宋体" w:cs="宋体"/>
                <w:sz w:val="21"/>
                <w:szCs w:val="21"/>
                <w:lang w:eastAsia="zh-CN"/>
              </w:rPr>
              <w:t>办公室</w:t>
            </w:r>
            <w:r>
              <w:rPr>
                <w:rFonts w:hint="eastAsia" w:ascii="宋体" w:hAnsi="宋体" w:eastAsia="宋体" w:cs="宋体"/>
                <w:sz w:val="21"/>
                <w:szCs w:val="21"/>
              </w:rPr>
              <w:t>获取公司管理方针。</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组织的岗位、职责和权限</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Q5.3</w:t>
            </w:r>
          </w:p>
          <w:p>
            <w:pPr>
              <w:spacing w:line="360" w:lineRule="auto"/>
              <w:jc w:val="left"/>
              <w:rPr>
                <w:rFonts w:hint="eastAsia" w:ascii="宋体" w:hAnsi="宋体" w:eastAsia="宋体" w:cs="宋体"/>
                <w:sz w:val="21"/>
                <w:szCs w:val="21"/>
              </w:rPr>
            </w:pPr>
          </w:p>
        </w:tc>
        <w:tc>
          <w:tcPr>
            <w:tcW w:w="10642"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1"/>
                <w:szCs w:val="21"/>
                <w:lang w:eastAsia="zh-CN"/>
              </w:rPr>
              <w:t>赵磊</w:t>
            </w:r>
            <w:r>
              <w:rPr>
                <w:rFonts w:hint="eastAsia" w:ascii="宋体" w:hAnsi="宋体" w:eastAsia="宋体" w:cs="宋体"/>
                <w:sz w:val="21"/>
                <w:szCs w:val="21"/>
              </w:rPr>
              <w:t>为管理体系的管理者代表。其职责和权限规定如下：</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确保</w:t>
            </w:r>
            <w:r>
              <w:rPr>
                <w:rFonts w:hint="eastAsia" w:ascii="宋体" w:hAnsi="宋体" w:eastAsia="宋体" w:cs="宋体"/>
                <w:sz w:val="21"/>
                <w:szCs w:val="21"/>
                <w:lang w:eastAsia="zh-CN"/>
              </w:rPr>
              <w:t>质量</w:t>
            </w:r>
            <w:r>
              <w:rPr>
                <w:rFonts w:hint="eastAsia" w:ascii="宋体" w:hAnsi="宋体" w:eastAsia="宋体" w:cs="宋体"/>
                <w:sz w:val="21"/>
                <w:szCs w:val="21"/>
              </w:rPr>
              <w:t>管理体系的建立、实施和保持；向总经理报告</w:t>
            </w:r>
            <w:r>
              <w:rPr>
                <w:rFonts w:hint="eastAsia" w:ascii="宋体" w:hAnsi="宋体" w:eastAsia="宋体" w:cs="宋体"/>
                <w:sz w:val="21"/>
                <w:szCs w:val="21"/>
                <w:lang w:eastAsia="zh-CN"/>
              </w:rPr>
              <w:t>质量</w:t>
            </w:r>
            <w:r>
              <w:rPr>
                <w:rFonts w:hint="eastAsia" w:ascii="宋体" w:hAnsi="宋体" w:eastAsia="宋体" w:cs="宋体"/>
                <w:sz w:val="21"/>
                <w:szCs w:val="21"/>
              </w:rPr>
              <w:t>管理体系的业绩和任何改进的需求；采取适当措施，在整个组织内提高顾客要求的意识得到有效落实；负责</w:t>
            </w:r>
            <w:r>
              <w:rPr>
                <w:rFonts w:hint="eastAsia" w:ascii="宋体" w:hAnsi="宋体" w:eastAsia="宋体" w:cs="宋体"/>
                <w:sz w:val="21"/>
                <w:szCs w:val="21"/>
                <w:lang w:eastAsia="zh-CN"/>
              </w:rPr>
              <w:t>质量</w:t>
            </w:r>
            <w:r>
              <w:rPr>
                <w:rFonts w:hint="eastAsia" w:ascii="宋体" w:hAnsi="宋体" w:eastAsia="宋体" w:cs="宋体"/>
                <w:sz w:val="21"/>
                <w:szCs w:val="21"/>
              </w:rPr>
              <w:t>管理体系的有关事宜与外部联络，协调内部体系的一切问题；确保管理体系相互协调、完整。</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询问管代</w:t>
            </w:r>
            <w:r>
              <w:rPr>
                <w:rFonts w:hint="eastAsia" w:ascii="宋体" w:hAnsi="宋体" w:eastAsia="宋体" w:cs="宋体"/>
                <w:sz w:val="21"/>
                <w:szCs w:val="21"/>
                <w:lang w:eastAsia="zh-CN"/>
              </w:rPr>
              <w:t>赵磊</w:t>
            </w:r>
            <w:r>
              <w:rPr>
                <w:rFonts w:hint="eastAsia" w:ascii="宋体" w:hAnsi="宋体" w:eastAsia="宋体" w:cs="宋体"/>
                <w:sz w:val="21"/>
                <w:szCs w:val="21"/>
              </w:rPr>
              <w:t>职责回答正确。</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应对风险和机遇的措施</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Q6.1</w:t>
            </w:r>
          </w:p>
          <w:p>
            <w:pPr>
              <w:spacing w:line="360" w:lineRule="auto"/>
              <w:jc w:val="left"/>
              <w:rPr>
                <w:rFonts w:hint="eastAsia" w:ascii="宋体" w:hAnsi="宋体" w:eastAsia="宋体" w:cs="宋体"/>
                <w:sz w:val="21"/>
                <w:szCs w:val="21"/>
              </w:rPr>
            </w:pPr>
          </w:p>
        </w:tc>
        <w:tc>
          <w:tcPr>
            <w:tcW w:w="10642"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1833880</wp:posOffset>
                  </wp:positionH>
                  <wp:positionV relativeFrom="paragraph">
                    <wp:posOffset>234950</wp:posOffset>
                  </wp:positionV>
                  <wp:extent cx="1654175" cy="2237740"/>
                  <wp:effectExtent l="0" t="0" r="9525" b="10160"/>
                  <wp:wrapNone/>
                  <wp:docPr id="9" name="图片 9" descr="166494660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4946608332"/>
                          <pic:cNvPicPr>
                            <a:picLocks noChangeAspect="1"/>
                          </pic:cNvPicPr>
                        </pic:nvPicPr>
                        <pic:blipFill>
                          <a:blip r:embed="rId6"/>
                          <a:stretch>
                            <a:fillRect/>
                          </a:stretch>
                        </pic:blipFill>
                        <pic:spPr>
                          <a:xfrm>
                            <a:off x="0" y="0"/>
                            <a:ext cx="1654175" cy="223774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57150</wp:posOffset>
                  </wp:positionH>
                  <wp:positionV relativeFrom="paragraph">
                    <wp:posOffset>297180</wp:posOffset>
                  </wp:positionV>
                  <wp:extent cx="1722120" cy="2131695"/>
                  <wp:effectExtent l="0" t="0" r="5080" b="1905"/>
                  <wp:wrapNone/>
                  <wp:docPr id="8" name="图片 8" descr="166494649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4946493351"/>
                          <pic:cNvPicPr>
                            <a:picLocks noChangeAspect="1"/>
                          </pic:cNvPicPr>
                        </pic:nvPicPr>
                        <pic:blipFill>
                          <a:blip r:embed="rId7"/>
                          <a:stretch>
                            <a:fillRect/>
                          </a:stretch>
                        </pic:blipFill>
                        <pic:spPr>
                          <a:xfrm>
                            <a:off x="0" y="0"/>
                            <a:ext cx="1722120" cy="2131695"/>
                          </a:xfrm>
                          <a:prstGeom prst="rect">
                            <a:avLst/>
                          </a:prstGeom>
                        </pic:spPr>
                      </pic:pic>
                    </a:graphicData>
                  </a:graphic>
                </wp:anchor>
              </w:drawing>
            </w:r>
            <w:r>
              <w:rPr>
                <w:rFonts w:hint="eastAsia" w:ascii="宋体" w:hAnsi="宋体" w:eastAsia="宋体" w:cs="宋体"/>
                <w:sz w:val="21"/>
                <w:szCs w:val="21"/>
              </w:rPr>
              <w:t>制定《应对风险和机遇控制程序》</w:t>
            </w:r>
            <w:r>
              <w:rPr>
                <w:rFonts w:hint="eastAsia" w:ascii="宋体" w:hAnsi="宋体" w:eastAsia="宋体" w:cs="宋体"/>
                <w:sz w:val="21"/>
                <w:szCs w:val="21"/>
                <w:lang w:val="en-US" w:eastAsia="zh-CN"/>
              </w:rPr>
              <w:t>,</w:t>
            </w:r>
            <w:r>
              <w:rPr>
                <w:rFonts w:hint="eastAsia" w:ascii="宋体" w:hAnsi="宋体" w:eastAsia="宋体" w:cs="宋体"/>
                <w:sz w:val="21"/>
                <w:szCs w:val="21"/>
              </w:rPr>
              <w:t>企业识别了如下</w:t>
            </w:r>
            <w:r>
              <w:rPr>
                <w:rFonts w:hint="eastAsia" w:ascii="宋体" w:hAnsi="宋体" w:eastAsia="宋体" w:cs="宋体"/>
                <w:sz w:val="21"/>
                <w:szCs w:val="21"/>
                <w:lang w:val="en-US" w:eastAsia="zh-CN"/>
              </w:rPr>
              <w:t>风险并</w:t>
            </w:r>
            <w:r>
              <w:rPr>
                <w:rFonts w:hint="eastAsia" w:ascii="宋体" w:hAnsi="宋体" w:eastAsia="宋体" w:cs="宋体"/>
                <w:sz w:val="21"/>
                <w:szCs w:val="21"/>
              </w:rPr>
              <w:t>制定了</w:t>
            </w:r>
            <w:r>
              <w:rPr>
                <w:rFonts w:hint="eastAsia" w:ascii="宋体" w:hAnsi="宋体" w:eastAsia="宋体" w:cs="宋体"/>
                <w:sz w:val="21"/>
                <w:szCs w:val="21"/>
                <w:lang w:val="en-US" w:eastAsia="zh-CN"/>
              </w:rPr>
              <w:t>相关</w:t>
            </w:r>
            <w:r>
              <w:rPr>
                <w:rFonts w:hint="eastAsia" w:ascii="宋体" w:hAnsi="宋体" w:eastAsia="宋体" w:cs="宋体"/>
                <w:sz w:val="21"/>
                <w:szCs w:val="21"/>
              </w:rPr>
              <w:t>措施：</w:t>
            </w:r>
          </w:p>
          <w:p>
            <w:pPr>
              <w:numPr>
                <w:ilvl w:val="0"/>
                <w:numId w:val="0"/>
              </w:numPr>
              <w:spacing w:line="360" w:lineRule="auto"/>
              <w:jc w:val="left"/>
              <w:rPr>
                <w:rFonts w:hint="eastAsia" w:ascii="宋体" w:hAnsi="宋体" w:eastAsia="宋体" w:cs="宋体"/>
                <w:sz w:val="21"/>
                <w:szCs w:val="21"/>
              </w:rPr>
            </w:pPr>
          </w:p>
          <w:p>
            <w:pPr>
              <w:pStyle w:val="8"/>
              <w:spacing w:line="360" w:lineRule="auto"/>
              <w:jc w:val="left"/>
              <w:rPr>
                <w:rFonts w:hint="eastAsia" w:ascii="宋体" w:hAnsi="宋体" w:eastAsia="宋体" w:cs="宋体"/>
                <w:sz w:val="21"/>
                <w:szCs w:val="21"/>
                <w:lang w:eastAsia="zh-CN"/>
              </w:rPr>
            </w:pPr>
          </w:p>
          <w:p>
            <w:pPr>
              <w:pStyle w:val="8"/>
              <w:spacing w:line="360" w:lineRule="auto"/>
              <w:jc w:val="left"/>
              <w:rPr>
                <w:rFonts w:hint="eastAsia" w:ascii="宋体" w:hAnsi="宋体" w:eastAsia="宋体" w:cs="宋体"/>
                <w:sz w:val="21"/>
                <w:szCs w:val="21"/>
              </w:rPr>
            </w:pPr>
          </w:p>
          <w:p>
            <w:pPr>
              <w:pStyle w:val="8"/>
              <w:spacing w:line="360" w:lineRule="auto"/>
              <w:jc w:val="left"/>
              <w:rPr>
                <w:rFonts w:hint="eastAsia" w:ascii="宋体" w:hAnsi="宋体" w:eastAsia="宋体" w:cs="宋体"/>
                <w:sz w:val="21"/>
                <w:szCs w:val="21"/>
              </w:rPr>
            </w:pPr>
          </w:p>
          <w:p>
            <w:pPr>
              <w:pStyle w:val="8"/>
              <w:spacing w:line="360" w:lineRule="auto"/>
              <w:jc w:val="left"/>
              <w:rPr>
                <w:rFonts w:hint="eastAsia" w:ascii="宋体" w:hAnsi="宋体" w:eastAsia="宋体" w:cs="宋体"/>
                <w:sz w:val="21"/>
                <w:szCs w:val="21"/>
              </w:rPr>
            </w:pPr>
          </w:p>
          <w:p>
            <w:pPr>
              <w:pStyle w:val="8"/>
              <w:spacing w:line="360" w:lineRule="auto"/>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风险机遇识别基本充分，应对风险和机遇的措施基本适宜。</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Q6.2</w:t>
            </w:r>
          </w:p>
          <w:p>
            <w:pPr>
              <w:spacing w:line="360" w:lineRule="auto"/>
              <w:jc w:val="left"/>
              <w:rPr>
                <w:rFonts w:hint="eastAsia" w:ascii="宋体" w:hAnsi="宋体" w:eastAsia="宋体" w:cs="宋体"/>
                <w:sz w:val="21"/>
                <w:szCs w:val="21"/>
              </w:rPr>
            </w:pPr>
          </w:p>
        </w:tc>
        <w:tc>
          <w:tcPr>
            <w:tcW w:w="10642"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公司管理目标是：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highlight w:val="none"/>
                <w:lang w:val="en-US" w:eastAsia="zh-CN"/>
              </w:rPr>
              <w:t>2021年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月-2022年8月完成情况</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产品一次交检合格率≥98%</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99</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顾客满意度≥94分</w:t>
            </w:r>
            <w:r>
              <w:rPr>
                <w:rFonts w:hint="eastAsia" w:ascii="宋体" w:hAnsi="宋体" w:eastAsia="宋体" w:cs="宋体"/>
                <w:sz w:val="21"/>
                <w:szCs w:val="21"/>
                <w:lang w:val="en-US" w:eastAsia="zh-CN"/>
              </w:rPr>
              <w:t xml:space="preserve">        95</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目标可测量，与公司管理方针一致。</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eastAsia="宋体" w:cs="宋体"/>
                <w:sz w:val="21"/>
                <w:szCs w:val="21"/>
                <w:lang w:eastAsia="zh-CN"/>
              </w:rPr>
              <w:t>办公室</w:t>
            </w:r>
            <w:r>
              <w:rPr>
                <w:rFonts w:hint="eastAsia" w:ascii="宋体" w:hAnsi="宋体" w:eastAsia="宋体" w:cs="宋体"/>
                <w:sz w:val="21"/>
                <w:szCs w:val="21"/>
              </w:rPr>
              <w:t>按公司管理目标考核要求统计考核公司管理目标完成情况，提交管理评审会议。</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变更的策划</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Q6.3</w:t>
            </w:r>
          </w:p>
          <w:p>
            <w:pPr>
              <w:pStyle w:val="2"/>
              <w:spacing w:line="360" w:lineRule="auto"/>
              <w:jc w:val="left"/>
              <w:rPr>
                <w:rFonts w:hint="eastAsia" w:ascii="宋体" w:hAnsi="宋体" w:eastAsia="宋体" w:cs="宋体"/>
                <w:sz w:val="21"/>
                <w:szCs w:val="21"/>
              </w:rPr>
            </w:pPr>
          </w:p>
        </w:tc>
        <w:tc>
          <w:tcPr>
            <w:tcW w:w="10642" w:type="dxa"/>
            <w:vAlign w:val="center"/>
          </w:tcPr>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公司目前对管理体系暂无变更。</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资源、总则</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Q7.1.1</w:t>
            </w:r>
          </w:p>
          <w:p>
            <w:pPr>
              <w:spacing w:line="360" w:lineRule="auto"/>
              <w:jc w:val="left"/>
              <w:rPr>
                <w:rFonts w:hint="eastAsia" w:ascii="宋体" w:hAnsi="宋体" w:eastAsia="宋体" w:cs="宋体"/>
                <w:sz w:val="21"/>
                <w:szCs w:val="21"/>
              </w:rPr>
            </w:pPr>
          </w:p>
        </w:tc>
        <w:tc>
          <w:tcPr>
            <w:tcW w:w="10642" w:type="dxa"/>
            <w:vAlign w:val="center"/>
          </w:tcPr>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查公司配备了必要的人力资源，基础设施，规范文件、资金等必要的资源，能够持续满足顾客需求和管理体系改进的需要。</w:t>
            </w:r>
          </w:p>
          <w:p>
            <w:pPr>
              <w:autoSpaceDE w:val="0"/>
              <w:autoSpaceDN w:val="0"/>
              <w:adjustRightInd w:val="0"/>
              <w:spacing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rPr>
              <w:t>部门：</w:t>
            </w:r>
            <w:r>
              <w:rPr>
                <w:rFonts w:hint="eastAsia" w:ascii="宋体" w:hAnsi="宋体" w:eastAsia="宋体" w:cs="宋体"/>
                <w:sz w:val="21"/>
                <w:szCs w:val="21"/>
                <w:lang w:eastAsia="zh-CN"/>
              </w:rPr>
              <w:t>办公室</w:t>
            </w:r>
            <w:r>
              <w:rPr>
                <w:rFonts w:hint="eastAsia" w:ascii="宋体" w:hAnsi="宋体" w:eastAsia="宋体" w:cs="宋体"/>
                <w:sz w:val="21"/>
                <w:szCs w:val="21"/>
              </w:rPr>
              <w:t>、</w:t>
            </w:r>
            <w:r>
              <w:rPr>
                <w:rFonts w:hint="eastAsia" w:ascii="宋体" w:hAnsi="宋体" w:eastAsia="宋体" w:cs="宋体"/>
                <w:sz w:val="21"/>
                <w:szCs w:val="21"/>
                <w:lang w:val="en-US" w:eastAsia="zh-CN"/>
              </w:rPr>
              <w:t>业务部、</w:t>
            </w:r>
            <w:r>
              <w:rPr>
                <w:rFonts w:hint="eastAsia" w:ascii="宋体" w:hAnsi="宋体" w:eastAsia="宋体" w:cs="宋体"/>
                <w:sz w:val="21"/>
                <w:szCs w:val="21"/>
              </w:rPr>
              <w:t>生产部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品质部</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人员：办公人员、销售人员、财务人员、技术人员、生产人员、质检人员。</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办公设备：电脑、电话、打印机、传真机等</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生产设备：自动下线机（低压）、压接设备（低压）、气动中剥机（低压）、全自动六角压接设备、全自动旋切剥皮设备、热缩设备、热缩管下料设备</w:t>
            </w:r>
            <w:r>
              <w:rPr>
                <w:rFonts w:hint="eastAsia" w:ascii="宋体" w:hAnsi="宋体" w:eastAsia="宋体" w:cs="宋体"/>
                <w:sz w:val="21"/>
                <w:szCs w:val="21"/>
                <w:lang w:val="en-US" w:eastAsia="zh-CN"/>
              </w:rPr>
              <w:t>等。</w:t>
            </w:r>
            <w:bookmarkStart w:id="2" w:name="_GoBack"/>
            <w:bookmarkEnd w:id="2"/>
          </w:p>
          <w:p>
            <w:pPr>
              <w:autoSpaceDE w:val="0"/>
              <w:autoSpaceDN w:val="0"/>
              <w:adjustRightInd w:val="0"/>
              <w:spacing w:line="360" w:lineRule="auto"/>
              <w:ind w:firstLine="48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检测设备：游标卡尺、钢卷尺、指针式推拉力计、数字万用表</w:t>
            </w:r>
          </w:p>
          <w:p>
            <w:pPr>
              <w:autoSpaceDE w:val="0"/>
              <w:autoSpaceDN w:val="0"/>
              <w:adjustRightInd w:val="0"/>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消防设施：消防栓、灭火器等。</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center"/>
          </w:tcPr>
          <w:p>
            <w:pPr>
              <w:spacing w:line="360" w:lineRule="auto"/>
              <w:jc w:val="left"/>
              <w:rPr>
                <w:rFonts w:hint="eastAsia" w:ascii="宋体" w:hAnsi="宋体" w:eastAsia="宋体" w:cs="宋体"/>
                <w:strike w:val="0"/>
                <w:dstrike w:val="0"/>
                <w:kern w:val="2"/>
                <w:sz w:val="21"/>
                <w:szCs w:val="21"/>
                <w:lang w:val="en-US" w:eastAsia="zh-CN" w:bidi="ar-SA"/>
              </w:rPr>
            </w:pPr>
            <w:r>
              <w:rPr>
                <w:rFonts w:hint="eastAsia" w:ascii="宋体" w:hAnsi="宋体" w:eastAsia="宋体" w:cs="宋体"/>
                <w:strike w:val="0"/>
                <w:dstrike w:val="0"/>
                <w:sz w:val="21"/>
                <w:szCs w:val="21"/>
              </w:rPr>
              <w:t>沟通</w:t>
            </w:r>
          </w:p>
        </w:tc>
        <w:tc>
          <w:tcPr>
            <w:tcW w:w="1149" w:type="dxa"/>
            <w:vAlign w:val="center"/>
          </w:tcPr>
          <w:p>
            <w:pPr>
              <w:spacing w:line="360" w:lineRule="auto"/>
              <w:jc w:val="left"/>
              <w:rPr>
                <w:rFonts w:hint="eastAsia" w:ascii="宋体" w:hAnsi="宋体" w:eastAsia="宋体" w:cs="宋体"/>
                <w:strike w:val="0"/>
                <w:dstrike w:val="0"/>
                <w:sz w:val="21"/>
                <w:szCs w:val="21"/>
              </w:rPr>
            </w:pPr>
            <w:r>
              <w:rPr>
                <w:rFonts w:hint="eastAsia" w:ascii="宋体" w:hAnsi="宋体" w:eastAsia="宋体" w:cs="宋体"/>
                <w:sz w:val="21"/>
                <w:szCs w:val="21"/>
              </w:rPr>
              <w:t>Q</w:t>
            </w:r>
            <w:r>
              <w:rPr>
                <w:rFonts w:hint="eastAsia" w:ascii="宋体" w:hAnsi="宋体" w:eastAsia="宋体" w:cs="宋体"/>
                <w:strike w:val="0"/>
                <w:dstrike w:val="0"/>
                <w:sz w:val="21"/>
                <w:szCs w:val="21"/>
              </w:rPr>
              <w:t>7.4</w:t>
            </w:r>
          </w:p>
          <w:p>
            <w:pPr>
              <w:pStyle w:val="2"/>
              <w:spacing w:line="360" w:lineRule="auto"/>
              <w:jc w:val="left"/>
              <w:rPr>
                <w:rFonts w:hint="eastAsia" w:ascii="宋体" w:hAnsi="宋体" w:eastAsia="宋体" w:cs="宋体"/>
                <w:bCs/>
                <w:strike w:val="0"/>
                <w:dstrike w:val="0"/>
                <w:spacing w:val="10"/>
                <w:kern w:val="2"/>
                <w:sz w:val="21"/>
                <w:szCs w:val="21"/>
                <w:lang w:val="en-US" w:eastAsia="zh-CN" w:bidi="ar-SA"/>
              </w:rPr>
            </w:pPr>
          </w:p>
        </w:tc>
        <w:tc>
          <w:tcPr>
            <w:tcW w:w="10642" w:type="dxa"/>
            <w:vAlign w:val="center"/>
          </w:tcPr>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管理手册的相关章节规定了企业内、外部沟通和员工就职业健康安全事务参与、协商的要求，经查阅和交谈</w:t>
            </w:r>
            <w:r>
              <w:rPr>
                <w:rFonts w:hint="eastAsia" w:ascii="宋体" w:hAnsi="宋体" w:eastAsia="宋体" w:cs="宋体"/>
                <w:strike w:val="0"/>
                <w:dstrike w:val="0"/>
                <w:sz w:val="21"/>
                <w:szCs w:val="21"/>
                <w:lang w:eastAsia="zh-CN"/>
              </w:rPr>
              <w:t>，</w:t>
            </w:r>
            <w:r>
              <w:rPr>
                <w:rFonts w:hint="eastAsia" w:ascii="宋体" w:hAnsi="宋体" w:eastAsia="宋体" w:cs="宋体"/>
                <w:strike w:val="0"/>
                <w:dstrike w:val="0"/>
                <w:sz w:val="21"/>
                <w:szCs w:val="21"/>
                <w:lang w:val="en-US" w:eastAsia="zh-CN"/>
              </w:rPr>
              <w:t>提供信息交流记录，</w:t>
            </w:r>
            <w:r>
              <w:rPr>
                <w:rFonts w:hint="eastAsia" w:ascii="宋体" w:hAnsi="宋体" w:eastAsia="宋体" w:cs="宋体"/>
                <w:strike w:val="0"/>
                <w:dstrike w:val="0"/>
                <w:sz w:val="21"/>
                <w:szCs w:val="21"/>
              </w:rPr>
              <w:t>符合标准要求。</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总经理负责在公司建立畅通的沟通渠道。管理者代表是公司内部和外部信息交流和沟通的负责人。</w:t>
            </w:r>
            <w:r>
              <w:rPr>
                <w:rFonts w:hint="eastAsia" w:ascii="宋体" w:hAnsi="宋体" w:eastAsia="宋体" w:cs="宋体"/>
                <w:strike w:val="0"/>
                <w:dstrike w:val="0"/>
                <w:sz w:val="21"/>
                <w:szCs w:val="21"/>
                <w:lang w:val="en-US" w:eastAsia="zh-CN"/>
              </w:rPr>
              <w:t>办公室</w:t>
            </w:r>
            <w:r>
              <w:rPr>
                <w:rFonts w:hint="eastAsia" w:ascii="宋体" w:hAnsi="宋体" w:eastAsia="宋体" w:cs="宋体"/>
                <w:strike w:val="0"/>
                <w:dstrike w:val="0"/>
                <w:sz w:val="21"/>
                <w:szCs w:val="21"/>
              </w:rPr>
              <w:t>是公司内部和外部信息交流和协商的归口部门。负责与上级主管部门及周边单位的信息交流；负责与管理体系、法律法规等有关的内部和外部信息交流；</w:t>
            </w:r>
            <w:r>
              <w:rPr>
                <w:rFonts w:hint="eastAsia" w:ascii="宋体" w:hAnsi="宋体" w:eastAsia="宋体" w:cs="宋体"/>
                <w:strike w:val="0"/>
                <w:dstrike w:val="0"/>
                <w:sz w:val="21"/>
                <w:szCs w:val="21"/>
                <w:lang w:val="en-US" w:eastAsia="zh-CN"/>
              </w:rPr>
              <w:t>业务部</w:t>
            </w:r>
            <w:r>
              <w:rPr>
                <w:rFonts w:hint="eastAsia" w:ascii="宋体" w:hAnsi="宋体" w:eastAsia="宋体" w:cs="宋体"/>
                <w:strike w:val="0"/>
                <w:dstrike w:val="0"/>
                <w:sz w:val="21"/>
                <w:szCs w:val="21"/>
              </w:rPr>
              <w:t>负责与采购供方、客户等相关方之间的沟通。各部门收集到有关职业健康安全方面的信息，包括法律法规等，及时向</w:t>
            </w:r>
            <w:r>
              <w:rPr>
                <w:rFonts w:hint="eastAsia" w:ascii="宋体" w:hAnsi="宋体" w:eastAsia="宋体" w:cs="宋体"/>
                <w:strike w:val="0"/>
                <w:dstrike w:val="0"/>
                <w:sz w:val="21"/>
                <w:szCs w:val="21"/>
                <w:lang w:eastAsia="zh-CN"/>
              </w:rPr>
              <w:t>办公室</w:t>
            </w:r>
            <w:r>
              <w:rPr>
                <w:rFonts w:hint="eastAsia" w:ascii="宋体" w:hAnsi="宋体" w:eastAsia="宋体" w:cs="宋体"/>
                <w:strike w:val="0"/>
                <w:dstrike w:val="0"/>
                <w:sz w:val="21"/>
                <w:szCs w:val="21"/>
              </w:rPr>
              <w:t>反馈。</w:t>
            </w:r>
            <w:r>
              <w:rPr>
                <w:rFonts w:hint="eastAsia" w:ascii="宋体" w:hAnsi="宋体" w:eastAsia="宋体" w:cs="宋体"/>
                <w:strike w:val="0"/>
                <w:dstrike w:val="0"/>
                <w:sz w:val="21"/>
                <w:szCs w:val="21"/>
                <w:lang w:val="en-US" w:eastAsia="zh-CN"/>
              </w:rPr>
              <w:t>业务部</w:t>
            </w:r>
            <w:r>
              <w:rPr>
                <w:rFonts w:hint="eastAsia" w:ascii="宋体" w:hAnsi="宋体" w:eastAsia="宋体" w:cs="宋体"/>
                <w:strike w:val="0"/>
                <w:dstrike w:val="0"/>
                <w:sz w:val="21"/>
                <w:szCs w:val="21"/>
              </w:rPr>
              <w:t>负责顾客要求方面的有关事宜的沟通。</w:t>
            </w:r>
          </w:p>
          <w:p>
            <w:pPr>
              <w:spacing w:line="360" w:lineRule="auto"/>
              <w:ind w:firstLine="420" w:firstLineChars="200"/>
              <w:jc w:val="left"/>
              <w:rPr>
                <w:rFonts w:hint="eastAsia" w:ascii="宋体" w:hAnsi="宋体" w:eastAsia="宋体" w:cs="宋体"/>
                <w:strike w:val="0"/>
                <w:dstrike w:val="0"/>
                <w:kern w:val="2"/>
                <w:sz w:val="21"/>
                <w:szCs w:val="21"/>
                <w:lang w:val="en-US" w:eastAsia="zh-CN" w:bidi="ar-SA"/>
              </w:rPr>
            </w:pPr>
            <w:r>
              <w:rPr>
                <w:rFonts w:hint="eastAsia" w:ascii="宋体" w:hAnsi="宋体" w:eastAsia="宋体" w:cs="宋体"/>
                <w:strike w:val="0"/>
                <w:dstrike w:val="0"/>
                <w:sz w:val="21"/>
                <w:szCs w:val="21"/>
              </w:rPr>
              <w:t>目前各项沟通都较为及时、顺畅、效果较好。</w:t>
            </w:r>
          </w:p>
        </w:tc>
        <w:tc>
          <w:tcPr>
            <w:tcW w:w="895" w:type="dxa"/>
            <w:vAlign w:val="top"/>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绩效测量和监视</w:t>
            </w:r>
          </w:p>
        </w:tc>
        <w:tc>
          <w:tcPr>
            <w:tcW w:w="1149" w:type="dxa"/>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Q9.1</w:t>
            </w:r>
            <w:r>
              <w:rPr>
                <w:rFonts w:hint="eastAsia" w:ascii="宋体" w:hAnsi="宋体" w:eastAsia="宋体" w:cs="宋体"/>
                <w:sz w:val="21"/>
                <w:szCs w:val="21"/>
                <w:lang w:val="en-US" w:eastAsia="zh-CN"/>
              </w:rPr>
              <w:t>.1</w:t>
            </w:r>
          </w:p>
          <w:p>
            <w:pPr>
              <w:spacing w:line="360" w:lineRule="auto"/>
              <w:jc w:val="left"/>
              <w:rPr>
                <w:rFonts w:hint="eastAsia" w:ascii="宋体" w:hAnsi="宋体" w:eastAsia="宋体" w:cs="宋体"/>
                <w:kern w:val="2"/>
                <w:sz w:val="21"/>
                <w:szCs w:val="21"/>
                <w:lang w:val="en-US" w:eastAsia="zh-CN" w:bidi="ar-SA"/>
              </w:rPr>
            </w:pPr>
          </w:p>
        </w:tc>
        <w:tc>
          <w:tcPr>
            <w:tcW w:w="10642"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编制有《与顾客有关的过程控制程序》（QP/07-2020）、《过程和产品的监视和测量控制程序》（QP/12-2020）、《内部审核控制程序》（QP/14-2020）、《管理评审控制程序》（QP/15-2020），为保证公司质量管理体系的有效运行，通过对管理绩效的监视与测量，确保体系运行的有效性。</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办公室提供了质量目标，规定了分解部门，分解值与采取的措施，考核频次为每月。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抽查质量目标完成情况、管理目标完成情况报告，目标均完成。</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目前未发现公司出现违规现象。</w:t>
            </w:r>
          </w:p>
        </w:tc>
        <w:tc>
          <w:tcPr>
            <w:tcW w:w="895" w:type="dxa"/>
            <w:vAlign w:val="top"/>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管理评审</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Q9.3</w:t>
            </w: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tc>
        <w:tc>
          <w:tcPr>
            <w:tcW w:w="10642" w:type="dxa"/>
            <w:vAlign w:val="center"/>
          </w:tcPr>
          <w:p>
            <w:pPr>
              <w:spacing w:line="360" w:lineRule="auto"/>
              <w:ind w:leftChars="200"/>
              <w:jc w:val="left"/>
              <w:rPr>
                <w:rFonts w:hint="eastAsia" w:ascii="宋体" w:hAnsi="宋体" w:eastAsia="宋体" w:cs="宋体"/>
                <w:sz w:val="21"/>
                <w:szCs w:val="21"/>
              </w:rPr>
            </w:pPr>
            <w:r>
              <w:rPr>
                <w:rFonts w:hint="eastAsia" w:ascii="宋体" w:hAnsi="宋体" w:eastAsia="宋体" w:cs="宋体"/>
                <w:sz w:val="21"/>
                <w:szCs w:val="21"/>
              </w:rPr>
              <w:t>提供：</w:t>
            </w:r>
          </w:p>
          <w:p>
            <w:pPr>
              <w:spacing w:line="360" w:lineRule="auto"/>
              <w:ind w:leftChars="200"/>
              <w:jc w:val="left"/>
              <w:rPr>
                <w:rFonts w:hint="eastAsia" w:ascii="宋体" w:hAnsi="宋体" w:eastAsia="宋体" w:cs="宋体"/>
                <w:sz w:val="21"/>
                <w:szCs w:val="21"/>
              </w:rPr>
            </w:pPr>
            <w:r>
              <w:rPr>
                <w:rFonts w:hint="eastAsia" w:ascii="宋体" w:hAnsi="宋体" w:eastAsia="宋体" w:cs="宋体"/>
                <w:sz w:val="21"/>
                <w:szCs w:val="21"/>
              </w:rPr>
              <w:t>1.管理评审计划，</w:t>
            </w:r>
          </w:p>
          <w:p>
            <w:pPr>
              <w:spacing w:line="360" w:lineRule="auto"/>
              <w:ind w:leftChars="200"/>
              <w:jc w:val="left"/>
              <w:rPr>
                <w:rFonts w:hint="eastAsia" w:ascii="宋体" w:hAnsi="宋体" w:eastAsia="宋体" w:cs="宋体"/>
                <w:sz w:val="21"/>
                <w:szCs w:val="21"/>
              </w:rPr>
            </w:pPr>
            <w:r>
              <w:rPr>
                <w:rFonts w:hint="eastAsia" w:ascii="宋体" w:hAnsi="宋体" w:eastAsia="宋体" w:cs="宋体"/>
                <w:sz w:val="21"/>
                <w:szCs w:val="21"/>
              </w:rPr>
              <w:t>评审时间：计划</w:t>
            </w:r>
            <w:r>
              <w:rPr>
                <w:rFonts w:hint="eastAsia" w:ascii="宋体" w:hAnsi="宋体" w:eastAsia="宋体" w:cs="宋体"/>
                <w:color w:val="000000"/>
                <w:sz w:val="21"/>
                <w:szCs w:val="21"/>
                <w:lang w:val="en-US" w:eastAsia="zh-CN"/>
              </w:rPr>
              <w:t>2022</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日</w:t>
            </w:r>
            <w:r>
              <w:rPr>
                <w:rFonts w:hint="eastAsia" w:ascii="宋体" w:hAnsi="宋体" w:eastAsia="宋体" w:cs="宋体"/>
                <w:sz w:val="21"/>
                <w:szCs w:val="21"/>
              </w:rPr>
              <w:t>，评审方式：会议评审。</w:t>
            </w:r>
          </w:p>
          <w:p>
            <w:pPr>
              <w:spacing w:line="360" w:lineRule="auto"/>
              <w:ind w:leftChars="200"/>
              <w:jc w:val="left"/>
              <w:rPr>
                <w:rFonts w:hint="eastAsia" w:ascii="宋体" w:hAnsi="宋体" w:eastAsia="宋体" w:cs="宋体"/>
                <w:sz w:val="21"/>
                <w:szCs w:val="21"/>
                <w:lang w:eastAsia="zh-CN"/>
              </w:rPr>
            </w:pPr>
            <w:r>
              <w:rPr>
                <w:rFonts w:hint="eastAsia" w:ascii="宋体" w:hAnsi="宋体" w:eastAsia="宋体" w:cs="宋体"/>
                <w:sz w:val="21"/>
                <w:szCs w:val="21"/>
              </w:rPr>
              <w:t>编制：</w:t>
            </w:r>
            <w:r>
              <w:rPr>
                <w:rFonts w:hint="eastAsia" w:ascii="宋体" w:hAnsi="宋体" w:eastAsia="宋体" w:cs="宋体"/>
                <w:sz w:val="21"/>
                <w:szCs w:val="21"/>
                <w:lang w:eastAsia="zh-CN"/>
              </w:rPr>
              <w:t>办公室</w:t>
            </w:r>
            <w:r>
              <w:rPr>
                <w:rFonts w:hint="eastAsia" w:ascii="宋体" w:hAnsi="宋体" w:eastAsia="宋体" w:cs="宋体"/>
                <w:sz w:val="21"/>
                <w:szCs w:val="21"/>
              </w:rPr>
              <w:t xml:space="preserve">   审核：</w:t>
            </w:r>
            <w:r>
              <w:rPr>
                <w:rFonts w:hint="eastAsia" w:ascii="宋体" w:hAnsi="宋体" w:eastAsia="宋体" w:cs="宋体"/>
                <w:sz w:val="21"/>
                <w:szCs w:val="21"/>
                <w:lang w:eastAsia="zh-CN"/>
              </w:rPr>
              <w:t>赵磊</w:t>
            </w:r>
            <w:r>
              <w:rPr>
                <w:rFonts w:hint="eastAsia" w:ascii="宋体" w:hAnsi="宋体" w:eastAsia="宋体" w:cs="宋体"/>
                <w:sz w:val="21"/>
                <w:szCs w:val="21"/>
              </w:rPr>
              <w:t xml:space="preserve">  批准：</w:t>
            </w:r>
            <w:r>
              <w:rPr>
                <w:rFonts w:hint="eastAsia" w:ascii="宋体" w:hAnsi="宋体" w:eastAsia="宋体" w:cs="宋体"/>
                <w:sz w:val="21"/>
                <w:szCs w:val="21"/>
                <w:lang w:eastAsia="zh-CN"/>
              </w:rPr>
              <w:t>王清旺</w:t>
            </w:r>
          </w:p>
          <w:p>
            <w:pPr>
              <w:spacing w:line="360" w:lineRule="auto"/>
              <w:ind w:leftChars="200"/>
              <w:jc w:val="left"/>
              <w:rPr>
                <w:rFonts w:hint="eastAsia" w:ascii="宋体" w:hAnsi="宋体" w:eastAsia="宋体" w:cs="宋体"/>
                <w:sz w:val="21"/>
                <w:szCs w:val="21"/>
              </w:rPr>
            </w:pPr>
            <w:r>
              <w:rPr>
                <w:rFonts w:hint="eastAsia" w:ascii="宋体" w:hAnsi="宋体" w:eastAsia="宋体" w:cs="宋体"/>
                <w:sz w:val="21"/>
                <w:szCs w:val="21"/>
              </w:rPr>
              <w:t>参加人员包括公司总经理、管理者代表、各部门负责人，</w:t>
            </w:r>
          </w:p>
          <w:p>
            <w:pPr>
              <w:spacing w:line="360" w:lineRule="auto"/>
              <w:ind w:leftChars="200"/>
              <w:jc w:val="left"/>
              <w:rPr>
                <w:rFonts w:hint="eastAsia" w:ascii="宋体" w:hAnsi="宋体" w:eastAsia="宋体" w:cs="宋体"/>
                <w:sz w:val="21"/>
                <w:szCs w:val="21"/>
              </w:rPr>
            </w:pPr>
            <w:r>
              <w:rPr>
                <w:rFonts w:hint="eastAsia" w:ascii="宋体" w:hAnsi="宋体" w:eastAsia="宋体" w:cs="宋体"/>
                <w:sz w:val="21"/>
                <w:szCs w:val="21"/>
              </w:rPr>
              <w:t>计划中明确了评审内容和资料准备要求。</w:t>
            </w:r>
          </w:p>
          <w:p>
            <w:pPr>
              <w:numPr>
                <w:ilvl w:val="0"/>
                <w:numId w:val="1"/>
              </w:numPr>
              <w:spacing w:line="360" w:lineRule="auto"/>
              <w:ind w:leftChars="200"/>
              <w:jc w:val="left"/>
              <w:rPr>
                <w:rFonts w:hint="eastAsia" w:ascii="宋体" w:hAnsi="宋体" w:eastAsia="宋体" w:cs="宋体"/>
                <w:sz w:val="21"/>
                <w:szCs w:val="21"/>
              </w:rPr>
            </w:pPr>
            <w:r>
              <w:rPr>
                <w:rFonts w:hint="eastAsia" w:ascii="宋体" w:hAnsi="宋体" w:eastAsia="宋体" w:cs="宋体"/>
                <w:sz w:val="21"/>
                <w:szCs w:val="21"/>
              </w:rPr>
              <w:t>管理评审内容：</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以往管理评审所采取措施的情况；</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与质量管理体系相关的内外环境因素的变化；</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顾客满意度和有关相关方的反馈；</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质量目标的实现程度；</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过程绩效和产品服务的合格情况；</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不合格及纠正措施；</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监视和测量结果；</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审核结果；</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外部供方的绩效；</w:t>
            </w:r>
          </w:p>
          <w:p>
            <w:pPr>
              <w:numPr>
                <w:ilvl w:val="0"/>
                <w:numId w:val="2"/>
              </w:numPr>
              <w:spacing w:line="360" w:lineRule="auto"/>
              <w:ind w:left="845" w:leftChars="200" w:hanging="425"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资源的充分性；</w:t>
            </w:r>
          </w:p>
          <w:p>
            <w:pPr>
              <w:numPr>
                <w:ilvl w:val="0"/>
                <w:numId w:val="2"/>
              </w:numPr>
              <w:spacing w:line="360" w:lineRule="auto"/>
              <w:ind w:left="845" w:leftChars="200" w:hanging="425" w:firstLineChars="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应对风险和机遇所采取措施的有效性；</w:t>
            </w:r>
          </w:p>
          <w:p>
            <w:pPr>
              <w:numPr>
                <w:ilvl w:val="0"/>
                <w:numId w:val="2"/>
              </w:numPr>
              <w:spacing w:line="360" w:lineRule="auto"/>
              <w:ind w:left="845" w:leftChars="200" w:hanging="425" w:firstLineChars="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改进的机会。</w:t>
            </w:r>
          </w:p>
          <w:p>
            <w:pPr>
              <w:numPr>
                <w:ilvl w:val="0"/>
                <w:numId w:val="0"/>
              </w:numPr>
              <w:spacing w:line="360" w:lineRule="auto"/>
              <w:ind w:left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提供管评会议签到表</w:t>
            </w:r>
          </w:p>
          <w:p>
            <w:pPr>
              <w:pStyle w:val="8"/>
              <w:spacing w:line="360" w:lineRule="auto"/>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288290</wp:posOffset>
                  </wp:positionH>
                  <wp:positionV relativeFrom="paragraph">
                    <wp:posOffset>39370</wp:posOffset>
                  </wp:positionV>
                  <wp:extent cx="942340" cy="1302385"/>
                  <wp:effectExtent l="0" t="0" r="10160" b="5715"/>
                  <wp:wrapNone/>
                  <wp:docPr id="1" name="图片 1" descr="166533642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5336428435"/>
                          <pic:cNvPicPr>
                            <a:picLocks noChangeAspect="1"/>
                          </pic:cNvPicPr>
                        </pic:nvPicPr>
                        <pic:blipFill>
                          <a:blip r:embed="rId8"/>
                          <a:stretch>
                            <a:fillRect/>
                          </a:stretch>
                        </pic:blipFill>
                        <pic:spPr>
                          <a:xfrm>
                            <a:off x="0" y="0"/>
                            <a:ext cx="942340" cy="1302385"/>
                          </a:xfrm>
                          <a:prstGeom prst="rect">
                            <a:avLst/>
                          </a:prstGeom>
                        </pic:spPr>
                      </pic:pic>
                    </a:graphicData>
                  </a:graphic>
                </wp:anchor>
              </w:drawing>
            </w:r>
          </w:p>
          <w:p>
            <w:pPr>
              <w:pStyle w:val="8"/>
              <w:spacing w:line="360" w:lineRule="auto"/>
              <w:jc w:val="left"/>
              <w:rPr>
                <w:rFonts w:hint="eastAsia" w:ascii="宋体" w:hAnsi="宋体" w:eastAsia="宋体" w:cs="宋体"/>
                <w:sz w:val="21"/>
                <w:szCs w:val="21"/>
                <w:lang w:val="en-US" w:eastAsia="zh-CN"/>
              </w:rPr>
            </w:pPr>
          </w:p>
          <w:p>
            <w:pPr>
              <w:pStyle w:val="8"/>
              <w:spacing w:line="360" w:lineRule="auto"/>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总经理作会议总结。提供管理评审报告。</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管理评审结论：</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1.公司制订的质量方针和质量目标从数月的运行情况看是适宜的。</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2.公司建立的质量管理体系基本符合ISO9001标准要求；试运行情况是适宜的、有效的。</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3.上一年度管理评审决议事项已按期完成，经验证有效；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4、公司内外部环境因素的识别比较充分，针对内外部需求和期望所制定的措施也是适宜的；</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5、公司对风险和机遇的识别是充分的，制定的应对措施是适宜的和有效的。</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6.质量管理体系的保持和持续改进是公司及各部门今后的工作要求，具体为：</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a.质量管理体系是公司管理的核心，所有与质量有关的管理、执行、验证人员都应进一步学习和理解ISO9001标准和公司的体系文件，把每一件工作做得更好，将自己的工作上一个新台阶。</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b.质量管理工作的重点是将方针目标的展开落实到实处，即：合格供方的评审等。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c.进一步做好顾客调查、收集顾客意见，做好顾客服务工作。       </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总则</w:t>
            </w:r>
          </w:p>
          <w:p>
            <w:pPr>
              <w:spacing w:line="360" w:lineRule="auto"/>
              <w:jc w:val="left"/>
              <w:rPr>
                <w:rFonts w:hint="eastAsia" w:ascii="宋体" w:hAnsi="宋体" w:eastAsia="宋体" w:cs="宋体"/>
                <w:sz w:val="21"/>
                <w:szCs w:val="21"/>
              </w:rPr>
            </w:pP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 10.1</w:t>
            </w:r>
          </w:p>
          <w:p>
            <w:pPr>
              <w:spacing w:line="360" w:lineRule="auto"/>
              <w:jc w:val="left"/>
              <w:rPr>
                <w:rFonts w:hint="eastAsia" w:ascii="宋体" w:hAnsi="宋体" w:eastAsia="宋体" w:cs="宋体"/>
                <w:sz w:val="21"/>
                <w:szCs w:val="21"/>
              </w:rPr>
            </w:pPr>
          </w:p>
        </w:tc>
        <w:tc>
          <w:tcPr>
            <w:tcW w:w="10642" w:type="dxa"/>
            <w:vAlign w:val="top"/>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 在应关注的持续改进的需求和机遇。  </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023"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持续改进</w:t>
            </w:r>
          </w:p>
        </w:tc>
        <w:tc>
          <w:tcPr>
            <w:tcW w:w="1149"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Q10.3</w:t>
            </w:r>
          </w:p>
        </w:tc>
        <w:tc>
          <w:tcPr>
            <w:tcW w:w="10642" w:type="dxa"/>
            <w:vAlign w:val="center"/>
          </w:tcPr>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为使质量管理体系实现预期结果和提高顾客满意，公司识别并选择改进的机会，采取包括改进产品和服务，纠正、预防或减少非预期情况给组织带来的不利影响等措施，改进体系的绩效和有效性。</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根据不同过程、不同产品和不同要求，采取不同的方法进行监视、测量和分析。</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公司利用管理方针、目标、内审和外审、数据分析、纠正和预防措施以及管理评审，识别任何改进的机会，持续改进管理体系的适宜性、充分性和有效性。详见相关条款审核记录。</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23" w:type="dxa"/>
            <w:vAlign w:val="top"/>
          </w:tcPr>
          <w:p>
            <w:pPr>
              <w:pStyle w:val="8"/>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bCs w:val="0"/>
                <w:spacing w:val="0"/>
                <w:kern w:val="2"/>
                <w:sz w:val="21"/>
                <w:szCs w:val="21"/>
                <w:u w:val="none"/>
                <w:lang w:val="de-DE" w:eastAsia="zh-CN" w:bidi="ar-SA"/>
              </w:rPr>
              <w:t>资质验证/范围再确认/上次审核问题整改验证/投诉或事故/政府主管部门监督抽查情况</w:t>
            </w:r>
          </w:p>
        </w:tc>
        <w:tc>
          <w:tcPr>
            <w:tcW w:w="1149" w:type="dxa"/>
            <w:vAlign w:val="top"/>
          </w:tcPr>
          <w:p>
            <w:pPr>
              <w:spacing w:line="360" w:lineRule="auto"/>
              <w:jc w:val="left"/>
              <w:rPr>
                <w:rFonts w:hint="eastAsia" w:ascii="宋体" w:hAnsi="宋体" w:eastAsia="宋体" w:cs="宋体"/>
                <w:sz w:val="21"/>
                <w:szCs w:val="21"/>
              </w:rPr>
            </w:pPr>
          </w:p>
        </w:tc>
        <w:tc>
          <w:tcPr>
            <w:tcW w:w="10642" w:type="dxa"/>
            <w:vAlign w:val="center"/>
          </w:tcPr>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法律法规：符合</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上级检查情况：环保、安全进行过检查，无问题。</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顾客投诉情况：无</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变更情况：无</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上次不符合项：已整改，验证有效；</w:t>
            </w:r>
          </w:p>
          <w:p>
            <w:pPr>
              <w:spacing w:line="360" w:lineRule="auto"/>
              <w:ind w:firstLine="420" w:firstLineChars="200"/>
              <w:jc w:val="left"/>
              <w:rPr>
                <w:rFonts w:hint="eastAsia" w:ascii="宋体" w:hAnsi="宋体" w:eastAsia="宋体" w:cs="宋体"/>
                <w:strike w:val="0"/>
                <w:dstrike w:val="0"/>
                <w:sz w:val="21"/>
                <w:szCs w:val="21"/>
                <w:lang w:val="en-US" w:eastAsia="zh-CN"/>
              </w:rPr>
            </w:pPr>
            <w:r>
              <w:rPr>
                <w:rFonts w:hint="eastAsia" w:ascii="宋体" w:hAnsi="宋体" w:eastAsia="宋体" w:cs="宋体"/>
                <w:strike w:val="0"/>
                <w:dstrike w:val="0"/>
                <w:sz w:val="21"/>
                <w:szCs w:val="21"/>
              </w:rPr>
              <w:t>认证证书、标志使用：投标</w:t>
            </w:r>
            <w:r>
              <w:rPr>
                <w:rFonts w:hint="eastAsia" w:ascii="宋体" w:hAnsi="宋体" w:eastAsia="宋体" w:cs="宋体"/>
                <w:strike w:val="0"/>
                <w:dstrike w:val="0"/>
                <w:sz w:val="21"/>
                <w:szCs w:val="21"/>
                <w:lang w:val="en-US" w:eastAsia="zh-CN"/>
              </w:rPr>
              <w:t>；</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lang w:val="en-US" w:eastAsia="zh-CN"/>
              </w:rPr>
              <w:drawing>
                <wp:anchor distT="0" distB="0" distL="114300" distR="114300" simplePos="0" relativeHeight="251664384" behindDoc="0" locked="0" layoutInCell="1" allowOverlap="1">
                  <wp:simplePos x="0" y="0"/>
                  <wp:positionH relativeFrom="column">
                    <wp:posOffset>2197100</wp:posOffset>
                  </wp:positionH>
                  <wp:positionV relativeFrom="paragraph">
                    <wp:posOffset>290195</wp:posOffset>
                  </wp:positionV>
                  <wp:extent cx="2254885" cy="1236980"/>
                  <wp:effectExtent l="0" t="0" r="5715" b="7620"/>
                  <wp:wrapNone/>
                  <wp:docPr id="11" name="图片 11" descr="未列入经营异常名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列入经营异常名录"/>
                          <pic:cNvPicPr>
                            <a:picLocks noChangeAspect="1"/>
                          </pic:cNvPicPr>
                        </pic:nvPicPr>
                        <pic:blipFill>
                          <a:blip r:embed="rId9"/>
                          <a:stretch>
                            <a:fillRect/>
                          </a:stretch>
                        </pic:blipFill>
                        <pic:spPr>
                          <a:xfrm>
                            <a:off x="0" y="0"/>
                            <a:ext cx="2254885" cy="1236980"/>
                          </a:xfrm>
                          <a:prstGeom prst="rect">
                            <a:avLst/>
                          </a:prstGeom>
                        </pic:spPr>
                      </pic:pic>
                    </a:graphicData>
                  </a:graphic>
                </wp:anchor>
              </w:drawing>
            </w:r>
            <w:r>
              <w:rPr>
                <w:rFonts w:hint="eastAsia" w:ascii="宋体" w:hAnsi="宋体" w:eastAsia="宋体" w:cs="宋体"/>
                <w:strike w:val="0"/>
                <w:dstrike w:val="0"/>
                <w:sz w:val="21"/>
                <w:szCs w:val="21"/>
                <w:lang w:val="en-US" w:eastAsia="zh-CN"/>
              </w:rPr>
              <w:drawing>
                <wp:anchor distT="0" distB="0" distL="114300" distR="114300" simplePos="0" relativeHeight="251663360" behindDoc="0" locked="0" layoutInCell="1" allowOverlap="1">
                  <wp:simplePos x="0" y="0"/>
                  <wp:positionH relativeFrom="column">
                    <wp:posOffset>-6350</wp:posOffset>
                  </wp:positionH>
                  <wp:positionV relativeFrom="paragraph">
                    <wp:posOffset>290195</wp:posOffset>
                  </wp:positionV>
                  <wp:extent cx="2219960" cy="1257935"/>
                  <wp:effectExtent l="0" t="0" r="2540" b="12065"/>
                  <wp:wrapNone/>
                  <wp:docPr id="10" name="图片 10" descr="未列入严重违法失信名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未列入严重违法失信名单"/>
                          <pic:cNvPicPr>
                            <a:picLocks noChangeAspect="1"/>
                          </pic:cNvPicPr>
                        </pic:nvPicPr>
                        <pic:blipFill>
                          <a:blip r:embed="rId10"/>
                          <a:stretch>
                            <a:fillRect/>
                          </a:stretch>
                        </pic:blipFill>
                        <pic:spPr>
                          <a:xfrm>
                            <a:off x="0" y="0"/>
                            <a:ext cx="2219960" cy="1257935"/>
                          </a:xfrm>
                          <a:prstGeom prst="rect">
                            <a:avLst/>
                          </a:prstGeom>
                        </pic:spPr>
                      </pic:pic>
                    </a:graphicData>
                  </a:graphic>
                </wp:anchor>
              </w:drawing>
            </w:r>
            <w:r>
              <w:rPr>
                <w:rFonts w:hint="eastAsia" w:ascii="宋体" w:hAnsi="宋体" w:eastAsia="宋体" w:cs="宋体"/>
                <w:strike w:val="0"/>
                <w:dstrike w:val="0"/>
                <w:sz w:val="21"/>
                <w:szCs w:val="21"/>
              </w:rPr>
              <w:t>查国家企业信用公示系统，网站信息查询如下：</w:t>
            </w:r>
          </w:p>
          <w:p>
            <w:pPr>
              <w:spacing w:line="360" w:lineRule="auto"/>
              <w:ind w:firstLine="420" w:firstLineChars="200"/>
              <w:jc w:val="left"/>
              <w:rPr>
                <w:rFonts w:hint="eastAsia" w:ascii="宋体" w:hAnsi="宋体" w:eastAsia="宋体" w:cs="宋体"/>
                <w:strike w:val="0"/>
                <w:dstrike w:val="0"/>
                <w:sz w:val="21"/>
                <w:szCs w:val="21"/>
                <w:lang w:val="en-US" w:eastAsia="zh-CN"/>
              </w:rPr>
            </w:pPr>
            <w:r>
              <w:rPr>
                <w:rFonts w:hint="eastAsia" w:ascii="宋体" w:hAnsi="宋体" w:eastAsia="宋体" w:cs="宋体"/>
                <w:strike w:val="0"/>
                <w:dstrike w:val="0"/>
                <w:sz w:val="21"/>
                <w:szCs w:val="21"/>
                <w:lang w:val="en-US" w:eastAsia="zh-CN"/>
              </w:rPr>
              <w:drawing>
                <wp:anchor distT="0" distB="0" distL="114300" distR="114300" simplePos="0" relativeHeight="251665408" behindDoc="0" locked="0" layoutInCell="1" allowOverlap="1">
                  <wp:simplePos x="0" y="0"/>
                  <wp:positionH relativeFrom="column">
                    <wp:posOffset>4495800</wp:posOffset>
                  </wp:positionH>
                  <wp:positionV relativeFrom="paragraph">
                    <wp:posOffset>5715</wp:posOffset>
                  </wp:positionV>
                  <wp:extent cx="2160270" cy="1195705"/>
                  <wp:effectExtent l="0" t="0" r="11430" b="10795"/>
                  <wp:wrapNone/>
                  <wp:docPr id="12" name="图片 12" descr="无行政处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无行政处罚"/>
                          <pic:cNvPicPr>
                            <a:picLocks noChangeAspect="1"/>
                          </pic:cNvPicPr>
                        </pic:nvPicPr>
                        <pic:blipFill>
                          <a:blip r:embed="rId11"/>
                          <a:stretch>
                            <a:fillRect/>
                          </a:stretch>
                        </pic:blipFill>
                        <pic:spPr>
                          <a:xfrm>
                            <a:off x="0" y="0"/>
                            <a:ext cx="2160270" cy="1195705"/>
                          </a:xfrm>
                          <a:prstGeom prst="rect">
                            <a:avLst/>
                          </a:prstGeom>
                        </pic:spPr>
                      </pic:pic>
                    </a:graphicData>
                  </a:graphic>
                </wp:anchor>
              </w:drawing>
            </w:r>
          </w:p>
          <w:p>
            <w:pPr>
              <w:spacing w:line="360" w:lineRule="auto"/>
              <w:ind w:firstLine="420" w:firstLineChars="200"/>
              <w:jc w:val="left"/>
              <w:rPr>
                <w:rFonts w:hint="eastAsia" w:ascii="宋体" w:hAnsi="宋体" w:eastAsia="宋体" w:cs="宋体"/>
                <w:strike w:val="0"/>
                <w:dstrike w:val="0"/>
                <w:sz w:val="21"/>
                <w:szCs w:val="21"/>
                <w:lang w:val="en-US" w:eastAsia="zh-CN"/>
              </w:rPr>
            </w:pPr>
          </w:p>
          <w:p>
            <w:pPr>
              <w:spacing w:line="360" w:lineRule="auto"/>
              <w:ind w:firstLine="420" w:firstLineChars="200"/>
              <w:jc w:val="left"/>
              <w:rPr>
                <w:rFonts w:hint="eastAsia" w:ascii="宋体" w:hAnsi="宋体" w:eastAsia="宋体" w:cs="宋体"/>
                <w:strike w:val="0"/>
                <w:dstrike w:val="0"/>
                <w:sz w:val="21"/>
                <w:szCs w:val="21"/>
                <w:lang w:val="en-US" w:eastAsia="zh-CN"/>
              </w:rPr>
            </w:pPr>
          </w:p>
          <w:p>
            <w:pPr>
              <w:spacing w:line="360" w:lineRule="auto"/>
              <w:ind w:firstLine="420" w:firstLineChars="200"/>
              <w:jc w:val="left"/>
              <w:rPr>
                <w:rFonts w:hint="eastAsia" w:ascii="宋体" w:hAnsi="宋体" w:eastAsia="宋体" w:cs="宋体"/>
                <w:strike w:val="0"/>
                <w:dstrike w:val="0"/>
                <w:sz w:val="21"/>
                <w:szCs w:val="21"/>
                <w:lang w:val="en-US" w:eastAsia="zh-CN"/>
              </w:rPr>
            </w:pP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目前公司经营过程中没有发生违反其它相关法律法规及其他要求的情况，无行政处罚信息，未列入严重违法失信名单。</w:t>
            </w:r>
          </w:p>
          <w:p>
            <w:pPr>
              <w:spacing w:line="360" w:lineRule="auto"/>
              <w:ind w:firstLine="420" w:firstLineChars="200"/>
              <w:jc w:val="left"/>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经确认，不适用ISO9001：2015标准8.3条款，公司生产依据国家有关的产品标准的法规文件，行业指定的使用规范标准的文件及客户对产品的具体要求进行生产。不涉及设计开发。不适用8.3条款后不影响公司确保其产品和服务合格以及增强顾客满意的能力或责任。</w:t>
            </w:r>
          </w:p>
        </w:tc>
        <w:tc>
          <w:tcPr>
            <w:tcW w:w="895"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w:t>
            </w:r>
          </w:p>
        </w:tc>
      </w:tr>
    </w:tbl>
    <w:p>
      <w:pPr>
        <w:pStyle w:val="6"/>
        <w:jc w:val="left"/>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rPr>
        <w:rFonts w:ascii="Times New Roman" w:hAnsi="Times New Roman" w:eastAsia="宋体" w:cs="Times New Roman"/>
        <w:kern w:val="2"/>
        <w:sz w:val="18"/>
        <w:szCs w:val="18"/>
        <w:lang w:val="en-US" w:eastAsia="zh-CN" w:bidi="ar-SA"/>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pic:cNvPicPr>
                    <a:picLocks noChangeAspect="1"/>
                  </pic:cNvPicPr>
                </pic:nvPicPr>
                <pic:blipFill>
                  <a:blip r:embed="rId1">
                    <a:lum/>
                  </a:blip>
                  <a:stretch>
                    <a:fillRect/>
                  </a:stretch>
                </pic:blipFill>
                <pic:spPr>
                  <a:xfrm>
                    <a:off x="0" y="0"/>
                    <a:ext cx="485775" cy="485775"/>
                  </a:xfrm>
                  <a:prstGeom prst="rect">
                    <a:avLst/>
                  </a:prstGeom>
                  <a:noFill/>
                  <a:ln>
                    <a:noFill/>
                  </a:ln>
                </pic:spPr>
              </pic:pic>
            </a:graphicData>
          </a:graphic>
        </wp:anchor>
      </w:drawing>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1"/>
              <wp:cNvGraphicFramePr/>
              <a:graphic xmlns:a="http://schemas.openxmlformats.org/drawingml/2006/main">
                <a:graphicData uri="http://schemas.microsoft.com/office/word/2010/wordprocessingShape">
                  <wps:wsp>
                    <wps:cNvSpPr/>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rect id="文本框 1" o:spid="_x0000_s1026" o:spt="1" style="position:absolute;left:0pt;margin-left:620.4pt;margin-top:12.55pt;height:20.2pt;width:102.7pt;z-index:251659264;mso-width-relative:page;mso-height-relative:page;" fillcolor="#FFFFFF" filled="t" stroked="f" coordsize="21600,21600" o:gfxdata="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bslu1wAAAAsBAAAPAAAAAAAAAAEAIAAAACIAAABkcnMvZG93bnJldi54bWxQSwEC&#10;FAAUAAAACACHTuJAvZClHrwBAABtAwAADgAAAAAAAAABACAAAAAmAQAAZHJzL2Uyb0RvYy54bWxQ&#10;SwUGAAAAAAYABgBZAQAAVAUAAAAA&#10;">
              <v:fill on="t" focussize="0,0"/>
              <v:stroke on="f"/>
              <v:imagedata o:title=""/>
              <o:lock v:ext="edit" aspectratio="f"/>
              <v:textbox>
                <w:txbxContent>
                  <w:p>
                    <w:pPr>
                      <w:rPr>
                        <w:sz w:val="18"/>
                        <w:szCs w:val="18"/>
                      </w:rPr>
                    </w:pPr>
                    <w:r>
                      <w:rPr>
                        <w:rFonts w:hint="eastAsia"/>
                        <w:sz w:val="18"/>
                        <w:szCs w:val="18"/>
                      </w:rPr>
                      <w:t>ISC-B-II-12(05版）</w:t>
                    </w:r>
                  </w:p>
                </w:txbxContent>
              </v:textbox>
            </v:rect>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64860"/>
    <w:multiLevelType w:val="singleLevel"/>
    <w:tmpl w:val="CBB64860"/>
    <w:lvl w:ilvl="0" w:tentative="0">
      <w:start w:val="1"/>
      <w:numFmt w:val="decimal"/>
      <w:lvlText w:val="%1)"/>
      <w:lvlJc w:val="left"/>
      <w:pPr>
        <w:ind w:left="425" w:hanging="425"/>
      </w:pPr>
      <w:rPr>
        <w:rFonts w:hint="default"/>
      </w:r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16245C6"/>
    <w:rsid w:val="018F6A3E"/>
    <w:rsid w:val="03190CB5"/>
    <w:rsid w:val="05A01219"/>
    <w:rsid w:val="068723D9"/>
    <w:rsid w:val="089D35C8"/>
    <w:rsid w:val="08BF5E5A"/>
    <w:rsid w:val="090D1EE8"/>
    <w:rsid w:val="0E2055ED"/>
    <w:rsid w:val="122E4E77"/>
    <w:rsid w:val="156E3DAB"/>
    <w:rsid w:val="15B12FCF"/>
    <w:rsid w:val="166E2C6E"/>
    <w:rsid w:val="16A06A0A"/>
    <w:rsid w:val="1828036A"/>
    <w:rsid w:val="19E5593D"/>
    <w:rsid w:val="1AEB0D31"/>
    <w:rsid w:val="1D240F66"/>
    <w:rsid w:val="20A1609D"/>
    <w:rsid w:val="20E74192"/>
    <w:rsid w:val="21BA145D"/>
    <w:rsid w:val="27E27E53"/>
    <w:rsid w:val="280D0539"/>
    <w:rsid w:val="29A228E0"/>
    <w:rsid w:val="2D6D34CF"/>
    <w:rsid w:val="2E6D7F83"/>
    <w:rsid w:val="2EE00CB9"/>
    <w:rsid w:val="3A8F0580"/>
    <w:rsid w:val="3D0F0457"/>
    <w:rsid w:val="3D2D44EF"/>
    <w:rsid w:val="40387CC5"/>
    <w:rsid w:val="42817701"/>
    <w:rsid w:val="48DF5182"/>
    <w:rsid w:val="4AD11442"/>
    <w:rsid w:val="4ADB406F"/>
    <w:rsid w:val="4E5B34FC"/>
    <w:rsid w:val="58311772"/>
    <w:rsid w:val="585B059D"/>
    <w:rsid w:val="5C024D93"/>
    <w:rsid w:val="63043D0B"/>
    <w:rsid w:val="65B337C6"/>
    <w:rsid w:val="69C53AC8"/>
    <w:rsid w:val="6C0703C8"/>
    <w:rsid w:val="6F3B4F58"/>
    <w:rsid w:val="755251F8"/>
    <w:rsid w:val="76322290"/>
    <w:rsid w:val="76BB24DB"/>
    <w:rsid w:val="76E23F0B"/>
    <w:rsid w:val="77356731"/>
    <w:rsid w:val="781400F4"/>
    <w:rsid w:val="791D2C23"/>
    <w:rsid w:val="79295E21"/>
    <w:rsid w:val="7F3577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w:basedOn w:val="1"/>
    <w:link w:val="21"/>
    <w:semiHidden/>
    <w:unhideWhenUsed/>
    <w:qFormat/>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420" w:firstLineChars="100"/>
    </w:pPr>
  </w:style>
  <w:style w:type="paragraph" w:styleId="9">
    <w:name w:val="Body Text First Indent 2"/>
    <w:basedOn w:val="4"/>
    <w:link w:val="22"/>
    <w:semiHidden/>
    <w:unhideWhenUsed/>
    <w:qFormat/>
    <w:uiPriority w:val="99"/>
    <w:pPr>
      <w:ind w:firstLine="420" w:firstLineChars="200"/>
    </w:pPr>
  </w:style>
  <w:style w:type="paragraph" w:customStyle="1" w:styleId="12">
    <w:name w:val="列出段落1"/>
    <w:basedOn w:val="1"/>
    <w:qFormat/>
    <w:uiPriority w:val="34"/>
    <w:pPr>
      <w:ind w:firstLine="420" w:firstLineChars="200"/>
    </w:pPr>
    <w:rPr>
      <w:rFonts w:ascii="Calibri" w:hAnsi="Calibri" w:eastAsia="宋体"/>
      <w:szCs w:val="22"/>
    </w:rPr>
  </w:style>
  <w:style w:type="paragraph" w:customStyle="1" w:styleId="13">
    <w:name w:val="List Paragraph"/>
    <w:basedOn w:val="1"/>
    <w:qFormat/>
    <w:uiPriority w:val="99"/>
    <w:pPr>
      <w:ind w:firstLine="420" w:firstLineChars="200"/>
    </w:pPr>
  </w:style>
  <w:style w:type="paragraph" w:customStyle="1" w:styleId="14">
    <w:name w:val=" Char Char Char Char"/>
    <w:basedOn w:val="1"/>
    <w:qFormat/>
    <w:uiPriority w:val="0"/>
    <w:rPr>
      <w:rFonts w:ascii="Tahoma" w:hAnsi="Tahoma"/>
      <w:sz w:val="24"/>
    </w:rPr>
  </w:style>
  <w:style w:type="character" w:customStyle="1" w:styleId="15">
    <w:name w:val="页眉 Char"/>
    <w:basedOn w:val="11"/>
    <w:link w:val="7"/>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info-content-text"/>
    <w:basedOn w:val="11"/>
    <w:qFormat/>
    <w:uiPriority w:val="0"/>
  </w:style>
  <w:style w:type="character" w:customStyle="1" w:styleId="20">
    <w:name w:val="info-expand-btn"/>
    <w:basedOn w:val="11"/>
    <w:qFormat/>
    <w:uiPriority w:val="0"/>
  </w:style>
  <w:style w:type="character" w:customStyle="1" w:styleId="21">
    <w:name w:val="正文文本缩进 Char"/>
    <w:basedOn w:val="11"/>
    <w:link w:val="4"/>
    <w:semiHidden/>
    <w:qFormat/>
    <w:uiPriority w:val="99"/>
    <w:rPr>
      <w:kern w:val="2"/>
      <w:sz w:val="21"/>
    </w:rPr>
  </w:style>
  <w:style w:type="character" w:customStyle="1" w:styleId="22">
    <w:name w:val="正文首行缩进 2 Char"/>
    <w:basedOn w:val="21"/>
    <w:link w:val="9"/>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5997</Words>
  <Characters>6206</Characters>
  <Lines>57</Lines>
  <Paragraphs>16</Paragraphs>
  <TotalTime>43</TotalTime>
  <ScaleCrop>false</ScaleCrop>
  <LinksUpToDate>false</LinksUpToDate>
  <CharactersWithSpaces>6257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xb21cn</dc:creator>
  <cp:lastModifiedBy>春华秋实</cp:lastModifiedBy>
  <dcterms:modified xsi:type="dcterms:W3CDTF">2022-10-14T04:36:25Z</dcterms:modified>
  <dc:title>管理体系审核记录表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0D40AE969FCD4F518727AF9F6188115E</vt:lpwstr>
  </property>
</Properties>
</file>