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襄阳富士达包装有限公司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余世学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86360</wp:posOffset>
                  </wp:positionV>
                  <wp:extent cx="1212850" cy="1617345"/>
                  <wp:effectExtent l="0" t="0" r="6350" b="8255"/>
                  <wp:wrapNone/>
                  <wp:docPr id="1" name="图片 1" descr="cb76db8d17bd5cb64021c1f5c327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b76db8d17bd5cb64021c1f5c3272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2022年9月23日，现场审核发现，现场灭火器前方有杂物，通道不畅通。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795" w:firstLineChars="1800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责任部门负责人签字：</w:t>
            </w: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简体" w:cs="Times New Roman"/>
                <w:b/>
              </w:rPr>
              <w:t xml:space="preserve">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D0C1F-2C23-434E-9F01-368DDC12D3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569612-F6A6-4856-9E65-7040E97728C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3" w:fontKey="{4C52CDA0-551F-4DF1-AD2C-76D1140BA04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0A1AEA9-866C-438C-90F0-87B1DE9EA1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34DB0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9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2022-09-23T04:36:21Z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