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马焕秋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黔南兴隆生物科技有限公司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2022-09-27下午至2022-09-28中午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0"/>
            <w:r>
              <w:rPr>
                <w:rFonts w:hint="eastAsia" w:ascii="宋体" w:hAnsi="宋体" w:cs="宋体"/>
                <w:sz w:val="24"/>
              </w:rPr>
              <w:t xml:space="preserve">初审   监督 </w:t>
            </w:r>
            <w:bookmarkStart w:id="1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2" w:name="监督次数"/>
            <w:r>
              <w:rPr>
                <w:rFonts w:hint="eastAsia" w:ascii="宋体" w:hAnsi="宋体" w:cs="宋体"/>
                <w:sz w:val="24"/>
              </w:rPr>
              <w:t>一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 ）次  </w:t>
            </w:r>
            <w:bookmarkStart w:id="3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 w:cs="宋体" w:eastAsiaTheme="minorEastAsia"/>
                <w:sz w:val="24"/>
                <w:lang w:eastAsia="zh-CN"/>
              </w:rPr>
              <w:drawing>
                <wp:inline distT="0" distB="0" distL="114300" distR="114300">
                  <wp:extent cx="840740" cy="487045"/>
                  <wp:effectExtent l="0" t="0" r="6985" b="8255"/>
                  <wp:docPr id="1" name="图片 1" descr="肖新龙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肖新龙0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0740" cy="487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2022-09-28</w:t>
            </w:r>
            <w:bookmarkStart w:id="11" w:name="_GoBack"/>
            <w:bookmarkEnd w:id="11"/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I4MGQzYmZlYjc0MTg3YzE3NjNlNzg5YWY5YjI1NjgifQ=="/>
  </w:docVars>
  <w:rsids>
    <w:rsidRoot w:val="00000000"/>
    <w:rsid w:val="7FA5062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1</TotalTime>
  <ScaleCrop>false</ScaleCrop>
  <LinksUpToDate>false</LinksUpToDate>
  <CharactersWithSpaces>891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肖新龙</cp:lastModifiedBy>
  <dcterms:modified xsi:type="dcterms:W3CDTF">2022-09-28T03:55:08Z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2052-11.1.0.12358</vt:lpwstr>
  </property>
</Properties>
</file>