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1068-2022-Q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北京云程万向信息技术有限公司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夏爱俭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1068-2022-Q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91110108MA01UL4K8H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(不适用：无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</w:t>
            </w:r>
            <w:bookmarkStart w:id="23" w:name="_GoBack"/>
            <w:bookmarkEnd w:id="23"/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pStyle w:val="13"/>
              <w:ind w:left="0" w:firstLine="4096" w:firstLineChars="1700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申   请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 xml:space="preserve"> 公司因投招标使用，需证书里的产品/服务内容一致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□ 公司需与其它体系或服务认证证书中的产品/服务范围表述一致，便于统一管理，统一招投标使用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□ 需与原获证证书范围一致，以便于统一管理。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特申请QMS为一张证书，无CNAS认可标志。</w:t>
            </w:r>
          </w:p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auto"/>
                <w:sz w:val="22"/>
                <w:szCs w:val="22"/>
              </w:rPr>
              <w:t>北京云程万向信息技术有限公司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范围英"/>
            <w:bookmarkEnd w:id="19"/>
            <w:bookmarkStart w:id="20" w:name="审核范围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计算机应用软件开发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北京市海淀区中关村南大街17号3号楼21层2106室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北京市海淀区紫竹院街道中关村南大街17号韦伯时代中心C座2107室</w:t>
            </w:r>
            <w:bookmarkEnd w:id="2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Beijing Yuncheng Wanxiang Information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>Computer application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 2106, 21st Floor, Building 3, No. 17, Zhongguancun South Street, Haidian District, Beijing,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 2107, Building C, Weber Times Center, No. 17, Zhongguancun South Street, Zizhuyuan Street, Haidian District, Beijing 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QCwI2AAAAAkBAAAPAAAAAAAAAAEAIAAAACIAAABkcnMv&#10;ZG93bnJldi54bWxQSwECFAAUAAAACACHTuJAfnhLhwMCAAAQBAAADgAAAAAAAAABACAAAAAnAQAA&#10;ZHJzL2Uyb0RvYy54bWxQSwUGAAAAAAYABgBZAQAAn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M2EyODI1OGRhNDQ2MzdkNzJkN2FkYTVlMjEzMWYifQ=="/>
  </w:docVars>
  <w:rsids>
    <w:rsidRoot w:val="00583D75"/>
    <w:rsid w:val="004F417E"/>
    <w:rsid w:val="00583D75"/>
    <w:rsid w:val="007E15CC"/>
    <w:rsid w:val="00A009EB"/>
    <w:rsid w:val="00BC1ADD"/>
    <w:rsid w:val="00E31C69"/>
    <w:rsid w:val="0D804EAE"/>
    <w:rsid w:val="1D7A7798"/>
    <w:rsid w:val="27D14D2B"/>
    <w:rsid w:val="37033ECE"/>
    <w:rsid w:val="444652BB"/>
    <w:rsid w:val="462813AD"/>
    <w:rsid w:val="534A6A4A"/>
    <w:rsid w:val="569D7CDA"/>
    <w:rsid w:val="63FC1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638</Words>
  <Characters>1209</Characters>
  <Lines>20</Lines>
  <Paragraphs>5</Paragraphs>
  <TotalTime>4</TotalTime>
  <ScaleCrop>false</ScaleCrop>
  <LinksUpToDate>false</LinksUpToDate>
  <CharactersWithSpaces>1391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2022-09-21T07:58:00Z</dcterms:created>
  <dc:creator>微软用户</dc:creator>
  <cp:lastModifiedBy>晨露</cp:lastModifiedBy>
  <cp:lastPrinted>2019-05-13T03:13:00Z</cp:lastPrinted>
  <dcterms:modified xsi:type="dcterms:W3CDTF">2022-09-26T07:55:18Z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