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rPr>
      </w:pPr>
      <w:r>
        <w:rPr>
          <w:rFonts w:hint="eastAsia"/>
          <w:sz w:val="30"/>
          <w:szCs w:val="30"/>
        </w:rPr>
        <w:t>疫情期间</w:t>
      </w:r>
      <w:r>
        <w:rPr>
          <w:rFonts w:hint="eastAsia"/>
          <w:sz w:val="30"/>
          <w:szCs w:val="30"/>
          <w:lang w:val="en-US" w:eastAsia="zh-CN"/>
        </w:rPr>
        <w:t>远程</w:t>
      </w:r>
      <w:r>
        <w:rPr>
          <w:rFonts w:hint="eastAsia"/>
          <w:sz w:val="30"/>
          <w:szCs w:val="30"/>
        </w:rPr>
        <w:t>补充审核检查表（通用）</w:t>
      </w:r>
    </w:p>
    <w:p>
      <w:pPr>
        <w:jc w:val="left"/>
        <w:rPr>
          <w:rFonts w:hint="default" w:eastAsiaTheme="minorEastAsia"/>
          <w:sz w:val="28"/>
          <w:szCs w:val="28"/>
          <w:lang w:val="en-US" w:eastAsia="zh-CN"/>
        </w:rPr>
      </w:pPr>
      <w:r>
        <w:rPr>
          <w:rFonts w:hint="eastAsia"/>
          <w:color w:val="000000"/>
          <w:sz w:val="28"/>
          <w:szCs w:val="28"/>
        </w:rPr>
        <w:t>受审核企业：</w:t>
      </w:r>
      <w:bookmarkStart w:id="0" w:name="组织名称"/>
      <w:r>
        <w:rPr>
          <w:sz w:val="21"/>
          <w:szCs w:val="21"/>
        </w:rPr>
        <w:t>任丘市诚辉机械有限公司</w:t>
      </w:r>
      <w:bookmarkEnd w:id="0"/>
      <w:r>
        <w:rPr>
          <w:rFonts w:hint="eastAsia"/>
          <w:sz w:val="21"/>
          <w:szCs w:val="21"/>
          <w:lang w:val="en-US" w:eastAsia="zh-CN"/>
        </w:rPr>
        <w:t xml:space="preserve">    </w:t>
      </w:r>
      <w:r>
        <w:rPr>
          <w:rFonts w:hint="eastAsia"/>
          <w:color w:val="000000"/>
          <w:sz w:val="28"/>
          <w:szCs w:val="28"/>
        </w:rPr>
        <w:t>审核员：</w:t>
      </w:r>
      <w:r>
        <w:rPr>
          <w:rFonts w:hint="eastAsia"/>
          <w:color w:val="000000"/>
          <w:sz w:val="28"/>
          <w:szCs w:val="28"/>
          <w:lang w:val="en-US" w:eastAsia="zh-CN"/>
        </w:rPr>
        <w:t xml:space="preserve">张磊   </w:t>
      </w:r>
      <w:r>
        <w:rPr>
          <w:rFonts w:hint="eastAsia"/>
          <w:color w:val="000000"/>
          <w:sz w:val="28"/>
          <w:szCs w:val="28"/>
        </w:rPr>
        <w:t>审核日期：</w:t>
      </w:r>
      <w:r>
        <w:rPr>
          <w:rFonts w:hint="eastAsia"/>
          <w:color w:val="000000"/>
          <w:sz w:val="28"/>
          <w:szCs w:val="28"/>
          <w:lang w:val="en-US" w:eastAsia="zh-CN"/>
        </w:rPr>
        <w:t>2022.11.3</w:t>
      </w:r>
    </w:p>
    <w:tbl>
      <w:tblPr>
        <w:tblStyle w:val="10"/>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3274"/>
        <w:gridCol w:w="427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pPr>
              <w:rPr>
                <w:sz w:val="24"/>
              </w:rPr>
            </w:pPr>
            <w:r>
              <w:rPr>
                <w:rFonts w:hint="eastAsia"/>
                <w:sz w:val="24"/>
              </w:rPr>
              <w:t>序号</w:t>
            </w:r>
          </w:p>
        </w:tc>
        <w:tc>
          <w:tcPr>
            <w:tcW w:w="3274" w:type="dxa"/>
          </w:tcPr>
          <w:p>
            <w:pPr>
              <w:rPr>
                <w:sz w:val="24"/>
              </w:rPr>
            </w:pPr>
            <w:r>
              <w:rPr>
                <w:rFonts w:hint="eastAsia"/>
                <w:sz w:val="24"/>
              </w:rPr>
              <w:t>审核要点</w:t>
            </w:r>
          </w:p>
        </w:tc>
        <w:tc>
          <w:tcPr>
            <w:tcW w:w="4276" w:type="dxa"/>
          </w:tcPr>
          <w:p>
            <w:pPr>
              <w:rPr>
                <w:sz w:val="24"/>
              </w:rPr>
            </w:pPr>
            <w:r>
              <w:rPr>
                <w:rFonts w:hint="eastAsia"/>
                <w:sz w:val="24"/>
              </w:rPr>
              <w:t>审核记录</w:t>
            </w:r>
          </w:p>
        </w:tc>
        <w:tc>
          <w:tcPr>
            <w:tcW w:w="1280" w:type="dxa"/>
          </w:tcPr>
          <w:p>
            <w:pPr>
              <w:rPr>
                <w:sz w:val="24"/>
              </w:rPr>
            </w:pPr>
            <w:r>
              <w:rPr>
                <w:rFonts w:hint="eastAsia"/>
                <w:sz w:val="24"/>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980" w:type="dxa"/>
            <w:vAlign w:val="center"/>
          </w:tcPr>
          <w:p>
            <w:pPr>
              <w:jc w:val="center"/>
              <w:rPr>
                <w:rFonts w:asciiTheme="minorEastAsia" w:hAnsiTheme="minorEastAsia"/>
                <w:szCs w:val="21"/>
              </w:rPr>
            </w:pPr>
            <w:r>
              <w:rPr>
                <w:rFonts w:hint="eastAsia" w:asciiTheme="minorEastAsia" w:hAnsiTheme="minorEastAsia"/>
                <w:szCs w:val="21"/>
              </w:rPr>
              <w:t>1</w:t>
            </w:r>
          </w:p>
        </w:tc>
        <w:tc>
          <w:tcPr>
            <w:tcW w:w="3274" w:type="dxa"/>
            <w:vAlign w:val="center"/>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查看经营地址与认证证书的一致性</w:t>
            </w:r>
          </w:p>
        </w:tc>
        <w:tc>
          <w:tcPr>
            <w:tcW w:w="4276" w:type="dxa"/>
          </w:tcPr>
          <w:p>
            <w:pPr>
              <w:rPr>
                <w:rFonts w:hint="eastAsia" w:asciiTheme="minorEastAsia" w:hAnsiTheme="minorEastAsia"/>
                <w:szCs w:val="21"/>
                <w:lang w:val="en-US" w:eastAsia="zh-CN"/>
              </w:rPr>
            </w:pPr>
            <w:r>
              <w:rPr>
                <w:rFonts w:hint="eastAsia" w:asciiTheme="minorEastAsia" w:hAnsiTheme="minorEastAsia"/>
                <w:szCs w:val="21"/>
                <w:lang w:val="en-US" w:eastAsia="zh-CN"/>
              </w:rPr>
              <w:t>补充审核查看，</w:t>
            </w:r>
          </w:p>
          <w:p>
            <w:pPr>
              <w:rPr>
                <w:rFonts w:hint="eastAsia" w:ascii="Arial" w:hAnsi="Arial" w:eastAsia="宋体" w:cs="Arial"/>
                <w:lang w:eastAsia="zh-CN"/>
              </w:rPr>
            </w:pPr>
            <w:r>
              <w:rPr>
                <w:rFonts w:hint="eastAsia" w:ascii="Arial" w:hAnsi="Arial" w:cs="Arial"/>
              </w:rPr>
              <w:t>注册地址：</w:t>
            </w:r>
          </w:p>
          <w:p>
            <w:pPr>
              <w:rPr>
                <w:rFonts w:asciiTheme="minorEastAsia" w:hAnsiTheme="minorEastAsia"/>
                <w:szCs w:val="21"/>
              </w:rPr>
            </w:pPr>
            <w:r>
              <w:rPr>
                <w:rFonts w:hint="eastAsia" w:ascii="Arial" w:hAnsi="Arial" w:cs="Arial"/>
                <w:lang w:eastAsia="zh-CN"/>
              </w:rPr>
              <w:t>任丘市永丰路季家铺村</w:t>
            </w:r>
            <w:r>
              <w:rPr>
                <w:rFonts w:hint="eastAsia" w:ascii="Arial" w:hAnsi="Arial" w:cs="Arial"/>
              </w:rPr>
              <w:t>，</w:t>
            </w:r>
            <w:r>
              <w:rPr>
                <w:rFonts w:hint="eastAsia" w:ascii="楷体" w:hAnsi="楷体" w:eastAsia="楷体" w:cs="楷体"/>
                <w:color w:val="333333"/>
                <w:shd w:val="clear" w:color="auto" w:fill="FFFFFF"/>
              </w:rPr>
              <w:t>主要经营范围</w:t>
            </w:r>
            <w:bookmarkStart w:id="1" w:name="审核范围"/>
            <w:r>
              <w:rPr>
                <w:rFonts w:hint="eastAsia" w:ascii="楷体" w:hAnsi="楷体" w:eastAsia="楷体" w:cs="楷体"/>
                <w:color w:val="333333"/>
                <w:shd w:val="clear" w:color="auto" w:fill="FFFFFF"/>
              </w:rPr>
              <w:t>：</w:t>
            </w:r>
            <w:bookmarkEnd w:id="1"/>
            <w:r>
              <w:rPr>
                <w:rFonts w:hint="eastAsia" w:ascii="楷体" w:hAnsi="楷体" w:eastAsia="楷体"/>
                <w:color w:val="000000"/>
                <w:lang w:eastAsia="zh-CN"/>
              </w:rPr>
              <w:t>从事石油钻采设备、钻采配件及工具、各种泵的加工</w:t>
            </w:r>
            <w:r>
              <w:rPr>
                <w:rFonts w:hint="eastAsia" w:ascii="楷体" w:hAnsi="楷体" w:eastAsia="楷体"/>
                <w:color w:val="000000"/>
                <w:lang w:val="en-US" w:eastAsia="zh-CN"/>
              </w:rPr>
              <w:t>;维修及服务：机电设备（汽车除外）、控制设备维修</w:t>
            </w:r>
            <w:r>
              <w:rPr>
                <w:rFonts w:hint="eastAsia" w:ascii="楷体" w:hAnsi="楷体" w:eastAsia="楷体"/>
                <w:color w:val="000000"/>
                <w:lang w:eastAsia="zh-CN"/>
              </w:rPr>
              <w:t>。</w:t>
            </w:r>
          </w:p>
        </w:tc>
        <w:tc>
          <w:tcPr>
            <w:tcW w:w="1280" w:type="dxa"/>
          </w:tcPr>
          <w:p>
            <w:pP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980" w:type="dxa"/>
            <w:vAlign w:val="center"/>
          </w:tcPr>
          <w:p>
            <w:pPr>
              <w:jc w:val="center"/>
              <w:rPr>
                <w:rFonts w:asciiTheme="minorEastAsia" w:hAnsiTheme="minorEastAsia"/>
                <w:szCs w:val="21"/>
              </w:rPr>
            </w:pPr>
            <w:r>
              <w:rPr>
                <w:rFonts w:hint="eastAsia" w:asciiTheme="minorEastAsia" w:hAnsiTheme="minorEastAsia"/>
                <w:szCs w:val="21"/>
              </w:rPr>
              <w:t>2</w:t>
            </w:r>
          </w:p>
        </w:tc>
        <w:tc>
          <w:tcPr>
            <w:tcW w:w="3274" w:type="dxa"/>
            <w:vAlign w:val="center"/>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查看资质证书与提供资料的一致性</w:t>
            </w:r>
          </w:p>
        </w:tc>
        <w:tc>
          <w:tcPr>
            <w:tcW w:w="4276" w:type="dxa"/>
          </w:tcPr>
          <w:p>
            <w:pPr>
              <w:jc w:val="both"/>
              <w:rPr>
                <w:rFonts w:hint="eastAsia" w:asciiTheme="minorEastAsia" w:hAnsiTheme="minorEastAsia"/>
                <w:szCs w:val="21"/>
                <w:lang w:val="en-US" w:eastAsia="zh-CN"/>
              </w:rPr>
            </w:pPr>
            <w:r>
              <w:rPr>
                <w:rFonts w:hint="eastAsia" w:asciiTheme="minorEastAsia" w:hAnsiTheme="minorEastAsia"/>
                <w:szCs w:val="21"/>
                <w:lang w:val="en-US" w:eastAsia="zh-CN"/>
              </w:rPr>
              <w:t>补充审核</w:t>
            </w:r>
            <w:r>
              <w:rPr>
                <w:rFonts w:hint="eastAsia" w:asciiTheme="minorEastAsia" w:hAnsiTheme="minorEastAsia"/>
                <w:szCs w:val="21"/>
              </w:rPr>
              <w:t>查</w:t>
            </w:r>
            <w:r>
              <w:rPr>
                <w:rFonts w:hint="eastAsia" w:asciiTheme="minorEastAsia" w:hAnsiTheme="minorEastAsia"/>
                <w:szCs w:val="21"/>
                <w:lang w:val="en-US" w:eastAsia="zh-CN"/>
              </w:rPr>
              <w:t>看</w:t>
            </w:r>
            <w:r>
              <w:rPr>
                <w:rFonts w:hint="eastAsia" w:asciiTheme="minorEastAsia" w:hAnsiTheme="minorEastAsia"/>
                <w:szCs w:val="21"/>
              </w:rPr>
              <w:t>企业资质</w:t>
            </w:r>
            <w:r>
              <w:rPr>
                <w:rFonts w:hint="eastAsia" w:asciiTheme="minorEastAsia" w:hAnsiTheme="minorEastAsia"/>
                <w:szCs w:val="21"/>
                <w:lang w:val="en-US" w:eastAsia="zh-CN"/>
              </w:rPr>
              <w:t>证书，均为有效状态，与提供资料一致：</w:t>
            </w:r>
          </w:p>
          <w:p>
            <w:pPr>
              <w:rPr>
                <w:rFonts w:ascii="楷体" w:hAnsi="楷体" w:eastAsia="楷体"/>
                <w:color w:val="000000"/>
                <w:u w:val="single"/>
              </w:rPr>
            </w:pPr>
            <w:r>
              <w:rPr>
                <w:rFonts w:hint="eastAsia" w:ascii="楷体" w:hAnsi="楷体" w:eastAsia="楷体"/>
              </w:rPr>
              <w:t>按照认证范围公司提供的法律证明文件有：营业执照，统一社会信用代码：</w:t>
            </w:r>
            <w:bookmarkStart w:id="2" w:name="机构代码"/>
            <w:r>
              <w:rPr>
                <w:rFonts w:hint="eastAsia" w:ascii="楷体" w:hAnsi="楷体" w:eastAsia="楷体"/>
              </w:rPr>
              <w:t>9113098279656752XB</w:t>
            </w:r>
            <w:bookmarkEnd w:id="2"/>
            <w:r>
              <w:rPr>
                <w:rFonts w:hint="eastAsia" w:ascii="楷体" w:hAnsi="楷体" w:eastAsia="楷体"/>
              </w:rPr>
              <w:t>；网上查看企业经营状况：正常；</w:t>
            </w:r>
          </w:p>
          <w:p>
            <w:pPr>
              <w:rPr>
                <w:rFonts w:hint="default" w:asciiTheme="minorEastAsia" w:hAnsiTheme="minorEastAsia" w:eastAsiaTheme="minorEastAsia"/>
                <w:szCs w:val="21"/>
                <w:lang w:val="en-US" w:eastAsia="zh-CN"/>
              </w:rPr>
            </w:pPr>
            <w:r>
              <w:rPr>
                <w:rFonts w:hint="eastAsia" w:ascii="楷体" w:hAnsi="楷体" w:eastAsia="楷体"/>
                <w:color w:val="000000"/>
                <w:lang w:eastAsia="zh-CN"/>
              </w:rPr>
              <w:t>任丘市诚辉机械有限公司</w:t>
            </w:r>
            <w:bookmarkStart w:id="3" w:name="注册地址"/>
            <w:r>
              <w:rPr>
                <w:rFonts w:hint="eastAsia" w:ascii="楷体" w:hAnsi="楷体" w:eastAsia="楷体"/>
                <w:color w:val="000000"/>
                <w:lang w:eastAsia="zh-CN"/>
              </w:rPr>
              <w:t>成立于2006年，注册资金300万元。</w:t>
            </w:r>
            <w:r>
              <w:rPr>
                <w:rFonts w:hint="eastAsia" w:ascii="楷体" w:hAnsi="楷体" w:eastAsia="楷体"/>
              </w:rPr>
              <w:t>注册地址：</w:t>
            </w:r>
            <w:r>
              <w:rPr>
                <w:rFonts w:hint="eastAsia" w:ascii="楷体" w:hAnsi="楷体" w:eastAsia="楷体" w:cs="宋体"/>
              </w:rPr>
              <w:t>位于</w:t>
            </w:r>
            <w:bookmarkEnd w:id="3"/>
            <w:r>
              <w:rPr>
                <w:rFonts w:asciiTheme="minorEastAsia" w:hAnsiTheme="minorEastAsia" w:eastAsiaTheme="minorEastAsia"/>
                <w:sz w:val="20"/>
              </w:rPr>
              <w:t>任丘市永丰路季家铺村</w:t>
            </w:r>
          </w:p>
        </w:tc>
        <w:tc>
          <w:tcPr>
            <w:tcW w:w="1280" w:type="dxa"/>
          </w:tcPr>
          <w:p>
            <w:pPr>
              <w:rPr>
                <w:rFonts w:asciiTheme="minorEastAsia" w:hAnsiTheme="minorEastAsia"/>
                <w:szCs w:val="21"/>
              </w:rPr>
            </w:pPr>
            <w:r>
              <w:rPr>
                <w:rFonts w:hint="eastAsia" w:asciiTheme="minorEastAsia" w:hAnsi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80" w:type="dxa"/>
            <w:vAlign w:val="center"/>
          </w:tcPr>
          <w:p>
            <w:pPr>
              <w:jc w:val="center"/>
              <w:rPr>
                <w:rFonts w:asciiTheme="minorEastAsia" w:hAnsiTheme="minorEastAsia"/>
                <w:szCs w:val="21"/>
              </w:rPr>
            </w:pPr>
            <w:r>
              <w:rPr>
                <w:rFonts w:hint="eastAsia" w:asciiTheme="minorEastAsia" w:hAnsiTheme="minorEastAsia"/>
                <w:szCs w:val="21"/>
              </w:rPr>
              <w:t>3</w:t>
            </w:r>
          </w:p>
        </w:tc>
        <w:tc>
          <w:tcPr>
            <w:tcW w:w="3274" w:type="dxa"/>
            <w:vAlign w:val="center"/>
          </w:tcPr>
          <w:p>
            <w:pPr>
              <w:rPr>
                <w:rFonts w:asciiTheme="minorEastAsia" w:hAnsiTheme="minorEastAsia"/>
                <w:szCs w:val="21"/>
              </w:rPr>
            </w:pPr>
            <w:r>
              <w:rPr>
                <w:rFonts w:hint="eastAsia" w:asciiTheme="minorEastAsia" w:hAnsiTheme="minorEastAsia"/>
                <w:szCs w:val="21"/>
              </w:rPr>
              <w:t>与最高管理者或管代确认获证后管理体系的重大变化</w:t>
            </w:r>
          </w:p>
        </w:tc>
        <w:tc>
          <w:tcPr>
            <w:tcW w:w="4276" w:type="dxa"/>
          </w:tcPr>
          <w:p>
            <w:pPr>
              <w:rPr>
                <w:rFonts w:asciiTheme="minorEastAsia" w:hAnsiTheme="minorEastAsia"/>
                <w:szCs w:val="21"/>
              </w:rPr>
            </w:pPr>
            <w:r>
              <w:rPr>
                <w:rFonts w:hint="eastAsia" w:asciiTheme="minorEastAsia" w:hAnsiTheme="minorEastAsia"/>
                <w:szCs w:val="21"/>
                <w:lang w:val="en-US" w:eastAsia="zh-CN"/>
              </w:rPr>
              <w:t>与最高管理者确认获证后管理体系无变化</w:t>
            </w:r>
          </w:p>
        </w:tc>
        <w:tc>
          <w:tcPr>
            <w:tcW w:w="1280" w:type="dxa"/>
          </w:tcPr>
          <w:p>
            <w:pPr>
              <w:rPr>
                <w:rFonts w:asciiTheme="minorEastAsia" w:hAnsiTheme="minorEastAsia"/>
                <w:szCs w:val="21"/>
              </w:rPr>
            </w:pPr>
            <w:r>
              <w:rPr>
                <w:rFonts w:hint="eastAsia" w:asciiTheme="minorEastAsia" w:hAnsi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80" w:type="dxa"/>
            <w:vAlign w:val="center"/>
          </w:tcPr>
          <w:p>
            <w:pPr>
              <w:jc w:val="center"/>
              <w:rPr>
                <w:rFonts w:asciiTheme="minorEastAsia" w:hAnsiTheme="minorEastAsia"/>
                <w:szCs w:val="21"/>
              </w:rPr>
            </w:pPr>
            <w:r>
              <w:rPr>
                <w:rFonts w:hint="eastAsia" w:asciiTheme="minorEastAsia" w:hAnsiTheme="minorEastAsia"/>
                <w:szCs w:val="21"/>
              </w:rPr>
              <w:t>4</w:t>
            </w:r>
          </w:p>
        </w:tc>
        <w:tc>
          <w:tcPr>
            <w:tcW w:w="3274" w:type="dxa"/>
            <w:vAlign w:val="center"/>
          </w:tcPr>
          <w:p>
            <w:pPr>
              <w:rPr>
                <w:rFonts w:asciiTheme="minorEastAsia" w:hAnsiTheme="minorEastAsia"/>
                <w:szCs w:val="21"/>
              </w:rPr>
            </w:pPr>
            <w:r>
              <w:rPr>
                <w:rFonts w:hint="eastAsia" w:asciiTheme="minorEastAsia" w:hAnsiTheme="minorEastAsia"/>
                <w:szCs w:val="21"/>
              </w:rPr>
              <w:t>与最高管理者或管代确认获证后管理体系认证范围有无变化</w:t>
            </w:r>
          </w:p>
        </w:tc>
        <w:tc>
          <w:tcPr>
            <w:tcW w:w="4276" w:type="dxa"/>
          </w:tcPr>
          <w:p>
            <w:pPr>
              <w:rPr>
                <w:rFonts w:asciiTheme="minorEastAsia" w:hAnsiTheme="minorEastAsia"/>
                <w:szCs w:val="21"/>
              </w:rPr>
            </w:pPr>
            <w:r>
              <w:rPr>
                <w:rFonts w:hint="eastAsia" w:asciiTheme="minorEastAsia" w:hAnsiTheme="minorEastAsia"/>
                <w:szCs w:val="21"/>
                <w:lang w:val="en-US" w:eastAsia="zh-CN"/>
              </w:rPr>
              <w:t>与最高管理者确认获证后管理体系无变化</w:t>
            </w:r>
          </w:p>
        </w:tc>
        <w:tc>
          <w:tcPr>
            <w:tcW w:w="1280" w:type="dxa"/>
          </w:tcPr>
          <w:p>
            <w:pPr>
              <w:rPr>
                <w:rFonts w:asciiTheme="minorEastAsia" w:hAnsiTheme="minorEastAsia"/>
                <w:szCs w:val="21"/>
              </w:rPr>
            </w:pPr>
            <w:r>
              <w:rPr>
                <w:rFonts w:hint="eastAsia" w:asciiTheme="minorEastAsia" w:hAnsi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980" w:type="dxa"/>
            <w:vAlign w:val="center"/>
          </w:tcPr>
          <w:p>
            <w:pPr>
              <w:jc w:val="center"/>
              <w:rPr>
                <w:rFonts w:asciiTheme="minorEastAsia" w:hAnsiTheme="minorEastAsia"/>
                <w:szCs w:val="21"/>
              </w:rPr>
            </w:pPr>
            <w:r>
              <w:rPr>
                <w:rFonts w:hint="eastAsia" w:asciiTheme="minorEastAsia" w:hAnsiTheme="minorEastAsia"/>
                <w:szCs w:val="21"/>
              </w:rPr>
              <w:t>5</w:t>
            </w:r>
          </w:p>
        </w:tc>
        <w:tc>
          <w:tcPr>
            <w:tcW w:w="3274" w:type="dxa"/>
            <w:vAlign w:val="center"/>
          </w:tcPr>
          <w:p>
            <w:pPr>
              <w:rPr>
                <w:rFonts w:asciiTheme="minorEastAsia" w:hAnsiTheme="minorEastAsia"/>
                <w:szCs w:val="21"/>
              </w:rPr>
            </w:pPr>
            <w:r>
              <w:rPr>
                <w:rFonts w:hint="eastAsia" w:asciiTheme="minorEastAsia" w:hAnsiTheme="minorEastAsia"/>
                <w:szCs w:val="21"/>
              </w:rPr>
              <w:t>与最高管理者或管代确认获证后是否发生事件、曝光、处罚和重大投诉</w:t>
            </w:r>
          </w:p>
        </w:tc>
        <w:tc>
          <w:tcPr>
            <w:tcW w:w="4276" w:type="dxa"/>
            <w:vAlign w:val="center"/>
          </w:tcPr>
          <w:p>
            <w:pPr>
              <w:jc w:val="both"/>
              <w:rPr>
                <w:rFonts w:asciiTheme="minorEastAsia" w:hAnsiTheme="minorEastAsia"/>
                <w:szCs w:val="21"/>
              </w:rPr>
            </w:pPr>
            <w:r>
              <w:rPr>
                <w:rFonts w:hint="eastAsia" w:asciiTheme="minorEastAsia" w:hAnsiTheme="minorEastAsia"/>
                <w:szCs w:val="21"/>
                <w:lang w:val="en-US" w:eastAsia="zh-CN"/>
              </w:rPr>
              <w:t>未发生</w:t>
            </w:r>
          </w:p>
        </w:tc>
        <w:tc>
          <w:tcPr>
            <w:tcW w:w="1280" w:type="dxa"/>
          </w:tcPr>
          <w:p>
            <w:pPr>
              <w:rPr>
                <w:rFonts w:asciiTheme="minorEastAsia" w:hAnsiTheme="minorEastAsia"/>
                <w:szCs w:val="21"/>
              </w:rPr>
            </w:pPr>
            <w:r>
              <w:rPr>
                <w:rFonts w:hint="eastAsia" w:asciiTheme="minorEastAsia" w:hAnsi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80" w:type="dxa"/>
            <w:vAlign w:val="center"/>
          </w:tcPr>
          <w:p>
            <w:pPr>
              <w:jc w:val="center"/>
              <w:rPr>
                <w:rFonts w:asciiTheme="minorEastAsia" w:hAnsiTheme="minorEastAsia"/>
                <w:szCs w:val="21"/>
              </w:rPr>
            </w:pPr>
            <w:r>
              <w:rPr>
                <w:rFonts w:hint="eastAsia" w:asciiTheme="minorEastAsia" w:hAnsiTheme="minorEastAsia"/>
                <w:szCs w:val="21"/>
              </w:rPr>
              <w:t>6</w:t>
            </w:r>
          </w:p>
        </w:tc>
        <w:tc>
          <w:tcPr>
            <w:tcW w:w="3274" w:type="dxa"/>
            <w:vAlign w:val="center"/>
          </w:tcPr>
          <w:p>
            <w:pPr>
              <w:rPr>
                <w:rFonts w:asciiTheme="minorEastAsia" w:hAnsiTheme="minorEastAsia"/>
                <w:szCs w:val="21"/>
              </w:rPr>
            </w:pPr>
            <w:r>
              <w:rPr>
                <w:rFonts w:hint="eastAsia" w:asciiTheme="minorEastAsia" w:hAnsiTheme="minorEastAsia"/>
                <w:szCs w:val="21"/>
              </w:rPr>
              <w:t>与最高管理者或管代确认获证后如何使用认证证书和标志</w:t>
            </w:r>
          </w:p>
        </w:tc>
        <w:tc>
          <w:tcPr>
            <w:tcW w:w="4276" w:type="dxa"/>
            <w:vAlign w:val="center"/>
          </w:tcPr>
          <w:p>
            <w:pPr>
              <w:jc w:val="both"/>
              <w:rPr>
                <w:rFonts w:asciiTheme="minorEastAsia" w:hAnsiTheme="minorEastAsia"/>
                <w:szCs w:val="21"/>
              </w:rPr>
            </w:pPr>
            <w:r>
              <w:rPr>
                <w:rFonts w:hint="eastAsia" w:asciiTheme="minorEastAsia" w:hAnsiTheme="minorEastAsia"/>
                <w:szCs w:val="21"/>
                <w:lang w:val="en-US" w:eastAsia="zh-CN"/>
              </w:rPr>
              <w:t>证书用于招投标和企业宣传</w:t>
            </w:r>
          </w:p>
        </w:tc>
        <w:tc>
          <w:tcPr>
            <w:tcW w:w="1280" w:type="dxa"/>
          </w:tcPr>
          <w:p>
            <w:pPr>
              <w:rPr>
                <w:rFonts w:asciiTheme="minorEastAsia" w:hAnsiTheme="minorEastAsia"/>
                <w:szCs w:val="21"/>
              </w:rPr>
            </w:pPr>
            <w:r>
              <w:rPr>
                <w:rFonts w:hint="eastAsia" w:asciiTheme="minorEastAsia" w:hAnsi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80" w:type="dxa"/>
            <w:vAlign w:val="center"/>
          </w:tcPr>
          <w:p>
            <w:pPr>
              <w:jc w:val="center"/>
              <w:rPr>
                <w:rFonts w:asciiTheme="minorEastAsia" w:hAnsiTheme="minorEastAsia"/>
                <w:szCs w:val="21"/>
              </w:rPr>
            </w:pPr>
            <w:r>
              <w:rPr>
                <w:rFonts w:hint="eastAsia" w:asciiTheme="minorEastAsia" w:hAnsiTheme="minorEastAsia"/>
                <w:szCs w:val="21"/>
              </w:rPr>
              <w:t>7</w:t>
            </w:r>
          </w:p>
        </w:tc>
        <w:tc>
          <w:tcPr>
            <w:tcW w:w="3274" w:type="dxa"/>
            <w:vAlign w:val="center"/>
          </w:tcPr>
          <w:p>
            <w:pPr>
              <w:rPr>
                <w:rFonts w:asciiTheme="minorEastAsia" w:hAnsiTheme="minorEastAsia"/>
                <w:szCs w:val="21"/>
              </w:rPr>
            </w:pPr>
            <w:r>
              <w:rPr>
                <w:rFonts w:hint="eastAsia" w:asciiTheme="minorEastAsia" w:hAnsiTheme="minorEastAsia"/>
                <w:szCs w:val="21"/>
              </w:rPr>
              <w:t>在成品库中查看产品包装是否正确使用认证标志</w:t>
            </w:r>
          </w:p>
        </w:tc>
        <w:tc>
          <w:tcPr>
            <w:tcW w:w="4276" w:type="dxa"/>
          </w:tcPr>
          <w:p>
            <w:pP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产品为</w:t>
            </w:r>
            <w:r>
              <w:rPr>
                <w:sz w:val="20"/>
              </w:rPr>
              <w:t>钻采配件及辅助设备配件、井口配件的加工和维修服务</w:t>
            </w:r>
            <w:r>
              <w:rPr>
                <w:rFonts w:hint="eastAsia"/>
                <w:sz w:val="20"/>
                <w:lang w:val="en-US" w:eastAsia="zh-CN"/>
              </w:rPr>
              <w:t>，未使用认证标志</w:t>
            </w:r>
          </w:p>
        </w:tc>
        <w:tc>
          <w:tcPr>
            <w:tcW w:w="1280" w:type="dxa"/>
          </w:tcPr>
          <w:p>
            <w:pPr>
              <w:rPr>
                <w:rFonts w:asciiTheme="minorEastAsia" w:hAnsiTheme="minorEastAsia"/>
                <w:szCs w:val="21"/>
              </w:rPr>
            </w:pPr>
            <w:r>
              <w:rPr>
                <w:rFonts w:hint="eastAsia" w:asciiTheme="minorEastAsia" w:hAnsiTheme="minorEastAsia"/>
                <w:szCs w:val="21"/>
                <w:lang w:val="en-US" w:eastAsia="zh-CN"/>
              </w:rPr>
              <w:t>符合</w:t>
            </w:r>
          </w:p>
        </w:tc>
      </w:tr>
    </w:tbl>
    <w:p>
      <w:pPr>
        <w:jc w:val="left"/>
        <w:rPr>
          <w:rFonts w:hint="eastAsia"/>
          <w:sz w:val="30"/>
          <w:szCs w:val="30"/>
        </w:rPr>
      </w:pPr>
    </w:p>
    <w:p>
      <w:pPr>
        <w:jc w:val="left"/>
        <w:rPr>
          <w:rFonts w:hint="eastAsia"/>
          <w:sz w:val="24"/>
        </w:rPr>
      </w:pPr>
      <w:r>
        <w:rPr>
          <w:rFonts w:hint="eastAsia"/>
          <w:sz w:val="24"/>
        </w:rPr>
        <w:t>注：通用部分适用于QEO所有体系</w:t>
      </w: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center"/>
        <w:rPr>
          <w:rFonts w:hint="eastAsia"/>
          <w:sz w:val="30"/>
          <w:szCs w:val="30"/>
        </w:rPr>
      </w:pPr>
      <w:r>
        <w:rPr>
          <w:rFonts w:hint="eastAsia"/>
          <w:sz w:val="30"/>
          <w:szCs w:val="30"/>
        </w:rPr>
        <w:t>疫情期间</w:t>
      </w:r>
      <w:r>
        <w:rPr>
          <w:rFonts w:hint="eastAsia"/>
          <w:sz w:val="30"/>
          <w:szCs w:val="30"/>
          <w:lang w:eastAsia="zh-CN"/>
        </w:rPr>
        <w:t xml:space="preserve"> 远程</w:t>
      </w:r>
      <w:r>
        <w:rPr>
          <w:rFonts w:hint="eastAsia"/>
          <w:sz w:val="30"/>
          <w:szCs w:val="30"/>
        </w:rPr>
        <w:t>补充审核检查表（QMS）</w:t>
      </w:r>
    </w:p>
    <w:p>
      <w:pPr>
        <w:jc w:val="left"/>
        <w:rPr>
          <w:rFonts w:hint="default" w:eastAsiaTheme="minorEastAsia"/>
          <w:sz w:val="28"/>
          <w:szCs w:val="28"/>
          <w:lang w:val="en-US" w:eastAsia="zh-CN"/>
        </w:rPr>
      </w:pPr>
      <w:r>
        <w:rPr>
          <w:rFonts w:hint="eastAsia"/>
          <w:color w:val="000000"/>
          <w:sz w:val="28"/>
          <w:szCs w:val="28"/>
        </w:rPr>
        <w:t>受审核企业：</w:t>
      </w:r>
      <w:r>
        <w:rPr>
          <w:sz w:val="21"/>
          <w:szCs w:val="21"/>
        </w:rPr>
        <w:t>任丘市诚辉机械有限公司</w:t>
      </w:r>
      <w:r>
        <w:rPr>
          <w:rFonts w:hint="eastAsia"/>
          <w:color w:val="000000"/>
          <w:sz w:val="28"/>
          <w:szCs w:val="28"/>
        </w:rPr>
        <w:t xml:space="preserve">  审核员：</w:t>
      </w:r>
      <w:r>
        <w:rPr>
          <w:rFonts w:hint="eastAsia"/>
          <w:color w:val="000000"/>
          <w:sz w:val="28"/>
          <w:szCs w:val="28"/>
          <w:lang w:val="en-US" w:eastAsia="zh-CN"/>
        </w:rPr>
        <w:t>张磊</w:t>
      </w:r>
      <w:r>
        <w:rPr>
          <w:rFonts w:hint="eastAsia"/>
          <w:color w:val="000000"/>
          <w:sz w:val="28"/>
          <w:szCs w:val="28"/>
        </w:rPr>
        <w:t xml:space="preserve">   审核日期：</w:t>
      </w:r>
      <w:r>
        <w:rPr>
          <w:rFonts w:hint="eastAsia"/>
          <w:color w:val="000000"/>
          <w:sz w:val="28"/>
          <w:szCs w:val="28"/>
          <w:lang w:val="en-US" w:eastAsia="zh-CN"/>
        </w:rPr>
        <w:t>2022.11.3</w:t>
      </w:r>
    </w:p>
    <w:tbl>
      <w:tblPr>
        <w:tblStyle w:val="10"/>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945"/>
        <w:gridCol w:w="7837"/>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sz w:val="24"/>
              </w:rPr>
            </w:pPr>
            <w:r>
              <w:rPr>
                <w:rFonts w:hint="eastAsia"/>
                <w:sz w:val="24"/>
              </w:rPr>
              <w:t>条款号</w:t>
            </w:r>
          </w:p>
        </w:tc>
        <w:tc>
          <w:tcPr>
            <w:tcW w:w="945" w:type="dxa"/>
          </w:tcPr>
          <w:p>
            <w:pPr>
              <w:rPr>
                <w:sz w:val="24"/>
              </w:rPr>
            </w:pPr>
            <w:r>
              <w:rPr>
                <w:rFonts w:hint="eastAsia"/>
                <w:sz w:val="24"/>
              </w:rPr>
              <w:t>审核要点</w:t>
            </w:r>
          </w:p>
        </w:tc>
        <w:tc>
          <w:tcPr>
            <w:tcW w:w="7837" w:type="dxa"/>
          </w:tcPr>
          <w:p>
            <w:pPr>
              <w:rPr>
                <w:sz w:val="24"/>
              </w:rPr>
            </w:pPr>
            <w:r>
              <w:rPr>
                <w:rFonts w:hint="eastAsia"/>
                <w:sz w:val="24"/>
              </w:rPr>
              <w:t>审核记录</w:t>
            </w:r>
          </w:p>
        </w:tc>
        <w:tc>
          <w:tcPr>
            <w:tcW w:w="535" w:type="dxa"/>
          </w:tcPr>
          <w:p>
            <w:pPr>
              <w:rPr>
                <w:sz w:val="24"/>
              </w:rPr>
            </w:pPr>
            <w:r>
              <w:rPr>
                <w:rFonts w:hint="eastAsia"/>
                <w:sz w:val="24"/>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5.2</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确认质量方针是否传达到各部门</w:t>
            </w:r>
          </w:p>
        </w:tc>
        <w:tc>
          <w:tcPr>
            <w:tcW w:w="7837" w:type="dxa"/>
            <w:vAlign w:val="center"/>
          </w:tcPr>
          <w:p>
            <w:pPr>
              <w:spacing w:line="240" w:lineRule="auto"/>
              <w:ind w:firstLine="420" w:firstLineChars="200"/>
              <w:rPr>
                <w:rFonts w:hint="eastAsia"/>
              </w:rPr>
            </w:pPr>
            <w:r>
              <w:rPr>
                <w:rFonts w:hint="eastAsia" w:ascii="楷体" w:hAnsi="楷体" w:eastAsia="楷体" w:cs="宋体"/>
              </w:rPr>
              <w:t>质量手册明确了质量方针：</w:t>
            </w:r>
            <w:r>
              <w:rPr>
                <w:rFonts w:hint="eastAsia" w:ascii="楷体" w:hAnsi="楷体" w:eastAsia="楷体" w:cs="宋体"/>
                <w:lang w:eastAsia="zh-CN"/>
              </w:rPr>
              <w:t>质量第一，顾客至上；诚信经营，不断改进</w:t>
            </w:r>
            <w:r>
              <w:rPr>
                <w:rFonts w:hint="eastAsia" w:ascii="楷体" w:hAnsi="楷体" w:eastAsia="楷体" w:cs="宋体"/>
              </w:rPr>
              <w:t>。通过管理手册、员工手册的分发、内部培训、标语、宣传栏张贴等形式，方针已告知员工，并在管理评审会上对其适宜性进行评价</w:t>
            </w:r>
            <w:r>
              <w:rPr>
                <w:rFonts w:hint="eastAsia"/>
              </w:rPr>
              <w:t>。</w:t>
            </w:r>
          </w:p>
          <w:p>
            <w:pPr>
              <w:spacing w:line="240" w:lineRule="auto"/>
              <w:ind w:firstLine="420" w:firstLineChars="200"/>
              <w:rPr>
                <w:rFonts w:hint="eastAsia" w:ascii="楷体" w:hAnsi="楷体" w:eastAsia="楷体" w:cs="宋体"/>
                <w:sz w:val="24"/>
                <w:szCs w:val="24"/>
              </w:rPr>
            </w:pPr>
            <w:r>
              <w:rPr>
                <w:rFonts w:hint="eastAsia"/>
                <w:lang w:val="en-US" w:eastAsia="zh-CN"/>
              </w:rPr>
              <w:t xml:space="preserve"> </w:t>
            </w:r>
          </w:p>
        </w:tc>
        <w:tc>
          <w:tcPr>
            <w:tcW w:w="535" w:type="dxa"/>
          </w:tcPr>
          <w:p>
            <w:pP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5.3</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确认各部门的职责和权限是否确认并在公司内进行沟通</w:t>
            </w:r>
          </w:p>
        </w:tc>
        <w:tc>
          <w:tcPr>
            <w:tcW w:w="7837" w:type="dxa"/>
            <w:vAlign w:val="center"/>
          </w:tcPr>
          <w:p>
            <w:pPr>
              <w:rPr>
                <w:rFonts w:ascii="楷体" w:hAnsi="楷体" w:eastAsia="楷体" w:cs="宋体"/>
              </w:rPr>
            </w:pPr>
            <w:r>
              <w:rPr>
                <w:rFonts w:hint="eastAsia" w:ascii="楷体" w:hAnsi="楷体" w:eastAsia="楷体" w:cs="宋体"/>
              </w:rPr>
              <w:t>《质量手册》中规定了各部门及主要岗位人员的工作职责、权限，职责包括了标准要求的所有要求，充分适宜，上述文件通过发放的形成传达到相关部门和人员。 包括各级管理者做出的相关责任的承诺等。查相关制度包括质量管理制度等，基本明确了各级人员的质量管理职责等。确认公司目前人力资源、基础设施、技术人员、财力、信息等资源均能保证。</w:t>
            </w:r>
          </w:p>
          <w:p>
            <w:pPr>
              <w:spacing w:line="240" w:lineRule="auto"/>
              <w:ind w:firstLine="420" w:firstLineChars="200"/>
              <w:rPr>
                <w:rFonts w:hint="eastAsia" w:ascii="楷体" w:hAnsi="楷体" w:eastAsia="楷体" w:cs="宋体"/>
                <w:sz w:val="24"/>
                <w:szCs w:val="24"/>
              </w:rPr>
            </w:pPr>
            <w:r>
              <w:rPr>
                <w:rFonts w:hint="eastAsia"/>
                <w:lang w:val="en-US" w:eastAsia="zh-CN"/>
              </w:rPr>
              <w:t xml:space="preserve"> </w:t>
            </w:r>
          </w:p>
        </w:tc>
        <w:tc>
          <w:tcPr>
            <w:tcW w:w="535" w:type="dxa"/>
          </w:tcPr>
          <w:p>
            <w:pPr>
              <w:rPr>
                <w:rFonts w:hint="eastAsia" w:asciiTheme="minorEastAsia" w:hAnsiTheme="minorEastAsia" w:eastAsiaTheme="minorEastAsia"/>
                <w:szCs w:val="21"/>
                <w:lang w:eastAsia="zh-CN"/>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6.1</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确认公司运行重大风险和机遇与体系文件和资料一致</w:t>
            </w:r>
          </w:p>
        </w:tc>
        <w:tc>
          <w:tcPr>
            <w:tcW w:w="7837" w:type="dxa"/>
            <w:vAlign w:val="center"/>
          </w:tcPr>
          <w:p>
            <w:pPr>
              <w:rPr>
                <w:rFonts w:hint="eastAsia" w:ascii="楷体" w:hAnsi="楷体" w:eastAsia="楷体" w:cs="宋体"/>
              </w:rPr>
            </w:pPr>
            <w:r>
              <w:rPr>
                <w:rFonts w:hint="eastAsia" w:ascii="楷体" w:hAnsi="楷体" w:eastAsia="楷体" w:cs="宋体"/>
              </w:rPr>
              <w:t>《风险和机遇应对措施控制程序》，确定了组织需应对的风险和机遇，如：政策风险、市场需求风险和业务风险、战略决策风险、环境风险、财务风险、管理风险、经营风险等，组织考虑了适用的法律法规、客户要求变更造成的风险等</w:t>
            </w:r>
          </w:p>
          <w:p>
            <w:pPr>
              <w:spacing w:line="240" w:lineRule="auto"/>
              <w:ind w:firstLine="420" w:firstLineChars="200"/>
              <w:rPr>
                <w:rFonts w:asciiTheme="minorEastAsia" w:hAnsiTheme="minorEastAsia"/>
                <w:szCs w:val="21"/>
              </w:rPr>
            </w:pPr>
            <w:r>
              <w:rPr>
                <w:rFonts w:hint="eastAsia" w:ascii="楷体" w:hAnsi="楷体" w:eastAsia="楷体" w:cs="宋体"/>
                <w:lang w:val="en-US" w:eastAsia="zh-CN"/>
              </w:rPr>
              <w:t xml:space="preserve">远程沟通与资料描述一致 </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6.2</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查看获证后质量目标完成情况</w:t>
            </w:r>
          </w:p>
        </w:tc>
        <w:tc>
          <w:tcPr>
            <w:tcW w:w="7837" w:type="dxa"/>
            <w:vAlign w:val="center"/>
          </w:tcPr>
          <w:p>
            <w:pPr>
              <w:spacing w:line="240" w:lineRule="auto"/>
              <w:ind w:firstLine="420" w:firstLineChars="200"/>
              <w:rPr>
                <w:rFonts w:hint="eastAsia"/>
              </w:rPr>
            </w:pPr>
            <w:r>
              <w:rPr>
                <w:rFonts w:hint="eastAsia"/>
                <w:lang w:eastAsia="zh-CN"/>
              </w:rPr>
              <w:t>震</w:t>
            </w:r>
            <w:r>
              <w:rPr>
                <w:rFonts w:hint="eastAsia"/>
              </w:rPr>
              <w:t>管理目标是：</w:t>
            </w:r>
          </w:p>
          <w:p>
            <w:pPr>
              <w:spacing w:line="240" w:lineRule="auto"/>
              <w:ind w:firstLine="420" w:firstLineChars="200"/>
              <w:rPr>
                <w:rFonts w:hint="eastAsia"/>
                <w:lang w:val="en-US" w:eastAsia="zh-CN"/>
              </w:rPr>
            </w:pPr>
            <w:r>
              <w:rPr>
                <w:rFonts w:hint="eastAsia"/>
                <w:lang w:val="en-US" w:eastAsia="zh-CN"/>
              </w:rPr>
              <w:t>目标                        结果</w:t>
            </w:r>
          </w:p>
          <w:p>
            <w:pPr>
              <w:spacing w:line="240" w:lineRule="auto"/>
              <w:ind w:firstLine="420" w:firstLineChars="200"/>
              <w:rPr>
                <w:rFonts w:hint="eastAsia"/>
                <w:lang w:val="en-US" w:eastAsia="zh-CN"/>
              </w:rPr>
            </w:pPr>
            <w:r>
              <w:rPr>
                <w:rFonts w:hint="eastAsia"/>
              </w:rPr>
              <w:t>产品一次交验合格率≥9</w:t>
            </w:r>
            <w:r>
              <w:rPr>
                <w:rFonts w:hint="eastAsia"/>
                <w:lang w:val="en-US" w:eastAsia="zh-CN"/>
              </w:rPr>
              <w:t>8</w:t>
            </w:r>
            <w:r>
              <w:rPr>
                <w:rFonts w:hint="eastAsia"/>
              </w:rPr>
              <w:t>%</w:t>
            </w:r>
            <w:r>
              <w:rPr>
                <w:rFonts w:hint="eastAsia"/>
                <w:lang w:val="en-US" w:eastAsia="zh-CN"/>
              </w:rPr>
              <w:t xml:space="preserve">           100%</w:t>
            </w:r>
          </w:p>
          <w:p>
            <w:pPr>
              <w:spacing w:line="240" w:lineRule="auto"/>
              <w:ind w:firstLine="420" w:firstLineChars="200"/>
              <w:rPr>
                <w:rFonts w:hint="eastAsia"/>
                <w:lang w:val="en-US" w:eastAsia="zh-CN"/>
              </w:rPr>
            </w:pPr>
            <w:r>
              <w:rPr>
                <w:rFonts w:hint="eastAsia"/>
              </w:rPr>
              <w:t>顾客的满意率≥9</w:t>
            </w:r>
            <w:r>
              <w:rPr>
                <w:rFonts w:hint="eastAsia"/>
                <w:lang w:val="en-US" w:eastAsia="zh-CN"/>
              </w:rPr>
              <w:t>8</w:t>
            </w:r>
            <w:r>
              <w:rPr>
                <w:rFonts w:hint="eastAsia"/>
              </w:rPr>
              <w:t>%</w:t>
            </w:r>
            <w:r>
              <w:rPr>
                <w:rFonts w:hint="eastAsia"/>
                <w:lang w:val="en-US" w:eastAsia="zh-CN"/>
              </w:rPr>
              <w:t xml:space="preserve">                 99%</w:t>
            </w:r>
          </w:p>
          <w:p>
            <w:pPr>
              <w:spacing w:line="240" w:lineRule="auto"/>
              <w:ind w:firstLine="420" w:firstLineChars="200"/>
            </w:pPr>
          </w:p>
          <w:p>
            <w:pPr>
              <w:spacing w:line="240" w:lineRule="auto"/>
              <w:ind w:firstLine="420" w:firstLineChars="200"/>
              <w:rPr>
                <w:rFonts w:asciiTheme="minorEastAsia" w:hAnsiTheme="minorEastAsia"/>
                <w:szCs w:val="21"/>
              </w:rPr>
            </w:pPr>
            <w:r>
              <w:rPr>
                <w:rFonts w:hint="eastAsia"/>
              </w:rPr>
              <w:t>目标可测量</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6.3</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查看管理体系变更是否按要求进行了评审</w:t>
            </w:r>
          </w:p>
        </w:tc>
        <w:tc>
          <w:tcPr>
            <w:tcW w:w="7837" w:type="dxa"/>
            <w:vAlign w:val="center"/>
          </w:tcPr>
          <w:p>
            <w:pPr>
              <w:spacing w:line="240" w:lineRule="auto"/>
              <w:ind w:firstLine="420" w:firstLineChars="200"/>
              <w:rPr>
                <w:rFonts w:hint="eastAsia"/>
              </w:rPr>
            </w:pPr>
            <w:r>
              <w:rPr>
                <w:rFonts w:hint="eastAsia"/>
                <w:lang w:val="en-US" w:eastAsia="zh-CN"/>
              </w:rPr>
              <w:t>与企业沟通</w:t>
            </w:r>
            <w:r>
              <w:rPr>
                <w:rFonts w:hint="eastAsia"/>
              </w:rPr>
              <w:t>目前对管理体系暂无变更。</w:t>
            </w:r>
          </w:p>
          <w:p>
            <w:pPr>
              <w:spacing w:line="240" w:lineRule="auto"/>
              <w:ind w:firstLine="420" w:firstLineChars="200"/>
              <w:rPr>
                <w:rFonts w:asciiTheme="minorEastAsia" w:hAnsiTheme="minorEastAsia"/>
                <w:szCs w:val="21"/>
              </w:rPr>
            </w:pPr>
            <w:r>
              <w:rPr>
                <w:rFonts w:hint="eastAsia"/>
                <w:lang w:val="en-US" w:eastAsia="zh-CN"/>
              </w:rPr>
              <w:t xml:space="preserve"> </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7.1.3</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查看3~5台主要的生产设备，运行的是否完好以及维修记录</w:t>
            </w:r>
          </w:p>
        </w:tc>
        <w:tc>
          <w:tcPr>
            <w:tcW w:w="7837" w:type="dxa"/>
            <w:vAlign w:val="center"/>
          </w:tcPr>
          <w:p>
            <w:pPr>
              <w:autoSpaceDE w:val="0"/>
              <w:autoSpaceDN w:val="0"/>
              <w:adjustRightInd w:val="0"/>
              <w:spacing w:line="240" w:lineRule="auto"/>
              <w:ind w:firstLine="480"/>
              <w:rPr>
                <w:rFonts w:hint="eastAsia"/>
                <w:lang w:val="en-US" w:eastAsia="zh-CN"/>
              </w:rPr>
            </w:pPr>
            <w:r>
              <w:rPr>
                <w:rFonts w:hint="eastAsia"/>
                <w:lang w:val="en-US" w:eastAsia="zh-CN"/>
              </w:rPr>
              <w:t>基础设施包括：办公用房、办公设施，车间、仓库、生产设备等</w:t>
            </w:r>
          </w:p>
          <w:p>
            <w:pPr>
              <w:autoSpaceDE w:val="0"/>
              <w:autoSpaceDN w:val="0"/>
              <w:adjustRightInd w:val="0"/>
              <w:spacing w:line="240" w:lineRule="auto"/>
              <w:ind w:firstLine="480"/>
              <w:rPr>
                <w:rFonts w:hint="eastAsia"/>
                <w:lang w:val="en-US" w:eastAsia="zh-CN"/>
              </w:rPr>
            </w:pPr>
            <w:r>
              <w:rPr>
                <w:rFonts w:hint="eastAsia"/>
                <w:lang w:val="en-US" w:eastAsia="zh-CN"/>
              </w:rPr>
              <w:sym w:font="Wingdings 2" w:char="F098"/>
            </w:r>
            <w:r>
              <w:rPr>
                <w:rFonts w:hint="eastAsia"/>
                <w:lang w:val="en-US" w:eastAsia="zh-CN"/>
              </w:rPr>
              <w:t>生产主要设备有：普通车床、摇臂钻床、双杆立式车床等。</w:t>
            </w:r>
          </w:p>
          <w:p>
            <w:pPr>
              <w:autoSpaceDE w:val="0"/>
              <w:autoSpaceDN w:val="0"/>
              <w:adjustRightInd w:val="0"/>
              <w:spacing w:line="240" w:lineRule="auto"/>
              <w:ind w:firstLine="480"/>
              <w:rPr>
                <w:rFonts w:hint="eastAsia"/>
                <w:lang w:val="en-US" w:eastAsia="zh-CN"/>
              </w:rPr>
            </w:pPr>
            <w:r>
              <w:rPr>
                <w:rFonts w:hint="eastAsia"/>
                <w:lang w:val="en-US" w:eastAsia="zh-CN"/>
              </w:rPr>
              <w:sym w:font="Wingdings 2" w:char="F098"/>
            </w:r>
            <w:r>
              <w:rPr>
                <w:rFonts w:hint="eastAsia"/>
                <w:lang w:val="en-US" w:eastAsia="zh-CN"/>
              </w:rPr>
              <w:t>主要检测设备为游标卡尺等。</w:t>
            </w:r>
          </w:p>
          <w:p>
            <w:pPr>
              <w:autoSpaceDE w:val="0"/>
              <w:autoSpaceDN w:val="0"/>
              <w:adjustRightInd w:val="0"/>
              <w:spacing w:line="240" w:lineRule="auto"/>
              <w:ind w:firstLine="480"/>
              <w:rPr>
                <w:rFonts w:hint="eastAsia"/>
                <w:lang w:val="en-US" w:eastAsia="zh-CN"/>
              </w:rPr>
            </w:pPr>
            <w:r>
              <w:rPr>
                <w:rFonts w:hint="eastAsia"/>
                <w:lang w:val="en-US" w:eastAsia="zh-CN"/>
              </w:rPr>
              <w:t>以上设备、工装、检具满足生产需要。</w:t>
            </w:r>
          </w:p>
          <w:p>
            <w:pPr>
              <w:autoSpaceDE w:val="0"/>
              <w:autoSpaceDN w:val="0"/>
              <w:adjustRightInd w:val="0"/>
              <w:spacing w:line="240" w:lineRule="auto"/>
              <w:ind w:firstLine="480"/>
              <w:rPr>
                <w:rFonts w:hint="eastAsia"/>
                <w:lang w:val="en-US" w:eastAsia="zh-CN"/>
              </w:rPr>
            </w:pPr>
            <w:r>
              <w:rPr>
                <w:rFonts w:hint="eastAsia"/>
                <w:lang w:val="en-US" w:eastAsia="zh-CN"/>
              </w:rPr>
              <w:sym w:font="Wingdings 2" w:char="F098"/>
            </w:r>
            <w:r>
              <w:rPr>
                <w:rFonts w:hint="eastAsia"/>
                <w:lang w:val="en-US" w:eastAsia="zh-CN"/>
              </w:rPr>
              <w:t>提供了“设备管理台账”、“设备维修保养计划”、“设备维护保养记录表”及相关维修记录，无需要维修的设备，通过远程查看车间设备完好，维护保养基本得当，能够满足生产的需要。</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7.1.4</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查看生产环境是否符合产品质量的要求</w:t>
            </w:r>
          </w:p>
        </w:tc>
        <w:tc>
          <w:tcPr>
            <w:tcW w:w="7837" w:type="dxa"/>
            <w:vAlign w:val="center"/>
          </w:tcPr>
          <w:p>
            <w:pPr>
              <w:autoSpaceDE w:val="0"/>
              <w:autoSpaceDN w:val="0"/>
              <w:adjustRightInd w:val="0"/>
              <w:spacing w:line="240" w:lineRule="auto"/>
              <w:ind w:firstLine="480"/>
              <w:rPr>
                <w:rFonts w:hint="eastAsia"/>
                <w:lang w:val="en-US" w:eastAsia="zh-CN"/>
              </w:rPr>
            </w:pPr>
            <w:r>
              <w:rPr>
                <w:rFonts w:hint="eastAsia"/>
                <w:lang w:val="en-US" w:eastAsia="zh-CN"/>
              </w:rPr>
              <w:t>远程视频查看：</w:t>
            </w:r>
          </w:p>
          <w:p>
            <w:pPr>
              <w:autoSpaceDE w:val="0"/>
              <w:autoSpaceDN w:val="0"/>
              <w:adjustRightInd w:val="0"/>
              <w:spacing w:line="240" w:lineRule="auto"/>
              <w:ind w:firstLine="480"/>
              <w:rPr>
                <w:rFonts w:hint="eastAsia"/>
                <w:lang w:val="en-US" w:eastAsia="zh-CN"/>
              </w:rPr>
            </w:pPr>
            <w:r>
              <w:rPr>
                <w:rFonts w:hint="eastAsia"/>
                <w:lang w:val="en-US" w:eastAsia="zh-CN"/>
              </w:rPr>
              <w:t>车间占地面积350平，布局相对合理，场所卫生较整洁，工作环境尚可（配备有环保设备，远程查看环保设备正在运行），设备摆放较有序；</w:t>
            </w:r>
          </w:p>
          <w:p>
            <w:pPr>
              <w:autoSpaceDE w:val="0"/>
              <w:autoSpaceDN w:val="0"/>
              <w:adjustRightInd w:val="0"/>
              <w:spacing w:line="240" w:lineRule="auto"/>
              <w:ind w:firstLine="480"/>
              <w:rPr>
                <w:rFonts w:hint="eastAsia"/>
                <w:lang w:val="en-US" w:eastAsia="zh-CN"/>
              </w:rPr>
            </w:pPr>
            <w:r>
              <w:rPr>
                <w:rFonts w:hint="eastAsia"/>
                <w:lang w:val="en-US" w:eastAsia="zh-CN"/>
              </w:rPr>
              <w:t>办公环境：配备办公楼一座，环境整洁，配备有空调、绿植等</w:t>
            </w:r>
          </w:p>
          <w:p>
            <w:pPr>
              <w:autoSpaceDE w:val="0"/>
              <w:autoSpaceDN w:val="0"/>
              <w:adjustRightInd w:val="0"/>
              <w:spacing w:line="240" w:lineRule="auto"/>
              <w:ind w:firstLine="480"/>
              <w:rPr>
                <w:rFonts w:hint="eastAsia"/>
                <w:lang w:val="en-US" w:eastAsia="zh-CN"/>
              </w:rPr>
            </w:pPr>
            <w:r>
              <w:rPr>
                <w:rFonts w:hint="eastAsia"/>
                <w:lang w:val="en-US" w:eastAsia="zh-CN"/>
              </w:rPr>
              <w:t>工作环境均能满足生产合格产品的要求，未发现有不良的环境因素。</w:t>
            </w:r>
          </w:p>
          <w:p>
            <w:pPr>
              <w:autoSpaceDE w:val="0"/>
              <w:autoSpaceDN w:val="0"/>
              <w:adjustRightInd w:val="0"/>
              <w:spacing w:line="240" w:lineRule="auto"/>
              <w:ind w:firstLine="480"/>
              <w:rPr>
                <w:rFonts w:hint="eastAsia"/>
                <w:lang w:val="en-US" w:eastAsia="zh-CN"/>
              </w:rPr>
            </w:pP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7.1.5</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查看3~5台主要的监视和测量设备，是否在有效期内并完好</w:t>
            </w:r>
          </w:p>
        </w:tc>
        <w:tc>
          <w:tcPr>
            <w:tcW w:w="7837" w:type="dxa"/>
            <w:vAlign w:val="top"/>
          </w:tcPr>
          <w:p>
            <w:r>
              <w:rPr>
                <w:rFonts w:hint="eastAsia"/>
              </w:rPr>
              <w:sym w:font="Wingdings 2" w:char="F098"/>
            </w:r>
            <w:r>
              <w:rPr>
                <w:rFonts w:hint="eastAsia"/>
              </w:rPr>
              <w:t>该公司的监视和测量设备每年一次按计划要求送有资质单位检定，合格后方可使用，不合格不得使用。</w:t>
            </w:r>
          </w:p>
          <w:p>
            <w:r>
              <w:rPr>
                <w:rFonts w:hint="eastAsia"/>
              </w:rPr>
              <w:sym w:font="Wingdings 2" w:char="F098"/>
            </w:r>
            <w:r>
              <w:rPr>
                <w:rFonts w:hint="eastAsia"/>
              </w:rPr>
              <w:t>该公司质检部负责监视和测量设备的管理。</w:t>
            </w:r>
          </w:p>
          <w:p>
            <w:pPr>
              <w:bidi w:val="0"/>
              <w:rPr>
                <w:rFonts w:hint="eastAsia" w:ascii="楷体" w:hAnsi="楷体" w:eastAsia="楷体" w:cs="宋体"/>
                <w:kern w:val="2"/>
                <w:sz w:val="24"/>
                <w:szCs w:val="24"/>
                <w:lang w:val="en-US" w:eastAsia="zh-CN" w:bidi="ar-SA"/>
              </w:rPr>
            </w:pP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7.1.6</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询问3~5名操作及技术人员生产有关的知识是否进行了更新和共享</w:t>
            </w:r>
          </w:p>
        </w:tc>
        <w:tc>
          <w:tcPr>
            <w:tcW w:w="7837" w:type="dxa"/>
            <w:vAlign w:val="center"/>
          </w:tcPr>
          <w:p>
            <w:pPr>
              <w:ind w:firstLine="420" w:firstLineChars="200"/>
              <w:rPr>
                <w:rFonts w:hint="eastAsia"/>
                <w:color w:val="000000" w:themeColor="text1"/>
                <w:lang w:val="en-US" w:eastAsia="zh-CN"/>
              </w:rPr>
            </w:pPr>
            <w:r>
              <w:rPr>
                <w:rFonts w:hint="eastAsia"/>
                <w:color w:val="000000" w:themeColor="text1"/>
                <w:lang w:val="en-US" w:eastAsia="zh-CN"/>
              </w:rPr>
              <w:t>提供《组织知识清单》，并就知识来源、应用场所、适用性评估、沟通方式、更新情况进行了管理。</w:t>
            </w:r>
          </w:p>
          <w:p>
            <w:pPr>
              <w:ind w:firstLine="420" w:firstLineChars="200"/>
              <w:rPr>
                <w:rFonts w:hint="eastAsia"/>
              </w:rPr>
            </w:pPr>
            <w:r>
              <w:rPr>
                <w:rFonts w:hint="eastAsia"/>
              </w:rPr>
              <w:t>查到公司建立、运行质量管理体系过程中涉及到的所有信息均为组织知识，公司的组织知识以纸质文件、电子文档方式保存，各部门负责本部门职能范围内知识的管理，</w:t>
            </w:r>
            <w:r>
              <w:rPr>
                <w:rFonts w:hint="eastAsia"/>
                <w:lang w:eastAsia="zh-CN"/>
              </w:rPr>
              <w:t>办公室</w:t>
            </w:r>
            <w:r>
              <w:rPr>
                <w:rFonts w:hint="eastAsia"/>
              </w:rPr>
              <w:t>负责其余知识的管理控制。</w:t>
            </w:r>
          </w:p>
          <w:p>
            <w:pPr>
              <w:ind w:firstLine="420" w:firstLineChars="200"/>
              <w:rPr>
                <w:rFonts w:hint="eastAsia"/>
              </w:rPr>
            </w:pPr>
            <w:r>
              <w:rPr>
                <w:rFonts w:hint="eastAsia"/>
                <w:lang w:eastAsia="zh-CN"/>
              </w:rPr>
              <w:t>办公室</w:t>
            </w:r>
            <w:r>
              <w:rPr>
                <w:rFonts w:hint="eastAsia"/>
              </w:rPr>
              <w:t>负责在公司内部建立QQ工作群、微信工作组、公司网页以及实行培训、教育等活动以实现知识共享、传递的目的。</w:t>
            </w:r>
          </w:p>
          <w:p>
            <w:pPr>
              <w:ind w:firstLine="420" w:firstLineChars="200"/>
              <w:rPr>
                <w:rFonts w:asciiTheme="minorEastAsia" w:hAnsiTheme="minorEastAsia"/>
                <w:szCs w:val="21"/>
              </w:rPr>
            </w:pPr>
            <w:r>
              <w:rPr>
                <w:rFonts w:hint="eastAsia"/>
                <w:lang w:eastAsia="zh-CN"/>
              </w:rPr>
              <w:t xml:space="preserve"> </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7.2</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抽查3~5名人力资源是否符合组织的任职要求</w:t>
            </w:r>
          </w:p>
        </w:tc>
        <w:tc>
          <w:tcPr>
            <w:tcW w:w="7837" w:type="dxa"/>
            <w:vAlign w:val="center"/>
          </w:tcPr>
          <w:p>
            <w:pPr>
              <w:rPr>
                <w:rFonts w:ascii="楷体" w:hAnsi="楷体" w:eastAsia="楷体"/>
                <w:bCs/>
              </w:rPr>
            </w:pPr>
            <w:r>
              <w:rPr>
                <w:rFonts w:hint="eastAsia" w:ascii="楷体" w:hAnsi="楷体" w:eastAsia="楷体"/>
                <w:bCs/>
              </w:rPr>
              <w:t>办公室编制并保持《能力和意识控制程序》对从事影响质量管理体系绩效和有效性的工作人员进行意识和能力的评定，并进行必要的教育和培训，以提高质量意识，确保其能够胜任其工作。</w:t>
            </w:r>
          </w:p>
          <w:p>
            <w:pPr>
              <w:rPr>
                <w:rFonts w:ascii="楷体" w:hAnsi="楷体" w:eastAsia="楷体"/>
                <w:bCs/>
              </w:rPr>
            </w:pPr>
            <w:r>
              <w:rPr>
                <w:rFonts w:ascii="楷体" w:hAnsi="楷体" w:eastAsia="楷体"/>
                <w:bCs/>
              </w:rPr>
              <w:t>--</w:t>
            </w:r>
            <w:r>
              <w:rPr>
                <w:rFonts w:hint="eastAsia" w:ascii="楷体" w:hAnsi="楷体" w:eastAsia="楷体"/>
                <w:bCs/>
              </w:rPr>
              <w:t>抽行政部根据任职资格条件进行资格审查，考核合格后，可任用。</w:t>
            </w:r>
          </w:p>
          <w:p>
            <w:pPr>
              <w:rPr>
                <w:rFonts w:hint="eastAsia" w:ascii="Times New Roman" w:hAnsi="Times New Roman" w:eastAsia="宋体" w:cs="Times New Roman"/>
                <w:bCs/>
                <w:spacing w:val="10"/>
                <w:kern w:val="2"/>
                <w:sz w:val="21"/>
                <w:lang w:val="en-US" w:eastAsia="zh-CN" w:bidi="ar-SA"/>
              </w:rPr>
            </w:pPr>
            <w:r>
              <w:rPr>
                <w:rFonts w:ascii="楷体" w:hAnsi="楷体" w:eastAsia="楷体"/>
                <w:bCs/>
              </w:rPr>
              <w:t>--</w:t>
            </w:r>
            <w:r>
              <w:rPr>
                <w:rFonts w:hint="eastAsia" w:ascii="楷体" w:hAnsi="楷体" w:eastAsia="楷体"/>
                <w:bCs/>
              </w:rPr>
              <w:t>抽企业提供的培训记录</w:t>
            </w:r>
          </w:p>
          <w:p>
            <w:pPr>
              <w:pStyle w:val="2"/>
              <w:rPr>
                <w:rFonts w:hint="default" w:ascii="Times New Roman" w:hAnsi="Times New Roman" w:eastAsia="宋体" w:cs="Times New Roman"/>
                <w:color w:val="auto"/>
                <w:kern w:val="2"/>
                <w:sz w:val="21"/>
                <w:szCs w:val="24"/>
                <w:lang w:val="en-US" w:eastAsia="zh-CN" w:bidi="ar-SA"/>
              </w:rPr>
            </w:pPr>
            <w:r>
              <w:rPr>
                <w:rFonts w:hint="eastAsia"/>
                <w:lang w:val="en-US" w:eastAsia="zh-CN"/>
              </w:rPr>
              <w:t xml:space="preserve"> 补充审核资料与初审一致</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7.2</w:t>
            </w:r>
          </w:p>
        </w:tc>
        <w:tc>
          <w:tcPr>
            <w:tcW w:w="945" w:type="dxa"/>
          </w:tcPr>
          <w:p>
            <w:pPr>
              <w:rPr>
                <w:rFonts w:asciiTheme="minorEastAsia" w:hAnsiTheme="minorEastAsia"/>
                <w:szCs w:val="21"/>
              </w:rPr>
            </w:pPr>
            <w:r>
              <w:rPr>
                <w:rFonts w:hint="eastAsia" w:asciiTheme="minorEastAsia" w:hAnsiTheme="minorEastAsia"/>
                <w:szCs w:val="21"/>
              </w:rPr>
              <w:t>确认组织的持证上岗人员是够充分？</w:t>
            </w:r>
            <w:r>
              <w:rPr>
                <w:rFonts w:hint="eastAsia" w:asciiTheme="minorEastAsia" w:hAnsiTheme="minorEastAsia"/>
                <w:szCs w:val="21"/>
                <w:lang w:eastAsia="zh-CN"/>
              </w:rPr>
              <w:t>补充审核</w:t>
            </w:r>
            <w:r>
              <w:rPr>
                <w:rFonts w:hint="eastAsia" w:asciiTheme="minorEastAsia" w:hAnsiTheme="minorEastAsia"/>
                <w:szCs w:val="21"/>
              </w:rPr>
              <w:t>抽查2~3名持证上岗人员证书是否在有效期内</w:t>
            </w:r>
          </w:p>
        </w:tc>
        <w:tc>
          <w:tcPr>
            <w:tcW w:w="7837" w:type="dxa"/>
            <w:vAlign w:val="top"/>
          </w:tcPr>
          <w:p>
            <w:pPr>
              <w:spacing w:line="220" w:lineRule="atLeast"/>
              <w:jc w:val="left"/>
              <w:rPr>
                <w:rFonts w:hint="eastAsia"/>
              </w:rPr>
            </w:pPr>
            <w:r>
              <w:rPr>
                <w:rFonts w:hint="eastAsia"/>
              </w:rPr>
              <w:t>在《质量手册》中规定了部门负责人的职责权限，在《岗位任职要求》规定了具体岗位的学历、能力、工作经历、经验、素质等方面的要求。包括了每个岗位的具体要求，提供生产人员的任职要求</w:t>
            </w:r>
          </w:p>
          <w:p>
            <w:pPr>
              <w:pStyle w:val="2"/>
              <w:rPr>
                <w:rFonts w:hint="default"/>
                <w:lang w:val="en-US" w:eastAsia="zh-CN"/>
              </w:rPr>
            </w:pPr>
            <w:r>
              <w:rPr>
                <w:rFonts w:hint="eastAsia" w:ascii="楷体" w:hAnsi="楷体" w:eastAsia="楷体"/>
              </w:rPr>
              <w:t>企业员工目前12人，均具有多年同类产品工作经验，管理人员4人</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7.3</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询问2~3名员工，公司如何提高质量意识</w:t>
            </w:r>
          </w:p>
        </w:tc>
        <w:tc>
          <w:tcPr>
            <w:tcW w:w="7837" w:type="dxa"/>
            <w:vAlign w:val="center"/>
          </w:tcPr>
          <w:p>
            <w:pPr>
              <w:ind w:firstLine="420" w:firstLineChars="200"/>
              <w:rPr>
                <w:szCs w:val="21"/>
              </w:rPr>
            </w:pPr>
            <w:r>
              <w:rPr>
                <w:rFonts w:hint="eastAsia"/>
              </w:rPr>
              <w:t>主要通过培训提高岗位作业水平及质量意识，明确各岗位要求，</w:t>
            </w:r>
            <w:r>
              <w:rPr>
                <w:rFonts w:hint="eastAsia"/>
                <w:lang w:val="en-US" w:eastAsia="zh-CN"/>
              </w:rPr>
              <w:t>生产</w:t>
            </w:r>
            <w:r>
              <w:rPr>
                <w:rFonts w:hint="eastAsia"/>
              </w:rPr>
              <w:t>人员</w:t>
            </w:r>
            <w:r>
              <w:rPr>
                <w:rFonts w:hint="eastAsia"/>
                <w:szCs w:val="21"/>
              </w:rPr>
              <w:t>及办公人员自身工作对环境、安全目标的影响，以及如何通过培训和互相交流提高</w:t>
            </w:r>
            <w:r>
              <w:rPr>
                <w:rFonts w:hint="eastAsia"/>
                <w:szCs w:val="21"/>
                <w:lang w:val="en-US" w:eastAsia="zh-CN"/>
              </w:rPr>
              <w:t>质量</w:t>
            </w:r>
            <w:r>
              <w:rPr>
                <w:rFonts w:hint="eastAsia"/>
                <w:szCs w:val="21"/>
              </w:rPr>
              <w:t>绩效，不符合质量管理体系要求的后果等。</w:t>
            </w:r>
          </w:p>
          <w:p>
            <w:pPr>
              <w:pStyle w:val="2"/>
              <w:rPr>
                <w:rFonts w:hint="eastAsia"/>
                <w:szCs w:val="21"/>
              </w:rPr>
            </w:pPr>
            <w:r>
              <w:rPr>
                <w:rFonts w:hint="eastAsia"/>
                <w:szCs w:val="21"/>
              </w:rPr>
              <w:t>询问</w:t>
            </w:r>
            <w:r>
              <w:rPr>
                <w:rFonts w:hint="eastAsia"/>
                <w:szCs w:val="21"/>
                <w:lang w:eastAsia="zh-CN"/>
              </w:rPr>
              <w:t>办公室</w:t>
            </w:r>
            <w:r>
              <w:rPr>
                <w:rFonts w:hint="eastAsia"/>
                <w:szCs w:val="21"/>
              </w:rPr>
              <w:t>人员，清楚与其相关的</w:t>
            </w:r>
            <w:r>
              <w:rPr>
                <w:rFonts w:hint="eastAsia"/>
                <w:szCs w:val="21"/>
                <w:lang w:val="en-US" w:eastAsia="zh-CN"/>
              </w:rPr>
              <w:t>质量</w:t>
            </w:r>
            <w:r>
              <w:rPr>
                <w:rFonts w:hint="eastAsia"/>
                <w:szCs w:val="21"/>
              </w:rPr>
              <w:t>风险。</w:t>
            </w:r>
          </w:p>
          <w:p>
            <w:pPr>
              <w:pStyle w:val="2"/>
              <w:rPr>
                <w:rFonts w:hint="eastAsia" w:ascii="楷体" w:hAnsi="楷体" w:eastAsia="楷体" w:cs="Times New Roman"/>
                <w:kern w:val="2"/>
                <w:sz w:val="24"/>
                <w:szCs w:val="24"/>
                <w:lang w:val="en-US" w:eastAsia="zh-CN" w:bidi="ar-SA"/>
              </w:rPr>
            </w:pPr>
            <w:r>
              <w:rPr>
                <w:rFonts w:hint="eastAsia"/>
                <w:lang w:val="en-US" w:eastAsia="zh-CN"/>
              </w:rPr>
              <w:t xml:space="preserve"> </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7.4</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询问2~3名员工，公司如何进行内部沟通</w:t>
            </w:r>
          </w:p>
        </w:tc>
        <w:tc>
          <w:tcPr>
            <w:tcW w:w="7837" w:type="dxa"/>
            <w:vAlign w:val="center"/>
          </w:tcPr>
          <w:p>
            <w:pPr>
              <w:spacing w:line="240" w:lineRule="auto"/>
              <w:ind w:firstLine="420" w:firstLineChars="200"/>
              <w:rPr>
                <w:rFonts w:hint="eastAsia"/>
              </w:rPr>
            </w:pPr>
            <w:r>
              <w:rPr>
                <w:rFonts w:hint="eastAsia"/>
              </w:rPr>
              <w:t>质量管理体系有关的各种信息沟通，由管理者代表负责牵头，各部门通过每月的工作例会或总结，反映各种问题，必要时由管理者代表汇总报总经理，根据情况，总经理组织会议进行研究并解决有关问题。</w:t>
            </w:r>
          </w:p>
          <w:p>
            <w:pPr>
              <w:spacing w:line="240" w:lineRule="auto"/>
              <w:ind w:firstLine="420" w:firstLineChars="200"/>
              <w:rPr>
                <w:rFonts w:hint="eastAsia"/>
              </w:rPr>
            </w:pPr>
            <w:r>
              <w:rPr>
                <w:rFonts w:hint="eastAsia"/>
              </w:rPr>
              <w:t>目前各项沟通都较为及时、顺畅、效果较好。</w:t>
            </w:r>
          </w:p>
          <w:p>
            <w:pPr>
              <w:pStyle w:val="8"/>
              <w:ind w:firstLine="210" w:firstLineChars="100"/>
              <w:rPr>
                <w:rFonts w:asciiTheme="minorEastAsia" w:hAnsiTheme="minorEastAsia"/>
                <w:szCs w:val="21"/>
              </w:rPr>
            </w:pPr>
            <w:r>
              <w:rPr>
                <w:rFonts w:hint="eastAsia"/>
                <w:lang w:val="en-US" w:eastAsia="zh-CN"/>
              </w:rPr>
              <w:t xml:space="preserve"> </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7.5</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查看3~5份三层次文件如何审批、发放、更改、作废？</w:t>
            </w:r>
          </w:p>
        </w:tc>
        <w:tc>
          <w:tcPr>
            <w:tcW w:w="7837" w:type="dxa"/>
            <w:vAlign w:val="center"/>
          </w:tcPr>
          <w:p>
            <w:pPr>
              <w:ind w:firstLine="420" w:firstLineChars="200"/>
              <w:rPr>
                <w:rFonts w:hint="eastAsia"/>
              </w:rPr>
            </w:pPr>
            <w:r>
              <w:rPr>
                <w:rFonts w:hint="eastAsia"/>
              </w:rPr>
              <w:t>1.质量手册CHJX-QM-2021版本号为A/0，生效日期为2021-7-1，由总经理批准（含质量方针、目标）；</w:t>
            </w:r>
          </w:p>
          <w:p>
            <w:pPr>
              <w:ind w:firstLine="420" w:firstLineChars="200"/>
              <w:rPr>
                <w:rFonts w:hint="eastAsia"/>
              </w:rPr>
            </w:pPr>
            <w:r>
              <w:rPr>
                <w:rFonts w:hint="eastAsia"/>
              </w:rPr>
              <w:t>2.程序文件汇编CHJX-QP-2021版本号为A/0，生效日期为2021-7-1，由办公室制定，管理者代表审核，总经理批准，含15个文件，包括标准要求的程序；</w:t>
            </w:r>
          </w:p>
          <w:p>
            <w:pPr>
              <w:ind w:firstLine="420" w:firstLineChars="200"/>
              <w:rPr>
                <w:rFonts w:hint="eastAsia"/>
              </w:rPr>
            </w:pPr>
            <w:r>
              <w:rPr>
                <w:rFonts w:hint="eastAsia"/>
              </w:rPr>
              <w:t>3.三级文件CHJX-SJ-2021版本号为A/0，生效日期为2021-7-1，由编制组制定，管理者代表审核，总经理批准，含15个文件，包括质量目标分解考核办法、岗位任职要求等；</w:t>
            </w:r>
          </w:p>
          <w:p>
            <w:pPr>
              <w:ind w:firstLine="420" w:firstLineChars="200"/>
              <w:rPr>
                <w:rFonts w:hint="eastAsia"/>
              </w:rPr>
            </w:pPr>
            <w:r>
              <w:rPr>
                <w:rFonts w:hint="eastAsia"/>
              </w:rPr>
              <w:t>4.体系运行所需要的记录；</w:t>
            </w:r>
          </w:p>
          <w:p>
            <w:pPr>
              <w:ind w:firstLine="420" w:firstLineChars="200"/>
              <w:rPr>
                <w:rFonts w:hint="eastAsia"/>
              </w:rPr>
            </w:pPr>
            <w:r>
              <w:rPr>
                <w:rFonts w:hint="eastAsia"/>
              </w:rPr>
              <w:t>5.对外来文件进行了识别收集，包括收集的相关法律法规、技术标准：产品质量法、计量法、民典法、标准化法、劳动法、 环境保护法、GB/T 19000-2016《质量管理体系 基础和术语》、质量管理体系 要求 GB/T19001-2016、GB/T1804-2000一般公差 未注公差的线性和角度尺寸的公差、</w:t>
            </w:r>
            <w:r>
              <w:rPr>
                <w:rFonts w:hint="eastAsia"/>
              </w:rPr>
              <w:fldChar w:fldCharType="begin"/>
            </w:r>
            <w:r>
              <w:rPr>
                <w:rFonts w:hint="eastAsia"/>
              </w:rPr>
              <w:instrText xml:space="preserve"> HYPERLINK "http://std.samr.gov.cn/hb/search/stdHBDetailed?id=AAD678EA7644AE45E05397BE0A0AC5F7" \t "http://std.samr.gov.cn/search/_blank" </w:instrText>
            </w:r>
            <w:r>
              <w:rPr>
                <w:rFonts w:hint="eastAsia"/>
              </w:rPr>
              <w:fldChar w:fldCharType="separate"/>
            </w:r>
            <w:r>
              <w:rPr>
                <w:rFonts w:hint="eastAsia"/>
              </w:rPr>
              <w:t>SY/T 5328-2019  石油天然气钻采设备 热采井口装置</w:t>
            </w:r>
            <w:r>
              <w:rPr>
                <w:rFonts w:hint="eastAsia"/>
              </w:rPr>
              <w:fldChar w:fldCharType="end"/>
            </w:r>
            <w:r>
              <w:rPr>
                <w:rFonts w:hint="eastAsia"/>
              </w:rPr>
              <w:t>、</w:t>
            </w:r>
            <w:r>
              <w:rPr>
                <w:rFonts w:hint="eastAsia"/>
              </w:rPr>
              <w:fldChar w:fldCharType="begin"/>
            </w:r>
            <w:r>
              <w:rPr>
                <w:rFonts w:hint="eastAsia"/>
              </w:rPr>
              <w:instrText xml:space="preserve"> HYPERLINK "http://std.samr.gov.cn/hb/search/stdHBDetailed?id=C56BA98DFF2364CDE05397BE0A0A3BEB" \t "http://std.samr.gov.cn/search/_blank" </w:instrText>
            </w:r>
            <w:r>
              <w:rPr>
                <w:rFonts w:hint="eastAsia"/>
              </w:rPr>
              <w:fldChar w:fldCharType="separate"/>
            </w:r>
            <w:r>
              <w:rPr>
                <w:rFonts w:hint="eastAsia"/>
              </w:rPr>
              <w:t>Y/T 6919-2020  石油天然气钻采设备 钻机和修井机涂装规范</w:t>
            </w:r>
            <w:r>
              <w:rPr>
                <w:rFonts w:hint="eastAsia"/>
              </w:rPr>
              <w:fldChar w:fldCharType="end"/>
            </w:r>
            <w:r>
              <w:rPr>
                <w:rFonts w:hint="eastAsia"/>
              </w:rPr>
              <w:t>，经常网上查阅、及时与顾客沟通确保最新版本。</w:t>
            </w:r>
          </w:p>
          <w:p>
            <w:pPr>
              <w:ind w:firstLine="420" w:firstLineChars="200"/>
              <w:rPr>
                <w:rFonts w:hint="eastAsia" w:ascii="楷体" w:hAnsi="楷体" w:eastAsia="楷体" w:cs="宋体"/>
                <w:sz w:val="24"/>
                <w:szCs w:val="24"/>
              </w:rPr>
            </w:pPr>
            <w:r>
              <w:rPr>
                <w:rFonts w:hint="eastAsia"/>
              </w:rPr>
              <w:t>查到公司建立、运行质量管理体系过程中涉及到的所有信息均为组织知识，公司的组织知识以纸质文件、电子文档方式保存，各部门负责本部门职能范围内知识的管理，</w:t>
            </w:r>
            <w:r>
              <w:rPr>
                <w:rFonts w:hint="eastAsia"/>
                <w:lang w:eastAsia="zh-CN"/>
              </w:rPr>
              <w:t>办公室</w:t>
            </w:r>
            <w:r>
              <w:rPr>
                <w:rFonts w:hint="eastAsia"/>
              </w:rPr>
              <w:t>负责其余知识的管理控制。</w:t>
            </w:r>
            <w:r>
              <w:rPr>
                <w:rFonts w:hint="eastAsia"/>
                <w:lang w:eastAsia="zh-CN"/>
              </w:rPr>
              <w:t xml:space="preserve"> </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8.1</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查看生产工艺流程与提供资料的一致性</w:t>
            </w:r>
          </w:p>
        </w:tc>
        <w:tc>
          <w:tcPr>
            <w:tcW w:w="7837" w:type="dxa"/>
            <w:vAlign w:val="center"/>
          </w:tcPr>
          <w:p>
            <w:pPr>
              <w:rPr>
                <w:rFonts w:hint="eastAsia" w:ascii="楷体" w:hAnsi="楷体" w:eastAsia="楷体" w:cs="宋体"/>
                <w:kern w:val="0"/>
              </w:rPr>
            </w:pPr>
            <w:r>
              <w:rPr>
                <w:rFonts w:hint="eastAsia" w:ascii="楷体" w:hAnsi="楷体" w:eastAsia="楷体" w:cs="宋体"/>
                <w:kern w:val="0"/>
              </w:rPr>
              <w:t>策划了生产工艺流程：</w:t>
            </w:r>
          </w:p>
          <w:p>
            <w:pPr>
              <w:rPr>
                <w:rFonts w:hint="eastAsia" w:ascii="楷体" w:hAnsi="楷体" w:eastAsia="楷体" w:cs="宋体"/>
                <w:kern w:val="0"/>
              </w:rPr>
            </w:pPr>
            <w:r>
              <w:rPr>
                <w:rFonts w:hint="eastAsia" w:ascii="楷体" w:hAnsi="楷体" w:eastAsia="楷体" w:cs="宋体"/>
                <w:kern w:val="0"/>
              </w:rPr>
              <w:t>一、工艺流程：</w:t>
            </w:r>
          </w:p>
          <w:p>
            <w:pPr>
              <w:rPr>
                <w:rFonts w:hint="eastAsia" w:ascii="楷体" w:hAnsi="楷体" w:eastAsia="楷体" w:cs="宋体"/>
                <w:kern w:val="0"/>
              </w:rPr>
            </w:pPr>
            <w:r>
              <w:rPr>
                <w:rFonts w:hint="eastAsia" w:ascii="楷体" w:hAnsi="楷体" w:eastAsia="楷体" w:cs="宋体"/>
                <w:kern w:val="0"/>
                <w:lang w:val="en-US" w:eastAsia="zh-CN"/>
              </w:rPr>
              <w:t>签订合同</w:t>
            </w:r>
            <w:r>
              <w:rPr>
                <w:rFonts w:hint="eastAsia" w:ascii="楷体" w:hAnsi="楷体" w:eastAsia="楷体" w:cs="宋体"/>
                <w:kern w:val="0"/>
                <w:lang w:eastAsia="zh-CN"/>
              </w:rPr>
              <w:t>→</w:t>
            </w:r>
            <w:r>
              <w:rPr>
                <w:rFonts w:hint="eastAsia" w:ascii="楷体" w:hAnsi="楷体" w:eastAsia="楷体" w:cs="宋体"/>
                <w:kern w:val="0"/>
                <w:lang w:val="en-US" w:eastAsia="zh-CN"/>
              </w:rPr>
              <w:t>采购原料</w:t>
            </w:r>
            <w:r>
              <w:rPr>
                <w:rFonts w:hint="eastAsia" w:ascii="楷体" w:hAnsi="楷体" w:eastAsia="楷体" w:cs="宋体"/>
                <w:kern w:val="0"/>
                <w:lang w:eastAsia="zh-CN"/>
              </w:rPr>
              <w:t>→</w:t>
            </w:r>
            <w:r>
              <w:rPr>
                <w:rFonts w:hint="eastAsia" w:ascii="楷体" w:hAnsi="楷体" w:eastAsia="楷体" w:cs="宋体"/>
                <w:kern w:val="0"/>
                <w:lang w:val="en-US" w:eastAsia="zh-CN"/>
              </w:rPr>
              <w:t>检验</w:t>
            </w:r>
            <w:r>
              <w:rPr>
                <w:rFonts w:hint="eastAsia" w:ascii="楷体" w:hAnsi="楷体" w:eastAsia="楷体" w:cs="宋体"/>
                <w:kern w:val="0"/>
                <w:lang w:eastAsia="zh-CN"/>
              </w:rPr>
              <w:t>→</w:t>
            </w:r>
            <w:r>
              <w:rPr>
                <w:rFonts w:hint="eastAsia" w:ascii="楷体" w:hAnsi="楷体" w:eastAsia="楷体" w:cs="宋体"/>
                <w:kern w:val="0"/>
                <w:lang w:val="en-US" w:eastAsia="zh-CN"/>
              </w:rPr>
              <w:t>原材料加工（切割、打孔、打磨等）</w:t>
            </w:r>
            <w:r>
              <w:rPr>
                <w:rFonts w:hint="eastAsia" w:ascii="楷体" w:hAnsi="楷体" w:eastAsia="楷体" w:cs="宋体"/>
                <w:kern w:val="0"/>
                <w:lang w:eastAsia="zh-CN"/>
              </w:rPr>
              <w:t>→</w:t>
            </w:r>
            <w:r>
              <w:rPr>
                <w:rFonts w:hint="eastAsia" w:ascii="楷体" w:hAnsi="楷体" w:eastAsia="楷体" w:cs="宋体"/>
                <w:kern w:val="0"/>
                <w:lang w:val="en-US" w:eastAsia="zh-CN"/>
              </w:rPr>
              <w:t xml:space="preserve"> 工件热处理</w:t>
            </w:r>
            <w:r>
              <w:rPr>
                <w:rFonts w:hint="eastAsia" w:ascii="楷体" w:hAnsi="楷体" w:eastAsia="楷体" w:cs="宋体"/>
                <w:kern w:val="0"/>
                <w:lang w:eastAsia="zh-CN"/>
              </w:rPr>
              <w:t>→</w:t>
            </w:r>
            <w:r>
              <w:rPr>
                <w:rFonts w:hint="eastAsia" w:ascii="楷体" w:hAnsi="楷体" w:eastAsia="楷体" w:cs="宋体"/>
                <w:kern w:val="0"/>
                <w:lang w:val="en-US" w:eastAsia="zh-CN"/>
              </w:rPr>
              <w:t>工件精加工</w:t>
            </w:r>
            <w:r>
              <w:rPr>
                <w:rFonts w:hint="eastAsia" w:ascii="楷体" w:hAnsi="楷体" w:eastAsia="楷体" w:cs="宋体"/>
                <w:kern w:val="0"/>
                <w:lang w:eastAsia="zh-CN"/>
              </w:rPr>
              <w:t>→</w:t>
            </w:r>
            <w:r>
              <w:rPr>
                <w:rFonts w:hint="eastAsia" w:ascii="楷体" w:hAnsi="楷体" w:eastAsia="楷体" w:cs="宋体"/>
                <w:kern w:val="0"/>
                <w:lang w:val="en-US" w:eastAsia="zh-CN"/>
              </w:rPr>
              <w:t>工件组装、试验</w:t>
            </w:r>
            <w:r>
              <w:rPr>
                <w:rFonts w:hint="eastAsia" w:ascii="楷体" w:hAnsi="楷体" w:eastAsia="楷体" w:cs="宋体"/>
                <w:kern w:val="0"/>
                <w:lang w:eastAsia="zh-CN"/>
              </w:rPr>
              <w:t>→发货</w:t>
            </w:r>
          </w:p>
          <w:p>
            <w:pPr>
              <w:rPr>
                <w:rFonts w:hint="eastAsia" w:ascii="楷体" w:hAnsi="楷体" w:eastAsia="楷体" w:cs="宋体"/>
                <w:kern w:val="0"/>
              </w:rPr>
            </w:pPr>
            <w:r>
              <w:rPr>
                <w:rFonts w:hint="eastAsia" w:ascii="楷体" w:hAnsi="楷体" w:eastAsia="楷体" w:cs="宋体"/>
                <w:kern w:val="0"/>
              </w:rPr>
              <w:t>外包过程：调直、防锈处理</w:t>
            </w:r>
            <w:r>
              <w:rPr>
                <w:rFonts w:hint="eastAsia" w:ascii="楷体" w:hAnsi="楷体" w:eastAsia="楷体" w:cs="宋体"/>
                <w:kern w:val="0"/>
                <w:lang w:eastAsia="zh-CN"/>
              </w:rPr>
              <w:t>、</w:t>
            </w:r>
            <w:r>
              <w:rPr>
                <w:rFonts w:hint="eastAsia" w:ascii="楷体" w:hAnsi="楷体" w:eastAsia="楷体" w:cs="宋体"/>
                <w:kern w:val="0"/>
                <w:lang w:val="en-US" w:eastAsia="zh-CN"/>
              </w:rPr>
              <w:t>热处理过程</w:t>
            </w:r>
            <w:r>
              <w:rPr>
                <w:rFonts w:hint="eastAsia" w:ascii="楷体" w:hAnsi="楷体" w:eastAsia="楷体" w:cs="宋体"/>
                <w:kern w:val="0"/>
              </w:rPr>
              <w:t xml:space="preserve"> </w:t>
            </w:r>
          </w:p>
          <w:p>
            <w:pPr>
              <w:rPr>
                <w:rFonts w:hint="default" w:ascii="楷体" w:hAnsi="楷体" w:eastAsia="楷体" w:cs="宋体"/>
                <w:kern w:val="0"/>
                <w:lang w:val="en-US" w:eastAsia="zh-CN"/>
              </w:rPr>
            </w:pPr>
            <w:r>
              <w:rPr>
                <w:rFonts w:hint="eastAsia" w:ascii="楷体" w:hAnsi="楷体" w:eastAsia="楷体" w:cs="宋体"/>
                <w:kern w:val="0"/>
                <w:lang w:val="en-US" w:eastAsia="zh-CN"/>
              </w:rPr>
              <w:t>二、维修服务过程：签订维修协议--客户送货上门---维修--检测（外包）--客户取件、验收</w:t>
            </w:r>
          </w:p>
          <w:p>
            <w:pPr>
              <w:rPr>
                <w:rFonts w:hint="eastAsia" w:ascii="楷体" w:hAnsi="楷体" w:eastAsia="楷体" w:cs="宋体"/>
                <w:kern w:val="0"/>
              </w:rPr>
            </w:pPr>
            <w:r>
              <w:rPr>
                <w:rFonts w:hint="eastAsia" w:ascii="楷体" w:hAnsi="楷体" w:eastAsia="楷体" w:cs="宋体"/>
                <w:kern w:val="0"/>
              </w:rPr>
              <w:t>外包过程：</w:t>
            </w:r>
            <w:r>
              <w:rPr>
                <w:rFonts w:hint="eastAsia" w:ascii="楷体" w:hAnsi="楷体" w:eastAsia="楷体" w:cs="宋体"/>
                <w:kern w:val="0"/>
                <w:lang w:val="en-US" w:eastAsia="zh-CN"/>
              </w:rPr>
              <w:t>无</w:t>
            </w:r>
            <w:r>
              <w:rPr>
                <w:rFonts w:hint="eastAsia" w:ascii="楷体" w:hAnsi="楷体" w:eastAsia="楷体" w:cs="宋体"/>
                <w:kern w:val="0"/>
              </w:rPr>
              <w:t xml:space="preserve"> </w:t>
            </w:r>
          </w:p>
          <w:p>
            <w:pPr>
              <w:rPr>
                <w:rFonts w:hint="eastAsia" w:ascii="楷体" w:hAnsi="楷体" w:eastAsia="楷体" w:cs="宋体"/>
                <w:kern w:val="0"/>
              </w:rPr>
            </w:pPr>
            <w:r>
              <w:rPr>
                <w:rFonts w:hint="eastAsia" w:ascii="楷体" w:hAnsi="楷体" w:eastAsia="楷体" w:cs="宋体"/>
                <w:kern w:val="0"/>
              </w:rPr>
              <w:t>1、其中主要生产设备有：</w:t>
            </w:r>
          </w:p>
          <w:p>
            <w:pPr>
              <w:rPr>
                <w:rFonts w:hint="eastAsia" w:ascii="楷体" w:hAnsi="楷体" w:eastAsia="楷体" w:cs="宋体"/>
                <w:kern w:val="0"/>
              </w:rPr>
            </w:pPr>
            <w:r>
              <w:rPr>
                <w:rFonts w:hint="eastAsia" w:ascii="楷体" w:hAnsi="楷体" w:eastAsia="楷体" w:cs="宋体"/>
                <w:kern w:val="0"/>
              </w:rPr>
              <w:t>主要生产设备：普通车床、摇臂钻床、双杆立式车床；</w:t>
            </w:r>
          </w:p>
          <w:p>
            <w:pPr>
              <w:rPr>
                <w:rFonts w:hint="eastAsia" w:ascii="楷体" w:hAnsi="楷体" w:eastAsia="楷体" w:cs="宋体"/>
                <w:kern w:val="0"/>
              </w:rPr>
            </w:pPr>
            <w:r>
              <w:rPr>
                <w:rFonts w:hint="eastAsia" w:ascii="楷体" w:hAnsi="楷体" w:eastAsia="楷体" w:cs="宋体"/>
                <w:kern w:val="0"/>
              </w:rPr>
              <w:t>2、检测设备主要有：</w:t>
            </w:r>
            <w:r>
              <w:rPr>
                <w:rFonts w:hint="eastAsia" w:ascii="楷体" w:hAnsi="楷体" w:eastAsia="楷体" w:cs="宋体"/>
                <w:kern w:val="0"/>
                <w:lang w:val="en-US" w:eastAsia="zh-CN"/>
              </w:rPr>
              <w:t>游标卡尺</w:t>
            </w:r>
            <w:r>
              <w:rPr>
                <w:rFonts w:hint="eastAsia" w:ascii="楷体" w:hAnsi="楷体" w:eastAsia="楷体" w:cs="宋体"/>
                <w:kern w:val="0"/>
              </w:rPr>
              <w:t>等；</w:t>
            </w:r>
          </w:p>
          <w:p>
            <w:pPr>
              <w:rPr>
                <w:rFonts w:hint="eastAsia" w:ascii="楷体" w:hAnsi="楷体" w:eastAsia="楷体" w:cs="宋体"/>
                <w:kern w:val="0"/>
              </w:rPr>
            </w:pPr>
            <w:r>
              <w:rPr>
                <w:rFonts w:hint="eastAsia" w:ascii="楷体" w:hAnsi="楷体" w:eastAsia="楷体" w:cs="宋体"/>
                <w:kern w:val="0"/>
              </w:rPr>
              <w:t>3、确定胜任人员需求，经过培训、考核合格后上岗。</w:t>
            </w:r>
          </w:p>
          <w:p>
            <w:pPr>
              <w:rPr>
                <w:rFonts w:hint="eastAsia" w:ascii="楷体" w:hAnsi="楷体" w:eastAsia="楷体" w:cs="宋体"/>
                <w:kern w:val="0"/>
              </w:rPr>
            </w:pPr>
            <w:r>
              <w:rPr>
                <w:rFonts w:hint="eastAsia" w:ascii="楷体" w:hAnsi="楷体" w:eastAsia="楷体" w:cs="宋体"/>
                <w:kern w:val="0"/>
              </w:rPr>
              <w:t>4、确定了原材料检验、半成品检验、成品检验等检验活动；</w:t>
            </w:r>
          </w:p>
          <w:p>
            <w:pPr>
              <w:rPr>
                <w:rFonts w:hint="eastAsia" w:ascii="楷体" w:hAnsi="楷体" w:eastAsia="楷体" w:cs="宋体"/>
                <w:kern w:val="0"/>
              </w:rPr>
            </w:pPr>
            <w:r>
              <w:rPr>
                <w:rFonts w:hint="eastAsia" w:ascii="楷体" w:hAnsi="楷体" w:eastAsia="楷体" w:cs="宋体"/>
                <w:kern w:val="0"/>
              </w:rPr>
              <w:t>5、编制了进货检验、半成品检验、产品检验规范等验收标准、设备操作规程等；</w:t>
            </w:r>
          </w:p>
          <w:p>
            <w:pPr>
              <w:rPr>
                <w:rFonts w:hint="eastAsia" w:ascii="楷体" w:hAnsi="楷体" w:eastAsia="楷体" w:cs="宋体"/>
                <w:kern w:val="0"/>
              </w:rPr>
            </w:pPr>
            <w:r>
              <w:rPr>
                <w:rFonts w:hint="eastAsia" w:ascii="楷体" w:hAnsi="楷体" w:eastAsia="楷体" w:cs="宋体"/>
                <w:kern w:val="0"/>
              </w:rPr>
              <w:t xml:space="preserve">6、 </w:t>
            </w:r>
            <w:r>
              <w:rPr>
                <w:rFonts w:hint="eastAsia" w:ascii="楷体" w:hAnsi="楷体" w:eastAsia="楷体" w:cs="宋体"/>
                <w:kern w:val="0"/>
              </w:rPr>
              <w:t>编制了采购产品验证记录,</w:t>
            </w:r>
            <w:r>
              <w:rPr>
                <w:rFonts w:hint="eastAsia" w:ascii="楷体" w:hAnsi="楷体" w:eastAsia="楷体" w:cs="宋体"/>
                <w:kern w:val="0"/>
              </w:rPr>
              <w:t>半成品检验记录,</w:t>
            </w:r>
            <w:r>
              <w:rPr>
                <w:rFonts w:hint="eastAsia" w:ascii="楷体" w:hAnsi="楷体" w:eastAsia="楷体" w:cs="宋体"/>
                <w:kern w:val="0"/>
              </w:rPr>
              <w:t>成品检验制度。</w:t>
            </w:r>
          </w:p>
          <w:p>
            <w:pPr>
              <w:rPr>
                <w:rFonts w:hint="eastAsia" w:ascii="楷体" w:hAnsi="楷体" w:eastAsia="楷体" w:cs="宋体"/>
                <w:kern w:val="0"/>
              </w:rPr>
            </w:pPr>
            <w:r>
              <w:rPr>
                <w:rFonts w:hint="eastAsia" w:ascii="楷体" w:hAnsi="楷体" w:eastAsia="楷体" w:cs="宋体"/>
                <w:kern w:val="0"/>
              </w:rPr>
              <w:sym w:font="Wingdings 2" w:char="F098"/>
            </w:r>
            <w:r>
              <w:rPr>
                <w:rFonts w:hint="eastAsia" w:ascii="楷体" w:hAnsi="楷体" w:eastAsia="楷体" w:cs="宋体"/>
                <w:kern w:val="0"/>
              </w:rPr>
              <w:t>遵照岗位职责、工艺流程、管理制度等作业指导文件实施过程控制</w:t>
            </w:r>
          </w:p>
          <w:p>
            <w:pPr>
              <w:rPr>
                <w:rFonts w:hint="eastAsia" w:ascii="楷体" w:hAnsi="楷体" w:eastAsia="楷体" w:cs="宋体"/>
                <w:kern w:val="0"/>
                <w:lang w:val="en-US" w:eastAsia="zh-CN"/>
              </w:rPr>
            </w:pPr>
            <w:r>
              <w:rPr>
                <w:rFonts w:hint="eastAsia" w:ascii="楷体" w:hAnsi="楷体" w:eastAsia="楷体" w:cs="宋体"/>
                <w:kern w:val="0"/>
                <w:lang w:val="en-US" w:eastAsia="zh-CN"/>
              </w:rPr>
              <w:t>遵照岗位职责、工艺流程、管理制度等作业指导文件实施过程控制</w:t>
            </w:r>
          </w:p>
          <w:p>
            <w:pPr>
              <w:rPr>
                <w:rFonts w:hint="eastAsia" w:ascii="楷体" w:hAnsi="楷体" w:eastAsia="楷体" w:cs="宋体"/>
                <w:kern w:val="0"/>
              </w:rPr>
            </w:pP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8.1</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查看确保产品质量的作业指导书的充分性</w:t>
            </w:r>
          </w:p>
        </w:tc>
        <w:tc>
          <w:tcPr>
            <w:tcW w:w="7837" w:type="dxa"/>
          </w:tcPr>
          <w:p>
            <w:pPr>
              <w:rPr>
                <w:rFonts w:hint="default" w:asciiTheme="minorEastAsia" w:hAnsiTheme="minorEastAsia" w:eastAsiaTheme="minorEastAsia"/>
                <w:szCs w:val="21"/>
                <w:lang w:val="en-US" w:eastAsia="zh-CN"/>
              </w:rPr>
            </w:pPr>
            <w:r>
              <w:rPr>
                <w:rFonts w:hint="eastAsia" w:ascii="楷体" w:hAnsi="楷体" w:eastAsia="楷体" w:cstheme="minorEastAsia"/>
              </w:rPr>
              <w:t>遵照岗位职责、工艺流程、管理制度等作业指导文件实施过程控制</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8.1</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询问哪些生产流程属于外包</w:t>
            </w:r>
          </w:p>
        </w:tc>
        <w:tc>
          <w:tcPr>
            <w:tcW w:w="7837" w:type="dxa"/>
          </w:tcPr>
          <w:p>
            <w:pPr>
              <w:rPr>
                <w:rFonts w:hint="eastAsia" w:ascii="楷体" w:hAnsi="楷体" w:eastAsia="楷体" w:cstheme="minorEastAsia"/>
              </w:rPr>
            </w:pPr>
            <w:r>
              <w:rPr>
                <w:rFonts w:hint="eastAsia" w:ascii="楷体" w:hAnsi="楷体" w:eastAsia="楷体" w:cstheme="minorEastAsia"/>
              </w:rPr>
              <w:t>外包过程：调直、防锈处理</w:t>
            </w:r>
            <w:r>
              <w:rPr>
                <w:rFonts w:hint="eastAsia" w:ascii="楷体" w:hAnsi="楷体" w:eastAsia="楷体" w:cstheme="minorEastAsia"/>
                <w:lang w:eastAsia="zh-CN"/>
              </w:rPr>
              <w:t>、</w:t>
            </w:r>
            <w:r>
              <w:rPr>
                <w:rFonts w:hint="eastAsia" w:ascii="楷体" w:hAnsi="楷体" w:eastAsia="楷体" w:cstheme="minorEastAsia"/>
                <w:lang w:val="en-US" w:eastAsia="zh-CN"/>
              </w:rPr>
              <w:t>热处理过程</w:t>
            </w:r>
            <w:r>
              <w:rPr>
                <w:rFonts w:hint="eastAsia" w:ascii="楷体" w:hAnsi="楷体" w:eastAsia="楷体" w:cstheme="minorEastAsia"/>
              </w:rPr>
              <w:t xml:space="preserve"> </w:t>
            </w:r>
          </w:p>
          <w:p>
            <w:pPr>
              <w:rPr>
                <w:rFonts w:hint="eastAsia" w:asciiTheme="minorEastAsia" w:hAnsiTheme="minorEastAsia" w:eastAsiaTheme="minorEastAsia"/>
                <w:szCs w:val="21"/>
                <w:lang w:val="en-US" w:eastAsia="zh-CN"/>
              </w:rPr>
            </w:pP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8.2</w:t>
            </w:r>
          </w:p>
        </w:tc>
        <w:tc>
          <w:tcPr>
            <w:tcW w:w="945" w:type="dxa"/>
          </w:tcPr>
          <w:p>
            <w:pPr>
              <w:rPr>
                <w:rFonts w:asciiTheme="minorEastAsia" w:hAnsiTheme="minorEastAsia"/>
                <w:szCs w:val="21"/>
              </w:rPr>
            </w:pPr>
            <w:r>
              <w:rPr>
                <w:rFonts w:hint="eastAsia" w:asciiTheme="minorEastAsia" w:hAnsiTheme="minorEastAsia"/>
                <w:szCs w:val="21"/>
              </w:rPr>
              <w:t>查看获证后合同评审与文件的一致性</w:t>
            </w:r>
          </w:p>
        </w:tc>
        <w:tc>
          <w:tcPr>
            <w:tcW w:w="7837" w:type="dxa"/>
            <w:vAlign w:val="center"/>
          </w:tcPr>
          <w:p>
            <w:pPr>
              <w:jc w:val="left"/>
              <w:rPr>
                <w:rFonts w:hint="eastAsia" w:ascii="楷体" w:hAnsi="楷体" w:eastAsia="楷体"/>
                <w:bCs/>
                <w:szCs w:val="21"/>
                <w:lang w:val="en-US" w:eastAsia="zh-CN"/>
              </w:rPr>
            </w:pPr>
            <w:r>
              <w:rPr>
                <w:rFonts w:hint="eastAsia" w:ascii="楷体" w:hAnsi="楷体" w:eastAsia="楷体"/>
                <w:bCs/>
                <w:szCs w:val="21"/>
                <w:lang w:val="en-US" w:eastAsia="zh-CN"/>
              </w:rPr>
              <w:sym w:font="Wingdings 2" w:char="F098"/>
            </w:r>
            <w:r>
              <w:rPr>
                <w:rFonts w:hint="eastAsia" w:ascii="楷体" w:hAnsi="楷体" w:eastAsia="楷体"/>
                <w:bCs/>
                <w:szCs w:val="21"/>
                <w:lang w:val="en-US" w:eastAsia="zh-CN"/>
              </w:rPr>
              <w:t>顾客沟通方式有电话、电邮等联系形式。确认订单时向顾客了解顾客对产品质量、生产进度等的要求；向顾客报告生产的进度，再次确认交货地点、时间等，及时收集顾客对产品的反馈信息，开展顾客满意度调查，包括顾客抱怨和投诉，未发生顾客投诉。</w:t>
            </w:r>
          </w:p>
          <w:p>
            <w:pPr>
              <w:rPr>
                <w:rFonts w:hint="eastAsia" w:ascii="楷体" w:hAnsi="楷体" w:eastAsia="楷体"/>
                <w:color w:val="auto"/>
                <w:szCs w:val="21"/>
                <w:highlight w:val="none"/>
              </w:rPr>
            </w:pPr>
            <w:r>
              <w:rPr>
                <w:rFonts w:hint="eastAsia" w:ascii="楷体" w:hAnsi="楷体" w:eastAsia="楷体"/>
                <w:szCs w:val="21"/>
              </w:rPr>
              <w:sym w:font="Wingdings 2" w:char="F098"/>
            </w:r>
            <w:r>
              <w:rPr>
                <w:rFonts w:hint="eastAsia" w:ascii="楷体" w:hAnsi="楷体" w:eastAsia="楷体"/>
                <w:szCs w:val="21"/>
              </w:rPr>
              <w:t>查</w:t>
            </w:r>
            <w:r>
              <w:rPr>
                <w:rFonts w:hint="eastAsia" w:ascii="楷体" w:hAnsi="楷体" w:eastAsia="楷体"/>
                <w:color w:val="auto"/>
                <w:szCs w:val="21"/>
                <w:highlight w:val="none"/>
              </w:rPr>
              <w:t>该公司签订的机加工合同，内容包括甲方名称，产品信息和报价、责任归属、</w:t>
            </w:r>
            <w:r>
              <w:rPr>
                <w:rFonts w:hint="eastAsia" w:ascii="楷体" w:hAnsi="楷体" w:eastAsia="楷体"/>
                <w:bCs/>
                <w:color w:val="auto"/>
                <w:szCs w:val="21"/>
                <w:highlight w:val="none"/>
              </w:rPr>
              <w:t>付款方式、</w:t>
            </w:r>
            <w:r>
              <w:rPr>
                <w:rFonts w:hint="eastAsia" w:ascii="楷体" w:hAnsi="楷体" w:eastAsia="楷体"/>
                <w:color w:val="auto"/>
                <w:szCs w:val="21"/>
                <w:highlight w:val="none"/>
              </w:rPr>
              <w:t>交货期、包装标准、验收标准，检验期限、方法、质保期限、解决合同纠纷的方式等</w:t>
            </w:r>
          </w:p>
          <w:p>
            <w:pPr>
              <w:rPr>
                <w:rFonts w:ascii="楷体" w:hAnsi="楷体" w:eastAsia="楷体"/>
                <w:bCs/>
                <w:szCs w:val="21"/>
              </w:rPr>
            </w:pPr>
            <w:r>
              <w:rPr>
                <w:rFonts w:hint="eastAsia" w:ascii="楷体" w:hAnsi="楷体" w:eastAsia="楷体"/>
                <w:bCs/>
                <w:szCs w:val="21"/>
              </w:rPr>
              <w:t>提供了《合同评审表》，客户信息与合同（订单）台账一一对应，办公室、生技部参与评审，评审结论均为“可以签订合同”</w:t>
            </w:r>
          </w:p>
          <w:p>
            <w:pPr>
              <w:rPr>
                <w:rFonts w:ascii="楷体" w:hAnsi="楷体" w:eastAsia="楷体"/>
                <w:szCs w:val="21"/>
                <w:highlight w:val="none"/>
              </w:rPr>
            </w:pPr>
            <w:r>
              <w:rPr>
                <w:rFonts w:hint="eastAsia" w:ascii="楷体" w:hAnsi="楷体" w:eastAsia="楷体"/>
                <w:szCs w:val="21"/>
                <w:highlight w:val="none"/>
              </w:rPr>
              <w:sym w:font="Wingdings 2" w:char="F098"/>
            </w:r>
            <w:r>
              <w:rPr>
                <w:rFonts w:hint="eastAsia" w:ascii="楷体" w:hAnsi="楷体" w:eastAsia="楷体"/>
                <w:szCs w:val="21"/>
                <w:highlight w:val="none"/>
              </w:rPr>
              <w:t>以上合同自签订后未有变更发生。</w:t>
            </w:r>
          </w:p>
          <w:p>
            <w:pPr>
              <w:pStyle w:val="5"/>
              <w:bidi w:val="0"/>
              <w:rPr>
                <w:rFonts w:hint="default" w:ascii="楷体" w:hAnsi="楷体" w:eastAsia="楷体" w:cs="宋体"/>
                <w:kern w:val="2"/>
                <w:sz w:val="24"/>
                <w:szCs w:val="24"/>
                <w:lang w:val="en-US" w:eastAsia="zh-CN" w:bidi="ar-SA"/>
              </w:rPr>
            </w:pPr>
            <w:r>
              <w:rPr>
                <w:rFonts w:hint="eastAsia" w:ascii="Times New Roman" w:hAnsi="Times New Roman" w:cs="Times New Roman"/>
                <w:kern w:val="2"/>
                <w:sz w:val="21"/>
                <w:lang w:val="en-US" w:eastAsia="zh-CN" w:bidi="ar-SA"/>
              </w:rPr>
              <w:t xml:space="preserve"> </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8.2</w:t>
            </w:r>
          </w:p>
        </w:tc>
        <w:tc>
          <w:tcPr>
            <w:tcW w:w="945" w:type="dxa"/>
          </w:tcPr>
          <w:p>
            <w:pPr>
              <w:rPr>
                <w:rFonts w:asciiTheme="minorEastAsia" w:hAnsiTheme="minorEastAsia"/>
                <w:szCs w:val="21"/>
              </w:rPr>
            </w:pPr>
            <w:r>
              <w:rPr>
                <w:rFonts w:hint="eastAsia" w:asciiTheme="minorEastAsia" w:hAnsiTheme="minorEastAsia"/>
                <w:szCs w:val="21"/>
              </w:rPr>
              <w:t>查看获证后组织对顾客投诉的处理是否与文件一致</w:t>
            </w:r>
          </w:p>
        </w:tc>
        <w:tc>
          <w:tcPr>
            <w:tcW w:w="7837" w:type="dxa"/>
          </w:tcPr>
          <w:p>
            <w:pPr>
              <w:rPr>
                <w:rFonts w:hint="eastAsia" w:ascii="楷体" w:hAnsi="楷体" w:eastAsia="楷体" w:cs="宋体"/>
                <w:kern w:val="2"/>
                <w:sz w:val="24"/>
                <w:szCs w:val="24"/>
                <w:lang w:val="en-US" w:eastAsia="zh-CN" w:bidi="ar-SA"/>
              </w:rPr>
            </w:pPr>
            <w:r>
              <w:rPr>
                <w:rFonts w:hint="eastAsia" w:ascii="楷体" w:hAnsi="楷体" w:eastAsia="楷体" w:cs="宋体"/>
                <w:kern w:val="2"/>
                <w:sz w:val="24"/>
                <w:szCs w:val="24"/>
                <w:lang w:val="en-US" w:eastAsia="zh-CN" w:bidi="ar-SA"/>
              </w:rPr>
              <w:t>与顾客沟通主要采取以下方式：产品信息：主要是电话、传真、Q互联网、微信、公司文件、公司宣传册及网站的方式；问询、合同或订单的处理：</w:t>
            </w:r>
          </w:p>
          <w:p>
            <w:pPr>
              <w:rPr>
                <w:rFonts w:hint="eastAsia" w:ascii="楷体" w:hAnsi="楷体" w:eastAsia="楷体" w:cs="宋体"/>
                <w:kern w:val="2"/>
                <w:sz w:val="24"/>
                <w:szCs w:val="24"/>
                <w:lang w:val="en-US" w:eastAsia="zh-CN" w:bidi="ar-SA"/>
              </w:rPr>
            </w:pPr>
            <w:r>
              <w:rPr>
                <w:rFonts w:hint="eastAsia" w:ascii="楷体" w:hAnsi="楷体" w:eastAsia="楷体" w:cs="宋体"/>
                <w:kern w:val="2"/>
                <w:sz w:val="24"/>
                <w:szCs w:val="24"/>
                <w:lang w:val="en-US" w:eastAsia="zh-CN" w:bidi="ar-SA"/>
              </w:rPr>
              <w:t>主要采取电话或面谈的方式：顾客反馈，主要为顾客建立档案，定期电话或登门进行回访。</w:t>
            </w:r>
          </w:p>
          <w:p>
            <w:pPr>
              <w:rPr>
                <w:rFonts w:hint="eastAsia" w:ascii="楷体" w:hAnsi="楷体" w:eastAsia="楷体" w:cs="宋体"/>
                <w:kern w:val="2"/>
                <w:sz w:val="24"/>
                <w:szCs w:val="24"/>
                <w:lang w:val="en-US" w:eastAsia="zh-CN" w:bidi="ar-SA"/>
              </w:rPr>
            </w:pP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8.3</w:t>
            </w:r>
          </w:p>
        </w:tc>
        <w:tc>
          <w:tcPr>
            <w:tcW w:w="945" w:type="dxa"/>
          </w:tcPr>
          <w:p>
            <w:pPr>
              <w:rPr>
                <w:rFonts w:asciiTheme="minorEastAsia" w:hAnsiTheme="minorEastAsia"/>
                <w:szCs w:val="21"/>
              </w:rPr>
            </w:pPr>
            <w:r>
              <w:rPr>
                <w:rFonts w:hint="eastAsia" w:asciiTheme="minorEastAsia" w:hAnsiTheme="minorEastAsia"/>
                <w:szCs w:val="21"/>
              </w:rPr>
              <w:t>查看新产品开发和技术改进与文件的一致性</w:t>
            </w:r>
          </w:p>
        </w:tc>
        <w:tc>
          <w:tcPr>
            <w:tcW w:w="7837" w:type="dxa"/>
            <w:vAlign w:val="center"/>
          </w:tcPr>
          <w:p>
            <w:pPr>
              <w:bidi w:val="0"/>
              <w:rPr>
                <w:rFonts w:hint="eastAsia" w:ascii="楷体" w:hAnsi="楷体" w:eastAsia="楷体" w:cs="宋体"/>
                <w:kern w:val="2"/>
                <w:sz w:val="24"/>
                <w:szCs w:val="24"/>
                <w:lang w:val="en-US" w:eastAsia="zh-CN" w:bidi="ar-SA"/>
              </w:rPr>
            </w:pPr>
            <w:r>
              <w:rPr>
                <w:rFonts w:hint="eastAsia" w:ascii="楷体" w:hAnsi="楷体" w:eastAsia="楷体"/>
              </w:rPr>
              <w:t>经过与主管沟通和远程审核发现：受审核钻采配件及辅助设备配件、井口配件的加工是依据客户技术要求、图纸、行业标准进行生产检验。企业依据客户要求和成熟的工艺进行生产，工艺文件，作业指导书，人员及监测要求等体系运行以来均未发生变化,目前不存在产品和服务的设计和开发过程，故删除ISO9001:2015标准8.3条款，删减</w:t>
            </w:r>
            <w:r>
              <w:rPr>
                <w:rFonts w:ascii="楷体" w:hAnsi="楷体" w:eastAsia="楷体"/>
              </w:rPr>
              <w:t>此条款不影响企业遵守法规要求和提供客户需求能力</w:t>
            </w:r>
            <w:r>
              <w:rPr>
                <w:rFonts w:hint="eastAsia" w:ascii="楷体" w:hAnsi="楷体" w:eastAsia="楷体"/>
              </w:rPr>
              <w:t>。</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8.4</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抽查获证后新发展供方评价的记录</w:t>
            </w:r>
          </w:p>
        </w:tc>
        <w:tc>
          <w:tcPr>
            <w:tcW w:w="7837" w:type="dxa"/>
            <w:vAlign w:val="center"/>
          </w:tcPr>
          <w:p>
            <w:pPr>
              <w:pStyle w:val="2"/>
              <w:rPr>
                <w:rFonts w:hint="eastAsia" w:ascii="楷体" w:hAnsi="楷体" w:eastAsia="楷体"/>
                <w:bCs/>
                <w:szCs w:val="21"/>
              </w:rPr>
            </w:pPr>
            <w:r>
              <w:rPr>
                <w:rFonts w:hint="eastAsia" w:ascii="楷体" w:hAnsi="楷体" w:eastAsia="楷体"/>
                <w:bCs/>
                <w:szCs w:val="21"/>
              </w:rPr>
              <w:t>编制了《外部供方控制程序》文件。按文件要求对外部供方及其提供的产品或过程进行控制。通过调查供方的质量保证能力如：a.外部供方提供合格产品的生产能力和技术水平和改进能力；b.外部供方质量管理体系和控制手段对产品质量保证能力和服务能力；c.外部供方产品检验验证或使用验证满足质量要求的程度；d.外部供方质量、商业信誉和资信情况；e.经营资格；f.材料价格等方面进行评价</w:t>
            </w:r>
          </w:p>
          <w:p>
            <w:pPr>
              <w:jc w:val="both"/>
              <w:rPr>
                <w:rFonts w:hint="eastAsia" w:ascii="楷体" w:hAnsi="楷体" w:eastAsia="楷体" w:cs="宋体"/>
                <w:kern w:val="2"/>
                <w:sz w:val="24"/>
                <w:szCs w:val="24"/>
                <w:lang w:val="en-US" w:eastAsia="zh-CN" w:bidi="ar-SA"/>
              </w:rPr>
            </w:pPr>
            <w:r>
              <w:rPr>
                <w:rFonts w:hint="eastAsia" w:ascii="楷体" w:hAnsi="楷体" w:eastAsia="楷体"/>
                <w:bCs/>
                <w:szCs w:val="21"/>
                <w:lang w:val="en-US" w:eastAsia="zh-CN"/>
              </w:rPr>
              <w:t>有</w:t>
            </w:r>
            <w:r>
              <w:rPr>
                <w:rFonts w:hint="eastAsia" w:ascii="楷体" w:hAnsi="楷体" w:eastAsia="楷体" w:cs="楷体"/>
                <w:color w:val="auto"/>
                <w:sz w:val="21"/>
                <w:szCs w:val="21"/>
              </w:rPr>
              <w:t>针对合格供方（外包方）采购产品：</w:t>
            </w:r>
            <w:r>
              <w:rPr>
                <w:rFonts w:hint="eastAsia" w:ascii="楷体" w:hAnsi="楷体" w:eastAsia="楷体" w:cs="楷体"/>
                <w:color w:val="auto"/>
                <w:sz w:val="21"/>
                <w:szCs w:val="21"/>
                <w:lang w:val="en-US" w:eastAsia="zh-CN"/>
              </w:rPr>
              <w:t>钢管、</w:t>
            </w:r>
            <w:r>
              <w:rPr>
                <w:rFonts w:hint="eastAsia" w:ascii="楷体" w:hAnsi="楷体" w:eastAsia="楷体" w:cs="楷体"/>
                <w:color w:val="auto"/>
                <w:kern w:val="2"/>
                <w:sz w:val="21"/>
                <w:szCs w:val="21"/>
                <w:lang w:val="en-US" w:eastAsia="zh-CN" w:bidi="ar-SA"/>
              </w:rPr>
              <w:t>圆钢、热处理</w:t>
            </w:r>
            <w:r>
              <w:rPr>
                <w:rFonts w:hint="eastAsia" w:ascii="楷体" w:hAnsi="楷体" w:eastAsia="楷体" w:cs="楷体"/>
                <w:color w:val="auto"/>
                <w:sz w:val="21"/>
                <w:szCs w:val="21"/>
                <w:lang w:val="en-US" w:eastAsia="zh-CN"/>
              </w:rPr>
              <w:t>等</w:t>
            </w:r>
            <w:r>
              <w:rPr>
                <w:rFonts w:hint="eastAsia" w:ascii="楷体" w:hAnsi="楷体" w:eastAsia="楷体" w:cs="楷体"/>
                <w:color w:val="auto"/>
                <w:sz w:val="21"/>
                <w:szCs w:val="21"/>
              </w:rPr>
              <w:t>进行评价：评价内容：企业资质、供货能力、产品质量、交货期、价格、售后服务等；</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trPr>
        <w:tc>
          <w:tcPr>
            <w:tcW w:w="493" w:type="dxa"/>
          </w:tcPr>
          <w:p>
            <w:pPr>
              <w:rPr>
                <w:rFonts w:asciiTheme="minorEastAsia" w:hAnsiTheme="minorEastAsia"/>
                <w:szCs w:val="21"/>
              </w:rPr>
            </w:pPr>
            <w:r>
              <w:rPr>
                <w:rFonts w:hint="eastAsia" w:asciiTheme="minorEastAsia" w:hAnsiTheme="minorEastAsia"/>
                <w:szCs w:val="21"/>
              </w:rPr>
              <w:t>8.5</w:t>
            </w:r>
          </w:p>
        </w:tc>
        <w:tc>
          <w:tcPr>
            <w:tcW w:w="945" w:type="dxa"/>
          </w:tcPr>
          <w:p>
            <w:pPr>
              <w:rPr>
                <w:rFonts w:asciiTheme="minorEastAsia" w:hAnsiTheme="minorEastAsia"/>
                <w:szCs w:val="21"/>
              </w:rPr>
            </w:pPr>
            <w:r>
              <w:rPr>
                <w:rFonts w:hint="eastAsia" w:asciiTheme="minorEastAsia" w:hAnsiTheme="minorEastAsia"/>
                <w:szCs w:val="21"/>
              </w:rPr>
              <w:t>在生产</w:t>
            </w:r>
            <w:r>
              <w:rPr>
                <w:rFonts w:hint="eastAsia" w:asciiTheme="minorEastAsia" w:hAnsiTheme="minorEastAsia"/>
                <w:szCs w:val="21"/>
                <w:lang w:eastAsia="zh-CN"/>
              </w:rPr>
              <w:t>补充审核</w:t>
            </w:r>
            <w:r>
              <w:rPr>
                <w:rFonts w:hint="eastAsia" w:asciiTheme="minorEastAsia" w:hAnsiTheme="minorEastAsia"/>
                <w:szCs w:val="21"/>
              </w:rPr>
              <w:t>查看认证范围内的产品是否按作业指导书进行（宜描述作业参数）</w:t>
            </w:r>
          </w:p>
        </w:tc>
        <w:tc>
          <w:tcPr>
            <w:tcW w:w="7837" w:type="dxa"/>
            <w:vAlign w:val="center"/>
          </w:tcPr>
          <w:p>
            <w:pPr>
              <w:rPr>
                <w:rFonts w:hint="eastAsia" w:ascii="楷体" w:hAnsi="楷体" w:eastAsia="楷体" w:cs="Times New Roman"/>
              </w:rPr>
            </w:pPr>
            <w:r>
              <w:rPr>
                <w:rFonts w:hint="eastAsia" w:ascii="楷体" w:hAnsi="楷体" w:eastAsia="楷体" w:cs="Times New Roman"/>
              </w:rPr>
              <w:sym w:font="Wingdings 2" w:char="F098"/>
            </w:r>
            <w:r>
              <w:rPr>
                <w:rFonts w:hint="eastAsia" w:ascii="楷体" w:hAnsi="楷体" w:eastAsia="楷体" w:cs="Times New Roman"/>
              </w:rPr>
              <w:t>企业提供的资料显示生产程序：</w:t>
            </w:r>
            <w:r>
              <w:rPr>
                <w:rFonts w:hint="eastAsia" w:ascii="楷体" w:hAnsi="楷体" w:eastAsia="楷体" w:cs="Times New Roman"/>
                <w:lang w:eastAsia="zh-CN"/>
              </w:rPr>
              <w:t>办公室</w:t>
            </w:r>
            <w:r>
              <w:rPr>
                <w:rFonts w:hint="eastAsia" w:ascii="楷体" w:hAnsi="楷体" w:eastAsia="楷体" w:cs="Times New Roman"/>
              </w:rPr>
              <w:t>、生产部、质检部共同对客户提出的要求进行评审，确定产品的数量、质量要求、交货期限及其它要求；然后向生技部传递交货通知，生技部根据通知的内容，受控条件得到图纸、操作规程操作等。使用设备和量具，进行测量。根据订货要求，生技部下达任务书。</w:t>
            </w:r>
          </w:p>
          <w:p>
            <w:pPr>
              <w:rPr>
                <w:rFonts w:hint="eastAsia" w:ascii="楷体" w:hAnsi="楷体" w:eastAsia="楷体" w:cs="Times New Roman"/>
                <w:lang w:val="en-GB"/>
              </w:rPr>
            </w:pPr>
            <w:r>
              <w:rPr>
                <w:rFonts w:hint="eastAsia" w:ascii="楷体" w:hAnsi="楷体" w:eastAsia="楷体" w:cs="Times New Roman"/>
              </w:rPr>
              <w:sym w:font="Wingdings 2" w:char="F098"/>
            </w:r>
            <w:r>
              <w:rPr>
                <w:rFonts w:hint="eastAsia" w:ascii="楷体" w:hAnsi="楷体" w:eastAsia="楷体" w:cs="Times New Roman"/>
              </w:rPr>
              <w:t>电话询问车间负责人对生产计划较清楚。生技部负责人负责协调生产的各项事宜。产品检验完工后生技部负责人记录产品数量，通知业务部发货。</w:t>
            </w:r>
          </w:p>
          <w:p>
            <w:pPr>
              <w:rPr>
                <w:rFonts w:hint="eastAsia" w:ascii="楷体" w:hAnsi="楷体" w:eastAsia="楷体" w:cs="Times New Roman"/>
              </w:rPr>
            </w:pPr>
            <w:r>
              <w:rPr>
                <w:rFonts w:hint="eastAsia" w:ascii="楷体" w:hAnsi="楷体" w:eastAsia="楷体" w:cs="Times New Roman"/>
              </w:rPr>
              <w:sym w:font="Wingdings 2" w:char="F098"/>
            </w:r>
            <w:r>
              <w:rPr>
                <w:rFonts w:hint="eastAsia" w:ascii="楷体" w:hAnsi="楷体" w:eastAsia="楷体" w:cs="Times New Roman"/>
              </w:rPr>
              <w:t>生产设备基本满足要求。</w:t>
            </w:r>
          </w:p>
          <w:p>
            <w:pPr>
              <w:rPr>
                <w:rFonts w:hint="eastAsia" w:ascii="楷体" w:hAnsi="楷体" w:eastAsia="楷体" w:cs="Times New Roman"/>
              </w:rPr>
            </w:pPr>
            <w:r>
              <w:rPr>
                <w:rFonts w:hint="eastAsia" w:ascii="楷体" w:hAnsi="楷体" w:eastAsia="楷体" w:cs="Times New Roman"/>
              </w:rPr>
              <w:sym w:font="Wingdings 2" w:char="F098"/>
            </w:r>
            <w:r>
              <w:rPr>
                <w:rFonts w:hint="eastAsia" w:ascii="楷体" w:hAnsi="楷体" w:eastAsia="楷体" w:cs="Times New Roman"/>
              </w:rPr>
              <w:t>生产车间使用的检测设备基本满足生产、检测要求。</w:t>
            </w:r>
          </w:p>
          <w:p>
            <w:pPr>
              <w:rPr>
                <w:rFonts w:hint="eastAsia" w:ascii="楷体" w:hAnsi="楷体" w:eastAsia="楷体" w:cs="Times New Roman"/>
                <w:lang w:val="en-US" w:eastAsia="zh-CN"/>
              </w:rPr>
            </w:pPr>
            <w:r>
              <w:rPr>
                <w:rFonts w:hint="eastAsia" w:ascii="楷体" w:hAnsi="楷体" w:eastAsia="楷体" w:cs="Times New Roman"/>
                <w:lang w:val="en-US" w:eastAsia="zh-CN"/>
              </w:rPr>
              <w:t>●根据项目要求，采购部下达任务单，包括项目编号、服务内容、完成时限等。</w:t>
            </w:r>
          </w:p>
          <w:p>
            <w:pPr>
              <w:rPr>
                <w:rFonts w:hint="eastAsia" w:ascii="楷体" w:hAnsi="楷体" w:eastAsia="楷体" w:cs="Times New Roman"/>
                <w:lang w:val="en-US" w:eastAsia="zh-CN"/>
              </w:rPr>
            </w:pPr>
            <w:r>
              <w:rPr>
                <w:rFonts w:hint="eastAsia" w:ascii="楷体" w:hAnsi="楷体" w:eastAsia="楷体" w:cs="Times New Roman"/>
                <w:lang w:val="en-US" w:eastAsia="zh-CN"/>
              </w:rPr>
              <w:t>●获得和使用适宜的监视测量资源：对服务质量进行检查、对顾客满意度进行调查，制定对应表格。</w:t>
            </w:r>
          </w:p>
          <w:p>
            <w:pPr>
              <w:rPr>
                <w:rFonts w:hint="eastAsia" w:ascii="楷体" w:hAnsi="楷体" w:eastAsia="楷体" w:cs="Times New Roman"/>
                <w:lang w:val="en-US" w:eastAsia="zh-CN"/>
              </w:rPr>
            </w:pPr>
            <w:r>
              <w:rPr>
                <w:rFonts w:hint="eastAsia" w:ascii="楷体" w:hAnsi="楷体" w:eastAsia="楷体" w:cs="Times New Roman"/>
                <w:lang w:val="en-US" w:eastAsia="zh-CN"/>
              </w:rPr>
              <w:t>●抽查过程监视和测量情况，提供了服务过程记录及检验记录。对各工序等过程的监控记录予以控制。</w:t>
            </w:r>
          </w:p>
          <w:tbl>
            <w:tblPr>
              <w:tblStyle w:val="10"/>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39"/>
              <w:gridCol w:w="1087"/>
              <w:gridCol w:w="910"/>
              <w:gridCol w:w="1221"/>
              <w:gridCol w:w="1053"/>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pct"/>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日期</w:t>
                  </w:r>
                </w:p>
              </w:tc>
              <w:tc>
                <w:tcPr>
                  <w:tcW w:w="903" w:type="pct"/>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客户名称</w:t>
                  </w:r>
                </w:p>
              </w:tc>
              <w:tc>
                <w:tcPr>
                  <w:tcW w:w="733" w:type="pct"/>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服务地点</w:t>
                  </w:r>
                </w:p>
              </w:tc>
              <w:tc>
                <w:tcPr>
                  <w:tcW w:w="613" w:type="pct"/>
                  <w:vAlign w:val="center"/>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维修</w:t>
                  </w:r>
                  <w:r>
                    <w:rPr>
                      <w:rFonts w:hint="eastAsia" w:ascii="宋体" w:hAnsi="宋体" w:eastAsia="宋体" w:cs="宋体"/>
                      <w:color w:val="auto"/>
                      <w:sz w:val="21"/>
                      <w:szCs w:val="21"/>
                      <w:vertAlign w:val="baseline"/>
                      <w:lang w:val="en-US" w:eastAsia="zh-CN"/>
                    </w:rPr>
                    <w:t>服务内容</w:t>
                  </w:r>
                </w:p>
              </w:tc>
              <w:tc>
                <w:tcPr>
                  <w:tcW w:w="823" w:type="pct"/>
                  <w:vAlign w:val="center"/>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服务始末时间</w:t>
                  </w:r>
                </w:p>
              </w:tc>
              <w:tc>
                <w:tcPr>
                  <w:tcW w:w="710" w:type="pct"/>
                  <w:vAlign w:val="center"/>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售后主要人员</w:t>
                  </w:r>
                </w:p>
              </w:tc>
              <w:tc>
                <w:tcPr>
                  <w:tcW w:w="596" w:type="pct"/>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顾客确认意见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top"/>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w:t>
                  </w:r>
                  <w:r>
                    <w:rPr>
                      <w:rFonts w:hint="eastAsia" w:ascii="宋体" w:hAnsi="宋体" w:cs="宋体"/>
                      <w:color w:val="auto"/>
                      <w:sz w:val="21"/>
                      <w:szCs w:val="21"/>
                      <w:vertAlign w:val="baseline"/>
                      <w:lang w:val="en-US" w:eastAsia="zh-CN"/>
                    </w:rPr>
                    <w:t>21</w:t>
                  </w:r>
                  <w:r>
                    <w:rPr>
                      <w:rFonts w:hint="eastAsia" w:ascii="宋体" w:hAnsi="宋体" w:eastAsia="宋体" w:cs="宋体"/>
                      <w:color w:val="auto"/>
                      <w:sz w:val="21"/>
                      <w:szCs w:val="21"/>
                      <w:vertAlign w:val="baseline"/>
                      <w:lang w:val="en-US" w:eastAsia="zh-CN"/>
                    </w:rPr>
                    <w:t>年</w:t>
                  </w:r>
                  <w:r>
                    <w:rPr>
                      <w:rFonts w:hint="eastAsia" w:ascii="宋体" w:hAnsi="宋体" w:cs="宋体"/>
                      <w:color w:val="auto"/>
                      <w:sz w:val="21"/>
                      <w:szCs w:val="21"/>
                      <w:vertAlign w:val="baseline"/>
                      <w:lang w:val="en-US" w:eastAsia="zh-CN"/>
                    </w:rPr>
                    <w:t>10</w:t>
                  </w:r>
                  <w:r>
                    <w:rPr>
                      <w:rFonts w:hint="eastAsia" w:ascii="宋体" w:hAnsi="宋体" w:eastAsia="宋体" w:cs="宋体"/>
                      <w:color w:val="auto"/>
                      <w:sz w:val="21"/>
                      <w:szCs w:val="21"/>
                      <w:vertAlign w:val="baseline"/>
                      <w:lang w:val="en-US" w:eastAsia="zh-CN"/>
                    </w:rPr>
                    <w:t>月1</w:t>
                  </w:r>
                  <w:r>
                    <w:rPr>
                      <w:rFonts w:hint="eastAsia" w:ascii="宋体" w:hAnsi="宋体" w:cs="宋体"/>
                      <w:color w:val="auto"/>
                      <w:sz w:val="21"/>
                      <w:szCs w:val="21"/>
                      <w:vertAlign w:val="baseline"/>
                      <w:lang w:val="en-US" w:eastAsia="zh-CN"/>
                    </w:rPr>
                    <w:t>5</w:t>
                  </w:r>
                  <w:r>
                    <w:rPr>
                      <w:rFonts w:hint="eastAsia" w:ascii="宋体" w:hAnsi="宋体" w:eastAsia="宋体" w:cs="宋体"/>
                      <w:color w:val="auto"/>
                      <w:sz w:val="21"/>
                      <w:szCs w:val="21"/>
                      <w:vertAlign w:val="baseline"/>
                      <w:lang w:val="en-US" w:eastAsia="zh-CN"/>
                    </w:rPr>
                    <w:t>日</w:t>
                  </w:r>
                </w:p>
              </w:tc>
              <w:tc>
                <w:tcPr>
                  <w:tcW w:w="90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井下试油工程作业部</w:t>
                  </w:r>
                  <w:r>
                    <w:rPr>
                      <w:rFonts w:hint="eastAsia" w:ascii="宋体" w:hAnsi="宋体" w:cs="宋体"/>
                      <w:color w:val="auto"/>
                      <w:sz w:val="21"/>
                      <w:szCs w:val="21"/>
                      <w:vertAlign w:val="baseline"/>
                      <w:lang w:val="en-US" w:eastAsia="zh-CN"/>
                    </w:rPr>
                    <w:t>，井下钻修作业部，井下特种作业项目部</w:t>
                  </w:r>
                </w:p>
              </w:tc>
              <w:tc>
                <w:tcPr>
                  <w:tcW w:w="73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河北省任丘市井下作业公司</w:t>
                  </w:r>
                </w:p>
              </w:tc>
              <w:tc>
                <w:tcPr>
                  <w:tcW w:w="613" w:type="pct"/>
                  <w:vAlign w:val="top"/>
                </w:tcPr>
                <w:p>
                  <w:pPr>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电话沟通维修产品使用情况</w:t>
                  </w:r>
                </w:p>
              </w:tc>
              <w:tc>
                <w:tcPr>
                  <w:tcW w:w="82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20</w:t>
                  </w:r>
                  <w:r>
                    <w:rPr>
                      <w:rFonts w:hint="eastAsia" w:ascii="宋体" w:hAnsi="宋体" w:cs="宋体"/>
                      <w:color w:val="auto"/>
                      <w:kern w:val="2"/>
                      <w:sz w:val="21"/>
                      <w:szCs w:val="21"/>
                      <w:vertAlign w:val="baseline"/>
                      <w:lang w:val="en-US" w:eastAsia="zh-CN" w:bidi="ar-SA"/>
                    </w:rPr>
                    <w:t>21</w:t>
                  </w:r>
                  <w:r>
                    <w:rPr>
                      <w:rFonts w:hint="eastAsia" w:ascii="宋体" w:hAnsi="宋体" w:eastAsia="宋体" w:cs="宋体"/>
                      <w:color w:val="auto"/>
                      <w:kern w:val="2"/>
                      <w:sz w:val="21"/>
                      <w:szCs w:val="21"/>
                      <w:vertAlign w:val="baseline"/>
                      <w:lang w:val="en-US" w:eastAsia="zh-CN" w:bidi="ar-SA"/>
                    </w:rPr>
                    <w:t>年1</w:t>
                  </w:r>
                  <w:r>
                    <w:rPr>
                      <w:rFonts w:hint="eastAsia" w:ascii="宋体" w:hAnsi="宋体" w:cs="宋体"/>
                      <w:color w:val="auto"/>
                      <w:kern w:val="2"/>
                      <w:sz w:val="21"/>
                      <w:szCs w:val="21"/>
                      <w:vertAlign w:val="baseline"/>
                      <w:lang w:val="en-US" w:eastAsia="zh-CN" w:bidi="ar-SA"/>
                    </w:rPr>
                    <w:t>0</w:t>
                  </w:r>
                  <w:r>
                    <w:rPr>
                      <w:rFonts w:hint="eastAsia" w:ascii="宋体" w:hAnsi="宋体" w:eastAsia="宋体" w:cs="宋体"/>
                      <w:color w:val="auto"/>
                      <w:kern w:val="2"/>
                      <w:sz w:val="21"/>
                      <w:szCs w:val="21"/>
                      <w:vertAlign w:val="baseline"/>
                      <w:lang w:val="en-US" w:eastAsia="zh-CN" w:bidi="ar-SA"/>
                    </w:rPr>
                    <w:t>月1</w:t>
                  </w:r>
                  <w:r>
                    <w:rPr>
                      <w:rFonts w:hint="eastAsia" w:ascii="宋体" w:hAnsi="宋体" w:cs="宋体"/>
                      <w:color w:val="auto"/>
                      <w:kern w:val="2"/>
                      <w:sz w:val="21"/>
                      <w:szCs w:val="21"/>
                      <w:vertAlign w:val="baseline"/>
                      <w:lang w:val="en-US" w:eastAsia="zh-CN" w:bidi="ar-SA"/>
                    </w:rPr>
                    <w:t>5</w:t>
                  </w:r>
                  <w:r>
                    <w:rPr>
                      <w:rFonts w:hint="eastAsia" w:ascii="宋体" w:hAnsi="宋体" w:eastAsia="宋体" w:cs="宋体"/>
                      <w:color w:val="auto"/>
                      <w:kern w:val="2"/>
                      <w:sz w:val="21"/>
                      <w:szCs w:val="21"/>
                      <w:vertAlign w:val="baseline"/>
                      <w:lang w:val="en-US" w:eastAsia="zh-CN" w:bidi="ar-SA"/>
                    </w:rPr>
                    <w:t>日—20</w:t>
                  </w:r>
                  <w:r>
                    <w:rPr>
                      <w:rFonts w:hint="eastAsia" w:ascii="宋体" w:hAnsi="宋体" w:cs="宋体"/>
                      <w:color w:val="auto"/>
                      <w:kern w:val="2"/>
                      <w:sz w:val="21"/>
                      <w:szCs w:val="21"/>
                      <w:vertAlign w:val="baseline"/>
                      <w:lang w:val="en-US" w:eastAsia="zh-CN" w:bidi="ar-SA"/>
                    </w:rPr>
                    <w:t>21</w:t>
                  </w:r>
                  <w:r>
                    <w:rPr>
                      <w:rFonts w:hint="eastAsia" w:ascii="宋体" w:hAnsi="宋体" w:eastAsia="宋体" w:cs="宋体"/>
                      <w:color w:val="auto"/>
                      <w:kern w:val="2"/>
                      <w:sz w:val="21"/>
                      <w:szCs w:val="21"/>
                      <w:vertAlign w:val="baseline"/>
                      <w:lang w:val="en-US" w:eastAsia="zh-CN" w:bidi="ar-SA"/>
                    </w:rPr>
                    <w:t>年</w:t>
                  </w:r>
                  <w:r>
                    <w:rPr>
                      <w:rFonts w:hint="eastAsia" w:ascii="宋体" w:hAnsi="宋体" w:cs="宋体"/>
                      <w:color w:val="auto"/>
                      <w:kern w:val="2"/>
                      <w:sz w:val="21"/>
                      <w:szCs w:val="21"/>
                      <w:vertAlign w:val="baseline"/>
                      <w:lang w:val="en-US" w:eastAsia="zh-CN" w:bidi="ar-SA"/>
                    </w:rPr>
                    <w:t>10</w:t>
                  </w:r>
                  <w:r>
                    <w:rPr>
                      <w:rFonts w:hint="eastAsia" w:ascii="宋体" w:hAnsi="宋体" w:eastAsia="宋体" w:cs="宋体"/>
                      <w:color w:val="auto"/>
                      <w:kern w:val="2"/>
                      <w:sz w:val="21"/>
                      <w:szCs w:val="21"/>
                      <w:vertAlign w:val="baseline"/>
                      <w:lang w:val="en-US" w:eastAsia="zh-CN" w:bidi="ar-SA"/>
                    </w:rPr>
                    <w:t>月1</w:t>
                  </w:r>
                  <w:r>
                    <w:rPr>
                      <w:rFonts w:hint="eastAsia" w:ascii="宋体" w:hAnsi="宋体" w:cs="宋体"/>
                      <w:color w:val="auto"/>
                      <w:kern w:val="2"/>
                      <w:sz w:val="21"/>
                      <w:szCs w:val="21"/>
                      <w:vertAlign w:val="baseline"/>
                      <w:lang w:val="en-US" w:eastAsia="zh-CN" w:bidi="ar-SA"/>
                    </w:rPr>
                    <w:t>5</w:t>
                  </w:r>
                  <w:r>
                    <w:rPr>
                      <w:rFonts w:hint="eastAsia" w:ascii="宋体" w:hAnsi="宋体" w:eastAsia="宋体" w:cs="宋体"/>
                      <w:color w:val="auto"/>
                      <w:kern w:val="2"/>
                      <w:sz w:val="21"/>
                      <w:szCs w:val="21"/>
                      <w:vertAlign w:val="baseline"/>
                      <w:lang w:val="en-US" w:eastAsia="zh-CN" w:bidi="ar-SA"/>
                    </w:rPr>
                    <w:t>日</w:t>
                  </w:r>
                </w:p>
              </w:tc>
              <w:tc>
                <w:tcPr>
                  <w:tcW w:w="710"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lang w:val="en-US" w:eastAsia="zh-CN"/>
                    </w:rPr>
                    <w:t>邹东荣</w:t>
                  </w:r>
                </w:p>
              </w:tc>
              <w:tc>
                <w:tcPr>
                  <w:tcW w:w="596" w:type="pct"/>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2021年</w:t>
                  </w:r>
                  <w:r>
                    <w:rPr>
                      <w:rFonts w:hint="eastAsia" w:ascii="宋体" w:hAnsi="宋体" w:cs="宋体"/>
                      <w:color w:val="auto"/>
                      <w:sz w:val="21"/>
                      <w:szCs w:val="21"/>
                      <w:vertAlign w:val="baseline"/>
                      <w:lang w:val="en-US" w:eastAsia="zh-CN"/>
                    </w:rPr>
                    <w:t>10</w:t>
                  </w:r>
                  <w:r>
                    <w:rPr>
                      <w:rFonts w:hint="eastAsia" w:ascii="宋体" w:hAnsi="宋体" w:eastAsia="宋体" w:cs="宋体"/>
                      <w:color w:val="auto"/>
                      <w:sz w:val="21"/>
                      <w:szCs w:val="21"/>
                      <w:vertAlign w:val="baseline"/>
                      <w:lang w:val="en-US" w:eastAsia="zh-CN"/>
                    </w:rPr>
                    <w:t>月15日</w:t>
                  </w:r>
                </w:p>
              </w:tc>
              <w:tc>
                <w:tcPr>
                  <w:tcW w:w="90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采油二厂作业大队</w:t>
                  </w:r>
                </w:p>
              </w:tc>
              <w:tc>
                <w:tcPr>
                  <w:tcW w:w="73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河北省霸州市采油二厂</w:t>
                  </w:r>
                </w:p>
              </w:tc>
              <w:tc>
                <w:tcPr>
                  <w:tcW w:w="61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电话沟通维修产品使用情况</w:t>
                  </w:r>
                </w:p>
              </w:tc>
              <w:tc>
                <w:tcPr>
                  <w:tcW w:w="82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20</w:t>
                  </w:r>
                  <w:r>
                    <w:rPr>
                      <w:rFonts w:hint="eastAsia" w:ascii="宋体" w:hAnsi="宋体" w:cs="宋体"/>
                      <w:color w:val="auto"/>
                      <w:kern w:val="2"/>
                      <w:sz w:val="21"/>
                      <w:szCs w:val="21"/>
                      <w:vertAlign w:val="baseline"/>
                      <w:lang w:val="en-US" w:eastAsia="zh-CN" w:bidi="ar-SA"/>
                    </w:rPr>
                    <w:t>21</w:t>
                  </w:r>
                  <w:r>
                    <w:rPr>
                      <w:rFonts w:hint="eastAsia" w:ascii="宋体" w:hAnsi="宋体" w:eastAsia="宋体" w:cs="宋体"/>
                      <w:color w:val="auto"/>
                      <w:kern w:val="2"/>
                      <w:sz w:val="21"/>
                      <w:szCs w:val="21"/>
                      <w:vertAlign w:val="baseline"/>
                      <w:lang w:val="en-US" w:eastAsia="zh-CN" w:bidi="ar-SA"/>
                    </w:rPr>
                    <w:t>年1</w:t>
                  </w:r>
                  <w:r>
                    <w:rPr>
                      <w:rFonts w:hint="eastAsia" w:ascii="宋体" w:hAnsi="宋体" w:cs="宋体"/>
                      <w:color w:val="auto"/>
                      <w:kern w:val="2"/>
                      <w:sz w:val="21"/>
                      <w:szCs w:val="21"/>
                      <w:vertAlign w:val="baseline"/>
                      <w:lang w:val="en-US" w:eastAsia="zh-CN" w:bidi="ar-SA"/>
                    </w:rPr>
                    <w:t>0</w:t>
                  </w:r>
                  <w:r>
                    <w:rPr>
                      <w:rFonts w:hint="eastAsia" w:ascii="宋体" w:hAnsi="宋体" w:eastAsia="宋体" w:cs="宋体"/>
                      <w:color w:val="auto"/>
                      <w:kern w:val="2"/>
                      <w:sz w:val="21"/>
                      <w:szCs w:val="21"/>
                      <w:vertAlign w:val="baseline"/>
                      <w:lang w:val="en-US" w:eastAsia="zh-CN" w:bidi="ar-SA"/>
                    </w:rPr>
                    <w:t>月1</w:t>
                  </w:r>
                  <w:r>
                    <w:rPr>
                      <w:rFonts w:hint="eastAsia" w:ascii="宋体" w:hAnsi="宋体" w:cs="宋体"/>
                      <w:color w:val="auto"/>
                      <w:kern w:val="2"/>
                      <w:sz w:val="21"/>
                      <w:szCs w:val="21"/>
                      <w:vertAlign w:val="baseline"/>
                      <w:lang w:val="en-US" w:eastAsia="zh-CN" w:bidi="ar-SA"/>
                    </w:rPr>
                    <w:t>5</w:t>
                  </w:r>
                  <w:r>
                    <w:rPr>
                      <w:rFonts w:hint="eastAsia" w:ascii="宋体" w:hAnsi="宋体" w:eastAsia="宋体" w:cs="宋体"/>
                      <w:color w:val="auto"/>
                      <w:kern w:val="2"/>
                      <w:sz w:val="21"/>
                      <w:szCs w:val="21"/>
                      <w:vertAlign w:val="baseline"/>
                      <w:lang w:val="en-US" w:eastAsia="zh-CN" w:bidi="ar-SA"/>
                    </w:rPr>
                    <w:t>日—20</w:t>
                  </w:r>
                  <w:r>
                    <w:rPr>
                      <w:rFonts w:hint="eastAsia" w:ascii="宋体" w:hAnsi="宋体" w:cs="宋体"/>
                      <w:color w:val="auto"/>
                      <w:kern w:val="2"/>
                      <w:sz w:val="21"/>
                      <w:szCs w:val="21"/>
                      <w:vertAlign w:val="baseline"/>
                      <w:lang w:val="en-US" w:eastAsia="zh-CN" w:bidi="ar-SA"/>
                    </w:rPr>
                    <w:t>21</w:t>
                  </w:r>
                  <w:r>
                    <w:rPr>
                      <w:rFonts w:hint="eastAsia" w:ascii="宋体" w:hAnsi="宋体" w:eastAsia="宋体" w:cs="宋体"/>
                      <w:color w:val="auto"/>
                      <w:kern w:val="2"/>
                      <w:sz w:val="21"/>
                      <w:szCs w:val="21"/>
                      <w:vertAlign w:val="baseline"/>
                      <w:lang w:val="en-US" w:eastAsia="zh-CN" w:bidi="ar-SA"/>
                    </w:rPr>
                    <w:t>年</w:t>
                  </w:r>
                  <w:r>
                    <w:rPr>
                      <w:rFonts w:hint="eastAsia" w:ascii="宋体" w:hAnsi="宋体" w:cs="宋体"/>
                      <w:color w:val="auto"/>
                      <w:kern w:val="2"/>
                      <w:sz w:val="21"/>
                      <w:szCs w:val="21"/>
                      <w:vertAlign w:val="baseline"/>
                      <w:lang w:val="en-US" w:eastAsia="zh-CN" w:bidi="ar-SA"/>
                    </w:rPr>
                    <w:t>10</w:t>
                  </w:r>
                  <w:r>
                    <w:rPr>
                      <w:rFonts w:hint="eastAsia" w:ascii="宋体" w:hAnsi="宋体" w:eastAsia="宋体" w:cs="宋体"/>
                      <w:color w:val="auto"/>
                      <w:kern w:val="2"/>
                      <w:sz w:val="21"/>
                      <w:szCs w:val="21"/>
                      <w:vertAlign w:val="baseline"/>
                      <w:lang w:val="en-US" w:eastAsia="zh-CN" w:bidi="ar-SA"/>
                    </w:rPr>
                    <w:t>月1</w:t>
                  </w:r>
                  <w:r>
                    <w:rPr>
                      <w:rFonts w:hint="eastAsia" w:ascii="宋体" w:hAnsi="宋体" w:cs="宋体"/>
                      <w:color w:val="auto"/>
                      <w:kern w:val="2"/>
                      <w:sz w:val="21"/>
                      <w:szCs w:val="21"/>
                      <w:vertAlign w:val="baseline"/>
                      <w:lang w:val="en-US" w:eastAsia="zh-CN" w:bidi="ar-SA"/>
                    </w:rPr>
                    <w:t>5</w:t>
                  </w:r>
                  <w:r>
                    <w:rPr>
                      <w:rFonts w:hint="eastAsia" w:ascii="宋体" w:hAnsi="宋体" w:eastAsia="宋体" w:cs="宋体"/>
                      <w:color w:val="auto"/>
                      <w:kern w:val="2"/>
                      <w:sz w:val="21"/>
                      <w:szCs w:val="21"/>
                      <w:vertAlign w:val="baseline"/>
                      <w:lang w:val="en-US" w:eastAsia="zh-CN" w:bidi="ar-SA"/>
                    </w:rPr>
                    <w:t>日</w:t>
                  </w:r>
                </w:p>
              </w:tc>
              <w:tc>
                <w:tcPr>
                  <w:tcW w:w="710" w:type="pct"/>
                  <w:vAlign w:val="top"/>
                </w:tcPr>
                <w:p>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薛京京</w:t>
                  </w:r>
                </w:p>
              </w:tc>
              <w:tc>
                <w:tcPr>
                  <w:tcW w:w="596" w:type="pct"/>
                  <w:vAlign w:val="top"/>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202</w:t>
                  </w:r>
                  <w:r>
                    <w:rPr>
                      <w:rFonts w:hint="eastAsia" w:ascii="宋体" w:hAnsi="宋体" w:cs="宋体"/>
                      <w:color w:val="auto"/>
                      <w:sz w:val="21"/>
                      <w:szCs w:val="21"/>
                      <w:vertAlign w:val="baseline"/>
                      <w:lang w:val="en-US" w:eastAsia="zh-CN"/>
                    </w:rPr>
                    <w:t>2</w:t>
                  </w:r>
                  <w:r>
                    <w:rPr>
                      <w:rFonts w:hint="eastAsia" w:ascii="宋体" w:hAnsi="宋体" w:eastAsia="宋体" w:cs="宋体"/>
                      <w:color w:val="auto"/>
                      <w:sz w:val="21"/>
                      <w:szCs w:val="21"/>
                      <w:vertAlign w:val="baseline"/>
                      <w:lang w:val="en-US" w:eastAsia="zh-CN"/>
                    </w:rPr>
                    <w:t>年4月15日</w:t>
                  </w:r>
                </w:p>
              </w:tc>
              <w:tc>
                <w:tcPr>
                  <w:tcW w:w="90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采油二厂作业大队</w:t>
                  </w:r>
                </w:p>
              </w:tc>
              <w:tc>
                <w:tcPr>
                  <w:tcW w:w="73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河北省霸州市采油二厂</w:t>
                  </w:r>
                </w:p>
              </w:tc>
              <w:tc>
                <w:tcPr>
                  <w:tcW w:w="61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电话沟通维修产品使用情况</w:t>
                  </w:r>
                </w:p>
              </w:tc>
              <w:tc>
                <w:tcPr>
                  <w:tcW w:w="82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20</w:t>
                  </w:r>
                  <w:r>
                    <w:rPr>
                      <w:rFonts w:hint="eastAsia" w:ascii="宋体" w:hAnsi="宋体" w:cs="宋体"/>
                      <w:color w:val="auto"/>
                      <w:kern w:val="2"/>
                      <w:sz w:val="21"/>
                      <w:szCs w:val="21"/>
                      <w:vertAlign w:val="baseline"/>
                      <w:lang w:val="en-US" w:eastAsia="zh-CN" w:bidi="ar-SA"/>
                    </w:rPr>
                    <w:t>22</w:t>
                  </w:r>
                  <w:r>
                    <w:rPr>
                      <w:rFonts w:hint="eastAsia" w:ascii="宋体" w:hAnsi="宋体" w:eastAsia="宋体" w:cs="宋体"/>
                      <w:color w:val="auto"/>
                      <w:kern w:val="2"/>
                      <w:sz w:val="21"/>
                      <w:szCs w:val="21"/>
                      <w:vertAlign w:val="baseline"/>
                      <w:lang w:val="en-US" w:eastAsia="zh-CN" w:bidi="ar-SA"/>
                    </w:rPr>
                    <w:t>年</w:t>
                  </w:r>
                  <w:r>
                    <w:rPr>
                      <w:rFonts w:hint="eastAsia" w:ascii="宋体" w:hAnsi="宋体" w:cs="宋体"/>
                      <w:color w:val="auto"/>
                      <w:kern w:val="2"/>
                      <w:sz w:val="21"/>
                      <w:szCs w:val="21"/>
                      <w:vertAlign w:val="baseline"/>
                      <w:lang w:val="en-US" w:eastAsia="zh-CN" w:bidi="ar-SA"/>
                    </w:rPr>
                    <w:t>4</w:t>
                  </w:r>
                  <w:r>
                    <w:rPr>
                      <w:rFonts w:hint="eastAsia" w:ascii="宋体" w:hAnsi="宋体" w:eastAsia="宋体" w:cs="宋体"/>
                      <w:color w:val="auto"/>
                      <w:kern w:val="2"/>
                      <w:sz w:val="21"/>
                      <w:szCs w:val="21"/>
                      <w:vertAlign w:val="baseline"/>
                      <w:lang w:val="en-US" w:eastAsia="zh-CN" w:bidi="ar-SA"/>
                    </w:rPr>
                    <w:t>月</w:t>
                  </w:r>
                  <w:r>
                    <w:rPr>
                      <w:rFonts w:hint="eastAsia" w:ascii="宋体" w:hAnsi="宋体" w:cs="宋体"/>
                      <w:color w:val="auto"/>
                      <w:kern w:val="2"/>
                      <w:sz w:val="21"/>
                      <w:szCs w:val="21"/>
                      <w:vertAlign w:val="baseline"/>
                      <w:lang w:val="en-US" w:eastAsia="zh-CN" w:bidi="ar-SA"/>
                    </w:rPr>
                    <w:t>15</w:t>
                  </w:r>
                  <w:r>
                    <w:rPr>
                      <w:rFonts w:hint="eastAsia" w:ascii="宋体" w:hAnsi="宋体" w:eastAsia="宋体" w:cs="宋体"/>
                      <w:color w:val="auto"/>
                      <w:kern w:val="2"/>
                      <w:sz w:val="21"/>
                      <w:szCs w:val="21"/>
                      <w:vertAlign w:val="baseline"/>
                      <w:lang w:val="en-US" w:eastAsia="zh-CN" w:bidi="ar-SA"/>
                    </w:rPr>
                    <w:t>日—20</w:t>
                  </w:r>
                  <w:r>
                    <w:rPr>
                      <w:rFonts w:hint="eastAsia" w:ascii="宋体" w:hAnsi="宋体" w:cs="宋体"/>
                      <w:color w:val="auto"/>
                      <w:kern w:val="2"/>
                      <w:sz w:val="21"/>
                      <w:szCs w:val="21"/>
                      <w:vertAlign w:val="baseline"/>
                      <w:lang w:val="en-US" w:eastAsia="zh-CN" w:bidi="ar-SA"/>
                    </w:rPr>
                    <w:t>22</w:t>
                  </w:r>
                  <w:r>
                    <w:rPr>
                      <w:rFonts w:hint="eastAsia" w:ascii="宋体" w:hAnsi="宋体" w:eastAsia="宋体" w:cs="宋体"/>
                      <w:color w:val="auto"/>
                      <w:kern w:val="2"/>
                      <w:sz w:val="21"/>
                      <w:szCs w:val="21"/>
                      <w:vertAlign w:val="baseline"/>
                      <w:lang w:val="en-US" w:eastAsia="zh-CN" w:bidi="ar-SA"/>
                    </w:rPr>
                    <w:t>年</w:t>
                  </w:r>
                  <w:r>
                    <w:rPr>
                      <w:rFonts w:hint="eastAsia" w:ascii="宋体" w:hAnsi="宋体" w:cs="宋体"/>
                      <w:color w:val="auto"/>
                      <w:kern w:val="2"/>
                      <w:sz w:val="21"/>
                      <w:szCs w:val="21"/>
                      <w:vertAlign w:val="baseline"/>
                      <w:lang w:val="en-US" w:eastAsia="zh-CN" w:bidi="ar-SA"/>
                    </w:rPr>
                    <w:t>4</w:t>
                  </w:r>
                  <w:r>
                    <w:rPr>
                      <w:rFonts w:hint="eastAsia" w:ascii="宋体" w:hAnsi="宋体" w:eastAsia="宋体" w:cs="宋体"/>
                      <w:color w:val="auto"/>
                      <w:kern w:val="2"/>
                      <w:sz w:val="21"/>
                      <w:szCs w:val="21"/>
                      <w:vertAlign w:val="baseline"/>
                      <w:lang w:val="en-US" w:eastAsia="zh-CN" w:bidi="ar-SA"/>
                    </w:rPr>
                    <w:t>月</w:t>
                  </w:r>
                  <w:r>
                    <w:rPr>
                      <w:rFonts w:hint="eastAsia" w:ascii="宋体" w:hAnsi="宋体" w:cs="宋体"/>
                      <w:color w:val="auto"/>
                      <w:kern w:val="2"/>
                      <w:sz w:val="21"/>
                      <w:szCs w:val="21"/>
                      <w:vertAlign w:val="baseline"/>
                      <w:lang w:val="en-US" w:eastAsia="zh-CN" w:bidi="ar-SA"/>
                    </w:rPr>
                    <w:t>15</w:t>
                  </w:r>
                  <w:r>
                    <w:rPr>
                      <w:rFonts w:hint="eastAsia" w:ascii="宋体" w:hAnsi="宋体" w:eastAsia="宋体" w:cs="宋体"/>
                      <w:color w:val="auto"/>
                      <w:kern w:val="2"/>
                      <w:sz w:val="21"/>
                      <w:szCs w:val="21"/>
                      <w:vertAlign w:val="baseline"/>
                      <w:lang w:val="en-US" w:eastAsia="zh-CN" w:bidi="ar-SA"/>
                    </w:rPr>
                    <w:t>日</w:t>
                  </w:r>
                </w:p>
              </w:tc>
              <w:tc>
                <w:tcPr>
                  <w:tcW w:w="710" w:type="pct"/>
                  <w:vAlign w:val="top"/>
                </w:tcPr>
                <w:p>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薛京京</w:t>
                  </w:r>
                </w:p>
              </w:tc>
              <w:tc>
                <w:tcPr>
                  <w:tcW w:w="596" w:type="pct"/>
                  <w:vAlign w:val="top"/>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满意</w:t>
                  </w:r>
                </w:p>
              </w:tc>
            </w:tr>
          </w:tbl>
          <w:p>
            <w:pPr>
              <w:rPr>
                <w:rFonts w:hint="default" w:ascii="楷体" w:hAnsi="楷体" w:eastAsia="楷体" w:cs="Times New Roman"/>
                <w:lang w:val="en-US" w:eastAsia="zh-CN"/>
              </w:rPr>
            </w:pPr>
            <w:r>
              <w:rPr>
                <w:rFonts w:hint="eastAsia" w:ascii="楷体" w:hAnsi="楷体" w:eastAsia="楷体" w:cs="Times New Roman"/>
                <w:lang w:val="en-US" w:eastAsia="zh-CN"/>
              </w:rPr>
              <w:t>《售后服务人员绩效考核表》，针邹东荣对维修服务完成情况、日常工作及技能评估、维修服务目标实现情况进行考核，考核结果：合格，考核人：牛宝山</w:t>
            </w:r>
          </w:p>
          <w:p>
            <w:pPr>
              <w:rPr>
                <w:rFonts w:ascii="楷体" w:hAnsi="楷体" w:eastAsia="楷体"/>
              </w:rPr>
            </w:pPr>
            <w:r>
              <w:rPr>
                <w:rFonts w:hint="eastAsia" w:ascii="楷体" w:hAnsi="楷体" w:eastAsia="楷体"/>
              </w:rPr>
              <w:t>生产工序控制</w:t>
            </w:r>
          </w:p>
          <w:p>
            <w:pPr>
              <w:rPr>
                <w:rFonts w:hint="eastAsia" w:ascii="楷体" w:hAnsi="楷体" w:eastAsia="楷体" w:cs="宋体"/>
                <w:kern w:val="0"/>
              </w:rPr>
            </w:pPr>
            <w:r>
              <w:rPr>
                <w:rFonts w:hint="eastAsia" w:ascii="楷体" w:hAnsi="楷体" w:eastAsia="楷体"/>
              </w:rPr>
              <w:t>1、生产工艺：</w:t>
            </w:r>
            <w:r>
              <w:rPr>
                <w:rFonts w:hint="eastAsia" w:ascii="楷体" w:hAnsi="楷体" w:eastAsia="楷体" w:cs="宋体"/>
                <w:kern w:val="0"/>
              </w:rPr>
              <w:t xml:space="preserve"> </w:t>
            </w:r>
            <w:r>
              <w:rPr>
                <w:rFonts w:hint="eastAsia" w:ascii="楷体" w:hAnsi="楷体" w:eastAsia="楷体" w:cstheme="minorEastAsia"/>
                <w:lang w:val="en-US" w:eastAsia="zh-CN"/>
              </w:rPr>
              <w:t>签订合同</w:t>
            </w:r>
            <w:r>
              <w:rPr>
                <w:rFonts w:hint="eastAsia" w:ascii="楷体" w:hAnsi="楷体" w:eastAsia="楷体" w:cstheme="minorEastAsia"/>
                <w:lang w:eastAsia="zh-CN"/>
              </w:rPr>
              <w:t>→</w:t>
            </w:r>
            <w:r>
              <w:rPr>
                <w:rFonts w:hint="eastAsia" w:ascii="楷体" w:hAnsi="楷体" w:eastAsia="楷体" w:cstheme="minorEastAsia"/>
                <w:lang w:val="en-US" w:eastAsia="zh-CN"/>
              </w:rPr>
              <w:t>采购原料</w:t>
            </w:r>
            <w:r>
              <w:rPr>
                <w:rFonts w:hint="eastAsia" w:ascii="楷体" w:hAnsi="楷体" w:eastAsia="楷体" w:cstheme="minorEastAsia"/>
                <w:lang w:eastAsia="zh-CN"/>
              </w:rPr>
              <w:t>→</w:t>
            </w:r>
            <w:r>
              <w:rPr>
                <w:rFonts w:hint="eastAsia" w:ascii="楷体" w:hAnsi="楷体" w:eastAsia="楷体" w:cstheme="minorEastAsia"/>
                <w:lang w:val="en-US" w:eastAsia="zh-CN"/>
              </w:rPr>
              <w:t>检验</w:t>
            </w:r>
            <w:r>
              <w:rPr>
                <w:rFonts w:hint="eastAsia" w:ascii="楷体" w:hAnsi="楷体" w:eastAsia="楷体" w:cstheme="minorEastAsia"/>
                <w:lang w:eastAsia="zh-CN"/>
              </w:rPr>
              <w:t>→</w:t>
            </w:r>
            <w:r>
              <w:rPr>
                <w:rFonts w:hint="eastAsia" w:ascii="楷体" w:hAnsi="楷体" w:eastAsia="楷体" w:cstheme="minorEastAsia"/>
                <w:lang w:val="en-US" w:eastAsia="zh-CN"/>
              </w:rPr>
              <w:t>原材料加工（切割、打孔、打磨等）</w:t>
            </w:r>
            <w:r>
              <w:rPr>
                <w:rFonts w:hint="eastAsia" w:ascii="楷体" w:hAnsi="楷体" w:eastAsia="楷体" w:cstheme="minorEastAsia"/>
                <w:lang w:eastAsia="zh-CN"/>
              </w:rPr>
              <w:t>→</w:t>
            </w:r>
            <w:r>
              <w:rPr>
                <w:rFonts w:hint="eastAsia" w:ascii="楷体" w:hAnsi="楷体" w:eastAsia="楷体" w:cstheme="minorEastAsia"/>
                <w:lang w:val="en-US" w:eastAsia="zh-CN"/>
              </w:rPr>
              <w:t xml:space="preserve"> 工件热处理</w:t>
            </w:r>
            <w:r>
              <w:rPr>
                <w:rFonts w:hint="eastAsia" w:ascii="楷体" w:hAnsi="楷体" w:eastAsia="楷体" w:cstheme="minorEastAsia"/>
                <w:lang w:eastAsia="zh-CN"/>
              </w:rPr>
              <w:t>→</w:t>
            </w:r>
            <w:r>
              <w:rPr>
                <w:rFonts w:hint="eastAsia" w:ascii="楷体" w:hAnsi="楷体" w:eastAsia="楷体" w:cstheme="minorEastAsia"/>
                <w:lang w:val="en-US" w:eastAsia="zh-CN"/>
              </w:rPr>
              <w:t>工件精加工</w:t>
            </w:r>
            <w:r>
              <w:rPr>
                <w:rFonts w:hint="eastAsia" w:ascii="楷体" w:hAnsi="楷体" w:eastAsia="楷体" w:cstheme="minorEastAsia"/>
                <w:lang w:eastAsia="zh-CN"/>
              </w:rPr>
              <w:t>→</w:t>
            </w:r>
            <w:r>
              <w:rPr>
                <w:rFonts w:hint="eastAsia" w:ascii="楷体" w:hAnsi="楷体" w:eastAsia="楷体" w:cstheme="minorEastAsia"/>
                <w:lang w:val="en-US" w:eastAsia="zh-CN"/>
              </w:rPr>
              <w:t>工件组装、试验</w:t>
            </w:r>
            <w:r>
              <w:rPr>
                <w:rFonts w:hint="eastAsia" w:ascii="楷体" w:hAnsi="楷体" w:eastAsia="楷体" w:cstheme="minorEastAsia"/>
                <w:lang w:eastAsia="zh-CN"/>
              </w:rPr>
              <w:t>→发货</w:t>
            </w:r>
          </w:p>
          <w:p>
            <w:pPr>
              <w:rPr>
                <w:rFonts w:ascii="楷体" w:hAnsi="楷体" w:eastAsia="楷体"/>
              </w:rPr>
            </w:pPr>
            <w:r>
              <w:rPr>
                <w:rFonts w:hint="eastAsia" w:ascii="楷体" w:hAnsi="楷体" w:eastAsia="楷体"/>
              </w:rPr>
              <w:t>2、过程控制情况</w:t>
            </w:r>
          </w:p>
          <w:p>
            <w:pPr>
              <w:rPr>
                <w:rFonts w:ascii="楷体" w:hAnsi="楷体" w:eastAsia="楷体"/>
              </w:rPr>
            </w:pPr>
            <w:r>
              <w:rPr>
                <w:rFonts w:hint="eastAsia" w:ascii="楷体" w:hAnsi="楷体" w:eastAsia="楷体"/>
              </w:rPr>
              <w:t>1）操作依据：作业指导书、图纸</w:t>
            </w:r>
            <w:r>
              <w:rPr>
                <w:rFonts w:hint="eastAsia" w:ascii="楷体" w:hAnsi="楷体" w:eastAsia="楷体"/>
                <w:lang w:eastAsia="zh-CN"/>
              </w:rPr>
              <w:t>、</w:t>
            </w:r>
            <w:r>
              <w:rPr>
                <w:rFonts w:hint="eastAsia" w:ascii="楷体" w:hAnsi="楷体" w:eastAsia="楷体"/>
                <w:lang w:val="en-US" w:eastAsia="zh-CN"/>
              </w:rPr>
              <w:t>工艺卡等</w:t>
            </w:r>
          </w:p>
          <w:p>
            <w:pPr>
              <w:rPr>
                <w:rFonts w:ascii="楷体" w:hAnsi="楷体" w:eastAsia="楷体"/>
              </w:rPr>
            </w:pPr>
            <w:r>
              <w:rPr>
                <w:rFonts w:hint="eastAsia" w:ascii="楷体" w:hAnsi="楷体" w:eastAsia="楷体"/>
              </w:rPr>
              <w:t>2）质量控制点：拉深、各部位的细磨，主要控制尺寸、允差，按照相关标准进行加工</w:t>
            </w:r>
          </w:p>
          <w:p>
            <w:pPr>
              <w:rPr>
                <w:rFonts w:hint="eastAsia" w:ascii="楷体" w:hAnsi="楷体" w:eastAsia="楷体" w:cs="宋体"/>
                <w:bCs w:val="0"/>
                <w:spacing w:val="0"/>
                <w:kern w:val="2"/>
                <w:sz w:val="24"/>
                <w:szCs w:val="24"/>
                <w:lang w:val="en-US" w:eastAsia="zh-CN" w:bidi="ar-SA"/>
              </w:rPr>
            </w:pP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8.5</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查看是否实施了首件检验（适用时）</w:t>
            </w:r>
          </w:p>
        </w:tc>
        <w:tc>
          <w:tcPr>
            <w:tcW w:w="7837" w:type="dxa"/>
          </w:tcPr>
          <w:p>
            <w:pP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无</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8.5</w:t>
            </w:r>
          </w:p>
        </w:tc>
        <w:tc>
          <w:tcPr>
            <w:tcW w:w="945" w:type="dxa"/>
          </w:tcPr>
          <w:p>
            <w:pPr>
              <w:rPr>
                <w:rFonts w:asciiTheme="minorEastAsia" w:hAnsiTheme="minorEastAsia"/>
                <w:szCs w:val="21"/>
              </w:rPr>
            </w:pPr>
            <w:r>
              <w:rPr>
                <w:rFonts w:hint="eastAsia" w:asciiTheme="minorEastAsia" w:hAnsiTheme="minorEastAsia"/>
                <w:szCs w:val="21"/>
              </w:rPr>
              <w:t>在库房</w:t>
            </w:r>
            <w:r>
              <w:rPr>
                <w:rFonts w:hint="eastAsia" w:asciiTheme="minorEastAsia" w:hAnsiTheme="minorEastAsia"/>
                <w:szCs w:val="21"/>
                <w:lang w:eastAsia="zh-CN"/>
              </w:rPr>
              <w:t>补充审核</w:t>
            </w:r>
            <w:r>
              <w:rPr>
                <w:rFonts w:hint="eastAsia" w:asciiTheme="minorEastAsia" w:hAnsiTheme="minorEastAsia"/>
                <w:szCs w:val="21"/>
              </w:rPr>
              <w:t>查看是否按要求对原材料、半成品、成品进行了正确的储存和防护</w:t>
            </w:r>
          </w:p>
        </w:tc>
        <w:tc>
          <w:tcPr>
            <w:tcW w:w="7837" w:type="dxa"/>
          </w:tcPr>
          <w:p>
            <w:pPr>
              <w:rPr>
                <w:rFonts w:hint="eastAsia" w:ascii="楷体" w:hAnsi="楷体" w:eastAsia="楷体"/>
              </w:rPr>
            </w:pPr>
            <w:r>
              <w:rPr>
                <w:rFonts w:hint="eastAsia" w:ascii="楷体" w:hAnsi="楷体" w:eastAsia="楷体"/>
                <w:lang w:eastAsia="zh-CN"/>
              </w:rPr>
              <w:t>远程</w:t>
            </w:r>
            <w:r>
              <w:rPr>
                <w:rFonts w:hint="eastAsia" w:ascii="楷体" w:hAnsi="楷体" w:eastAsia="楷体"/>
              </w:rPr>
              <w:t>检查中看到，正在生产的产品上</w:t>
            </w:r>
            <w:r>
              <w:rPr>
                <w:rFonts w:hint="eastAsia" w:ascii="楷体" w:hAnsi="楷体" w:eastAsia="楷体"/>
                <w:lang w:val="en-US" w:eastAsia="zh-CN"/>
              </w:rPr>
              <w:t>有</w:t>
            </w:r>
            <w:r>
              <w:rPr>
                <w:rFonts w:hint="eastAsia" w:ascii="楷体" w:hAnsi="楷体" w:eastAsia="楷体"/>
              </w:rPr>
              <w:t>产品状态标识卡，</w:t>
            </w:r>
            <w:r>
              <w:rPr>
                <w:rFonts w:hint="eastAsia" w:ascii="楷体" w:hAnsi="楷体" w:eastAsia="楷体"/>
                <w:lang w:val="en-US" w:eastAsia="zh-CN"/>
              </w:rPr>
              <w:t>标清半成品、成品</w:t>
            </w:r>
            <w:r>
              <w:rPr>
                <w:rFonts w:hint="eastAsia" w:ascii="楷体" w:hAnsi="楷体" w:eastAsia="楷体"/>
              </w:rPr>
              <w:t>。</w:t>
            </w:r>
          </w:p>
          <w:p>
            <w:pPr>
              <w:rPr>
                <w:rFonts w:hint="eastAsia" w:ascii="楷体" w:hAnsi="楷体" w:eastAsia="楷体"/>
              </w:rPr>
            </w:pPr>
            <w:r>
              <w:rPr>
                <w:rFonts w:hint="eastAsia" w:ascii="楷体" w:hAnsi="楷体" w:eastAsia="楷体"/>
              </w:rPr>
              <w:t>成品配置合格证及说明书等</w:t>
            </w:r>
          </w:p>
          <w:p>
            <w:pPr>
              <w:rPr>
                <w:rFonts w:hint="eastAsia" w:ascii="楷体" w:hAnsi="楷体" w:eastAsia="楷体"/>
                <w:lang w:eastAsia="zh-CN"/>
              </w:rPr>
            </w:pPr>
            <w:r>
              <w:rPr>
                <w:rFonts w:hint="eastAsia" w:ascii="楷体" w:hAnsi="楷体" w:eastAsia="楷体"/>
              </w:rPr>
              <w:t>企业有仓库，按原材料类别分区存放，按产品类别及型号进行分类。</w:t>
            </w:r>
            <w:r>
              <w:rPr>
                <w:rFonts w:hint="eastAsia" w:ascii="楷体" w:hAnsi="楷体" w:eastAsia="楷体"/>
                <w:lang w:eastAsia="zh-CN"/>
              </w:rPr>
              <w:t>、</w:t>
            </w:r>
          </w:p>
          <w:p>
            <w:pPr>
              <w:spacing w:line="360" w:lineRule="auto"/>
              <w:ind w:firstLine="420" w:firstLineChars="200"/>
              <w:rPr>
                <w:rFonts w:hint="eastAsia" w:ascii="楷体" w:hAnsi="楷体" w:eastAsia="楷体" w:cs="宋体"/>
                <w:bCs w:val="0"/>
                <w:spacing w:val="0"/>
                <w:kern w:val="2"/>
                <w:sz w:val="24"/>
                <w:szCs w:val="24"/>
                <w:lang w:val="en-US" w:eastAsia="zh-CN" w:bidi="ar-SA"/>
              </w:rPr>
            </w:pPr>
            <w:r>
              <w:rPr>
                <w:rFonts w:hint="eastAsia" w:ascii="楷体" w:hAnsi="楷体" w:eastAsia="楷体"/>
              </w:rPr>
              <w:t>在生产过程中用《</w:t>
            </w:r>
            <w:r>
              <w:rPr>
                <w:rFonts w:hint="eastAsia" w:ascii="楷体" w:hAnsi="楷体" w:eastAsia="楷体"/>
                <w:lang w:val="en-US" w:eastAsia="zh-CN"/>
              </w:rPr>
              <w:t>过程记录表</w:t>
            </w:r>
            <w:r>
              <w:rPr>
                <w:rFonts w:hint="eastAsia" w:ascii="楷体" w:hAnsi="楷体" w:eastAsia="楷体"/>
              </w:rPr>
              <w:t>》进行产品标示，注明产品名称、型号、检验日期、批次号、产品数量、当前加工工序、下道工序、生产人及检验人员等，基本可实现对产品生产批次的追溯</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8.6</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抽查2~3种原材料查看进货检验是否按文件实施</w:t>
            </w:r>
          </w:p>
        </w:tc>
        <w:tc>
          <w:tcPr>
            <w:tcW w:w="7837" w:type="dxa"/>
            <w:vAlign w:val="top"/>
          </w:tcPr>
          <w:p>
            <w:pPr>
              <w:rPr>
                <w:rFonts w:ascii="楷体" w:hAnsi="楷体" w:eastAsia="楷体"/>
              </w:rPr>
            </w:pPr>
            <w:r>
              <w:rPr>
                <w:rFonts w:hint="eastAsia" w:ascii="楷体" w:hAnsi="楷体" w:eastAsia="楷体"/>
              </w:rPr>
              <w:sym w:font="Wingdings 2" w:char="F098"/>
            </w:r>
            <w:r>
              <w:rPr>
                <w:rFonts w:hint="eastAsia" w:ascii="楷体" w:hAnsi="楷体" w:eastAsia="楷体"/>
              </w:rPr>
              <w:t>执行：</w:t>
            </w:r>
            <w:r>
              <w:rPr>
                <w:rFonts w:hint="eastAsia" w:ascii="楷体" w:hAnsi="楷体" w:eastAsia="楷体"/>
                <w:lang w:val="en-US" w:eastAsia="zh-CN"/>
              </w:rPr>
              <w:t>客户合同</w:t>
            </w:r>
            <w:r>
              <w:rPr>
                <w:rFonts w:hint="eastAsia" w:ascii="楷体" w:hAnsi="楷体" w:eastAsia="楷体"/>
              </w:rPr>
              <w:t>及产品内控技术标准；</w:t>
            </w:r>
          </w:p>
          <w:p>
            <w:pPr>
              <w:rPr>
                <w:rFonts w:ascii="楷体" w:hAnsi="楷体" w:eastAsia="楷体" w:cs="Arial"/>
                <w:color w:val="444444"/>
              </w:rPr>
            </w:pPr>
            <w:r>
              <w:rPr>
                <w:rFonts w:hint="eastAsia" w:ascii="楷体" w:hAnsi="楷体" w:eastAsia="楷体"/>
              </w:rPr>
              <w:sym w:font="Wingdings 2" w:char="F098"/>
            </w:r>
            <w:r>
              <w:rPr>
                <w:rFonts w:hint="eastAsia" w:ascii="楷体" w:hAnsi="楷体" w:eastAsia="楷体"/>
              </w:rPr>
              <w:t>提供有检验标准、检验规程等；过程、产品的检验标准等</w:t>
            </w:r>
            <w:r>
              <w:rPr>
                <w:rFonts w:hint="eastAsia" w:ascii="楷体" w:hAnsi="楷体" w:eastAsia="楷体" w:cs="Arial"/>
                <w:color w:val="444444"/>
              </w:rPr>
              <w:t>，</w:t>
            </w:r>
            <w:r>
              <w:rPr>
                <w:rFonts w:hint="eastAsia" w:ascii="楷体" w:hAnsi="楷体" w:eastAsia="楷体"/>
              </w:rPr>
              <w:t>验收的依据，没有变化。</w:t>
            </w:r>
          </w:p>
          <w:p>
            <w:pPr>
              <w:rPr>
                <w:rFonts w:ascii="楷体" w:hAnsi="楷体" w:eastAsia="楷体"/>
              </w:rPr>
            </w:pPr>
            <w:r>
              <w:rPr>
                <w:rFonts w:hint="eastAsia" w:ascii="楷体" w:hAnsi="楷体" w:eastAsia="楷体"/>
              </w:rPr>
              <w:sym w:font="Wingdings 2" w:char="F098"/>
            </w:r>
            <w:r>
              <w:rPr>
                <w:rFonts w:hint="eastAsia" w:ascii="楷体" w:hAnsi="楷体" w:eastAsia="楷体"/>
              </w:rPr>
              <w:t>查</w:t>
            </w:r>
            <w:r>
              <w:rPr>
                <w:rFonts w:hint="eastAsia" w:ascii="楷体" w:hAnsi="楷体" w:eastAsia="楷体"/>
                <w:color w:val="000000"/>
              </w:rPr>
              <w:t>进货检验记录</w:t>
            </w:r>
            <w:r>
              <w:rPr>
                <w:rFonts w:ascii="楷体" w:hAnsi="楷体" w:eastAsia="楷体"/>
                <w:color w:val="000000"/>
              </w:rPr>
              <w:t>—</w:t>
            </w:r>
            <w:r>
              <w:rPr>
                <w:rFonts w:hint="eastAsia" w:ascii="楷体" w:hAnsi="楷体" w:eastAsia="楷体"/>
                <w:color w:val="000000"/>
              </w:rPr>
              <w:t>主要采购产品：</w:t>
            </w:r>
            <w:r>
              <w:rPr>
                <w:rFonts w:hint="eastAsia" w:ascii="楷体" w:hAnsi="楷体" w:eastAsia="楷体"/>
                <w:lang w:val="en-US" w:eastAsia="zh-CN"/>
              </w:rPr>
              <w:t>圆钢</w:t>
            </w:r>
            <w:r>
              <w:rPr>
                <w:rFonts w:hint="eastAsia" w:ascii="楷体" w:hAnsi="楷体" w:eastAsia="楷体"/>
              </w:rPr>
              <w:t>、热处理等。</w:t>
            </w:r>
          </w:p>
          <w:p>
            <w:pPr>
              <w:pStyle w:val="14"/>
              <w:spacing w:line="276" w:lineRule="auto"/>
              <w:jc w:val="both"/>
              <w:rPr>
                <w:rFonts w:hint="eastAsia" w:ascii="楷体" w:hAnsi="楷体" w:eastAsia="楷体" w:cs="宋体"/>
                <w:bCs w:val="0"/>
                <w:spacing w:val="0"/>
                <w:kern w:val="2"/>
                <w:sz w:val="24"/>
                <w:szCs w:val="24"/>
                <w:lang w:val="en-US" w:eastAsia="zh-CN" w:bidi="ar-SA"/>
              </w:rPr>
            </w:pP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8.6</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抽查2~3种半成品查看过程检验是否按文件实施</w:t>
            </w:r>
          </w:p>
        </w:tc>
        <w:tc>
          <w:tcPr>
            <w:tcW w:w="7837" w:type="dxa"/>
          </w:tcPr>
          <w:p>
            <w:pPr>
              <w:pStyle w:val="8"/>
              <w:rPr>
                <w:rFonts w:hint="eastAsia" w:ascii="楷体" w:hAnsi="楷体" w:eastAsia="楷体" w:cs="宋体"/>
                <w:bCs w:val="0"/>
                <w:spacing w:val="0"/>
                <w:kern w:val="2"/>
                <w:sz w:val="24"/>
                <w:szCs w:val="24"/>
                <w:lang w:val="en-US" w:eastAsia="zh-CN" w:bidi="ar-SA"/>
              </w:rPr>
            </w:pPr>
            <w:r>
              <w:rPr>
                <w:rFonts w:hint="eastAsia" w:ascii="楷体" w:hAnsi="楷体" w:eastAsia="楷体" w:cs="宋体"/>
                <w:bCs w:val="0"/>
                <w:spacing w:val="0"/>
                <w:kern w:val="2"/>
                <w:sz w:val="24"/>
                <w:szCs w:val="24"/>
                <w:lang w:val="en-US" w:eastAsia="zh-CN" w:bidi="ar-SA"/>
              </w:rPr>
              <w:t xml:space="preserve">              </w:t>
            </w:r>
          </w:p>
          <w:p>
            <w:pPr>
              <w:rPr>
                <w:rFonts w:hint="eastAsia" w:asciiTheme="minorEastAsia" w:hAnsiTheme="minorEastAsia" w:eastAsiaTheme="minorEastAsia"/>
                <w:szCs w:val="21"/>
                <w:lang w:val="en-US" w:eastAsia="zh-CN"/>
              </w:rPr>
            </w:pPr>
            <w:r>
              <w:drawing>
                <wp:inline distT="0" distB="0" distL="114300" distR="114300">
                  <wp:extent cx="2887980" cy="1541780"/>
                  <wp:effectExtent l="0" t="0" r="7620" b="762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4"/>
                          <a:stretch>
                            <a:fillRect/>
                          </a:stretch>
                        </pic:blipFill>
                        <pic:spPr>
                          <a:xfrm>
                            <a:off x="0" y="0"/>
                            <a:ext cx="2887980" cy="1541780"/>
                          </a:xfrm>
                          <a:prstGeom prst="rect">
                            <a:avLst/>
                          </a:prstGeom>
                          <a:noFill/>
                          <a:ln>
                            <a:noFill/>
                          </a:ln>
                        </pic:spPr>
                      </pic:pic>
                    </a:graphicData>
                  </a:graphic>
                </wp:inline>
              </w:drawing>
            </w:r>
            <w:r>
              <w:drawing>
                <wp:inline distT="0" distB="0" distL="114300" distR="114300">
                  <wp:extent cx="2567940" cy="1423035"/>
                  <wp:effectExtent l="0" t="0" r="10160" b="1206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5"/>
                          <a:stretch>
                            <a:fillRect/>
                          </a:stretch>
                        </pic:blipFill>
                        <pic:spPr>
                          <a:xfrm>
                            <a:off x="0" y="0"/>
                            <a:ext cx="2567940" cy="1423035"/>
                          </a:xfrm>
                          <a:prstGeom prst="rect">
                            <a:avLst/>
                          </a:prstGeom>
                          <a:noFill/>
                          <a:ln>
                            <a:noFill/>
                          </a:ln>
                        </pic:spPr>
                      </pic:pic>
                    </a:graphicData>
                  </a:graphic>
                </wp:inline>
              </w:drawing>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8.6</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抽查成品查看最终检验是否按文件实施</w:t>
            </w:r>
          </w:p>
        </w:tc>
        <w:tc>
          <w:tcPr>
            <w:tcW w:w="7837" w:type="dxa"/>
          </w:tcPr>
          <w:p>
            <w:pP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企业提供成品检验记录，符合规定要求</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8.7</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查看对不合格原料如何处置和标识</w:t>
            </w:r>
          </w:p>
        </w:tc>
        <w:tc>
          <w:tcPr>
            <w:tcW w:w="7837" w:type="dxa"/>
            <w:vAlign w:val="center"/>
          </w:tcPr>
          <w:p>
            <w:pPr>
              <w:bidi w:val="0"/>
              <w:rPr>
                <w:rFonts w:hint="eastAsia" w:ascii="楷体" w:hAnsi="楷体" w:eastAsia="楷体" w:cs="宋体"/>
                <w:bCs w:val="0"/>
                <w:spacing w:val="0"/>
                <w:kern w:val="2"/>
                <w:sz w:val="24"/>
                <w:szCs w:val="24"/>
                <w:lang w:val="en-US" w:eastAsia="zh-CN" w:bidi="ar-SA"/>
              </w:rPr>
            </w:pPr>
            <w:r>
              <w:rPr>
                <w:rFonts w:hint="eastAsia" w:ascii="楷体" w:hAnsi="楷体" w:eastAsia="楷体" w:cs="楷体"/>
                <w:sz w:val="21"/>
                <w:szCs w:val="21"/>
              </w:rPr>
              <w:t>自20</w:t>
            </w:r>
            <w:r>
              <w:rPr>
                <w:rFonts w:hint="eastAsia" w:ascii="楷体" w:hAnsi="楷体" w:eastAsia="楷体" w:cs="楷体"/>
                <w:sz w:val="21"/>
                <w:szCs w:val="21"/>
                <w:lang w:val="en-US" w:eastAsia="zh-CN"/>
              </w:rPr>
              <w:t>21</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w:t>
            </w:r>
            <w:r>
              <w:rPr>
                <w:rFonts w:hint="eastAsia" w:ascii="楷体" w:hAnsi="楷体" w:eastAsia="楷体" w:cs="楷体"/>
                <w:sz w:val="21"/>
                <w:szCs w:val="21"/>
                <w:lang w:val="en-US" w:eastAsia="zh-CN"/>
              </w:rPr>
              <w:t>体系运行至今</w:t>
            </w:r>
            <w:r>
              <w:rPr>
                <w:rFonts w:hint="eastAsia" w:ascii="楷体" w:hAnsi="楷体" w:eastAsia="楷体" w:cs="楷体"/>
                <w:sz w:val="21"/>
                <w:szCs w:val="21"/>
              </w:rPr>
              <w:t>，经和受审核方沟通，未发生不合格。经查基本符合要求</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8.7</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查看对不合格半成品如何处置和标识</w:t>
            </w:r>
          </w:p>
        </w:tc>
        <w:tc>
          <w:tcPr>
            <w:tcW w:w="7837" w:type="dxa"/>
          </w:tcPr>
          <w:p>
            <w:pPr>
              <w:bidi w:val="0"/>
              <w:rPr>
                <w:rFonts w:hint="default" w:ascii="楷体" w:hAnsi="楷体" w:eastAsia="楷体" w:cs="宋体"/>
                <w:bCs w:val="0"/>
                <w:spacing w:val="0"/>
                <w:kern w:val="2"/>
                <w:sz w:val="24"/>
                <w:szCs w:val="24"/>
                <w:lang w:val="en-US" w:eastAsia="zh-CN" w:bidi="ar-SA"/>
              </w:rPr>
            </w:pPr>
            <w:r>
              <w:rPr>
                <w:rFonts w:hint="eastAsia" w:ascii="楷体" w:hAnsi="楷体" w:eastAsia="楷体" w:cs="宋体"/>
                <w:bCs w:val="0"/>
                <w:spacing w:val="0"/>
                <w:kern w:val="2"/>
                <w:sz w:val="24"/>
                <w:szCs w:val="24"/>
                <w:lang w:val="en-US" w:eastAsia="zh-CN" w:bidi="ar-SA"/>
              </w:rPr>
              <w:t>无不合格品</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8.7</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查看对不合格成品如何处置和标识</w:t>
            </w:r>
          </w:p>
        </w:tc>
        <w:tc>
          <w:tcPr>
            <w:tcW w:w="7837" w:type="dxa"/>
          </w:tcPr>
          <w:p>
            <w:pPr>
              <w:bidi w:val="0"/>
              <w:rPr>
                <w:rFonts w:hint="eastAsia" w:ascii="楷体" w:hAnsi="楷体" w:eastAsia="楷体" w:cs="宋体"/>
                <w:bCs w:val="0"/>
                <w:spacing w:val="0"/>
                <w:kern w:val="2"/>
                <w:sz w:val="24"/>
                <w:szCs w:val="24"/>
                <w:lang w:val="en-US" w:eastAsia="zh-CN" w:bidi="ar-SA"/>
              </w:rPr>
            </w:pPr>
            <w:r>
              <w:rPr>
                <w:rFonts w:hint="eastAsia" w:ascii="楷体" w:hAnsi="楷体" w:eastAsia="楷体" w:cs="宋体"/>
                <w:bCs w:val="0"/>
                <w:spacing w:val="0"/>
                <w:kern w:val="2"/>
                <w:sz w:val="24"/>
                <w:szCs w:val="24"/>
                <w:lang w:val="en-US" w:eastAsia="zh-CN" w:bidi="ar-SA"/>
              </w:rPr>
              <w:t>无不合格品</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8.7</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查看对出厂的不合格品如何处置</w:t>
            </w:r>
          </w:p>
        </w:tc>
        <w:tc>
          <w:tcPr>
            <w:tcW w:w="7837" w:type="dxa"/>
          </w:tcPr>
          <w:p>
            <w:pPr>
              <w:bidi w:val="0"/>
              <w:rPr>
                <w:rFonts w:hint="eastAsia" w:ascii="楷体" w:hAnsi="楷体" w:eastAsia="楷体" w:cs="宋体"/>
                <w:bCs w:val="0"/>
                <w:spacing w:val="0"/>
                <w:kern w:val="2"/>
                <w:sz w:val="24"/>
                <w:szCs w:val="24"/>
                <w:lang w:val="en-US" w:eastAsia="zh-CN" w:bidi="ar-SA"/>
              </w:rPr>
            </w:pPr>
            <w:r>
              <w:rPr>
                <w:rFonts w:hint="eastAsia" w:ascii="楷体" w:hAnsi="楷体" w:eastAsia="楷体" w:cs="宋体"/>
                <w:bCs w:val="0"/>
                <w:spacing w:val="0"/>
                <w:kern w:val="2"/>
                <w:sz w:val="24"/>
                <w:szCs w:val="24"/>
                <w:lang w:val="en-US" w:eastAsia="zh-CN" w:bidi="ar-SA"/>
              </w:rPr>
              <w:t>无不合格品</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9.1.2</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查看顾客满意度调查的方式和结果是否与提供材料一致</w:t>
            </w:r>
          </w:p>
        </w:tc>
        <w:tc>
          <w:tcPr>
            <w:tcW w:w="7837" w:type="dxa"/>
            <w:vAlign w:val="center"/>
          </w:tcPr>
          <w:p>
            <w:pPr>
              <w:rPr>
                <w:rFonts w:ascii="楷体" w:hAnsi="楷体" w:eastAsia="楷体"/>
                <w:szCs w:val="21"/>
                <w:lang w:val="zh-CN"/>
              </w:rPr>
            </w:pPr>
            <w:r>
              <w:rPr>
                <w:rFonts w:ascii="楷体" w:hAnsi="楷体" w:eastAsia="楷体"/>
                <w:szCs w:val="21"/>
                <w:lang w:val="zh-CN"/>
              </w:rPr>
              <w:sym w:font="Wingdings 2" w:char="F098"/>
            </w:r>
            <w:r>
              <w:rPr>
                <w:rFonts w:ascii="楷体" w:hAnsi="楷体" w:eastAsia="楷体"/>
                <w:szCs w:val="21"/>
                <w:lang w:val="zh-CN"/>
              </w:rPr>
              <w:t>公司通过电话，走访等形式，接受顾客反馈，了解顾客满意度信息，发放调查表对顾客满意度进行定量测量。</w:t>
            </w:r>
          </w:p>
          <w:p>
            <w:pPr>
              <w:rPr>
                <w:rFonts w:hint="eastAsia" w:ascii="楷体" w:hAnsi="楷体" w:eastAsia="楷体" w:cs="宋体"/>
                <w:bCs w:val="0"/>
                <w:spacing w:val="0"/>
                <w:kern w:val="2"/>
                <w:sz w:val="24"/>
                <w:szCs w:val="24"/>
                <w:lang w:val="en-US" w:eastAsia="zh-CN" w:bidi="ar-SA"/>
              </w:rPr>
            </w:pPr>
            <w:r>
              <w:rPr>
                <w:rFonts w:ascii="楷体" w:hAnsi="楷体" w:eastAsia="楷体"/>
                <w:szCs w:val="21"/>
                <w:lang w:val="zh-CN"/>
              </w:rPr>
              <w:sym w:font="Wingdings 2" w:char="F098"/>
            </w:r>
            <w:r>
              <w:rPr>
                <w:rFonts w:ascii="楷体" w:hAnsi="楷体" w:eastAsia="楷体"/>
                <w:szCs w:val="21"/>
                <w:lang w:val="zh-CN"/>
              </w:rPr>
              <w:t>提供</w:t>
            </w:r>
            <w:r>
              <w:rPr>
                <w:rFonts w:hint="eastAsia" w:eastAsia="方正北魏楷书简体"/>
                <w:szCs w:val="21"/>
              </w:rPr>
              <w:t>井下作业二大队</w:t>
            </w:r>
            <w:r>
              <w:rPr>
                <w:rFonts w:ascii="楷体" w:hAnsi="楷体" w:eastAsia="楷体"/>
                <w:szCs w:val="21"/>
                <w:lang w:val="zh-CN"/>
              </w:rPr>
              <w:t>“顾客满意程度调查表”，调查主要内容：</w:t>
            </w:r>
            <w:r>
              <w:rPr>
                <w:rFonts w:ascii="楷体" w:hAnsi="楷体" w:eastAsia="楷体"/>
                <w:szCs w:val="21"/>
              </w:rPr>
              <w:t>质量、</w:t>
            </w:r>
            <w:r>
              <w:rPr>
                <w:rFonts w:hint="eastAsia" w:ascii="楷体" w:hAnsi="楷体" w:eastAsia="楷体"/>
                <w:szCs w:val="21"/>
              </w:rPr>
              <w:t>交货</w:t>
            </w:r>
            <w:r>
              <w:rPr>
                <w:rFonts w:ascii="楷体" w:hAnsi="楷体" w:eastAsia="楷体"/>
                <w:szCs w:val="21"/>
              </w:rPr>
              <w:t>、</w:t>
            </w:r>
            <w:r>
              <w:rPr>
                <w:rFonts w:hint="eastAsia" w:ascii="楷体" w:hAnsi="楷体" w:eastAsia="楷体"/>
                <w:szCs w:val="21"/>
              </w:rPr>
              <w:t>售后</w:t>
            </w:r>
            <w:r>
              <w:rPr>
                <w:rFonts w:ascii="楷体" w:hAnsi="楷体" w:eastAsia="楷体"/>
                <w:szCs w:val="21"/>
              </w:rPr>
              <w:t>、</w:t>
            </w:r>
            <w:r>
              <w:rPr>
                <w:rFonts w:hint="eastAsia" w:ascii="楷体" w:hAnsi="楷体" w:eastAsia="楷体"/>
                <w:szCs w:val="21"/>
              </w:rPr>
              <w:t>价格</w:t>
            </w:r>
            <w:r>
              <w:rPr>
                <w:rFonts w:ascii="楷体" w:hAnsi="楷体" w:eastAsia="楷体"/>
                <w:szCs w:val="21"/>
              </w:rPr>
              <w:t>的满意程度</w:t>
            </w:r>
            <w:r>
              <w:rPr>
                <w:rFonts w:ascii="楷体" w:hAnsi="楷体" w:eastAsia="楷体"/>
                <w:szCs w:val="21"/>
                <w:lang w:val="zh-CN"/>
              </w:rPr>
              <w:t>，</w:t>
            </w:r>
            <w:r>
              <w:rPr>
                <w:rFonts w:ascii="楷体" w:hAnsi="楷体" w:eastAsia="楷体"/>
                <w:szCs w:val="21"/>
              </w:rPr>
              <w:t>各项得分求平均值得最终结果</w:t>
            </w:r>
            <w:r>
              <w:rPr>
                <w:rFonts w:ascii="楷体" w:hAnsi="楷体" w:eastAsia="楷体"/>
                <w:szCs w:val="21"/>
                <w:lang w:val="zh-CN"/>
              </w:rPr>
              <w:t>。</w:t>
            </w:r>
            <w:r>
              <w:rPr>
                <w:rFonts w:ascii="楷体" w:hAnsi="楷体" w:eastAsia="楷体"/>
                <w:szCs w:val="21"/>
              </w:rPr>
              <w:t>提供</w:t>
            </w:r>
            <w:r>
              <w:rPr>
                <w:rFonts w:hint="eastAsia" w:ascii="楷体" w:hAnsi="楷体" w:eastAsia="楷体"/>
                <w:szCs w:val="21"/>
              </w:rPr>
              <w:t>顾客满意度调查分析报告，</w:t>
            </w:r>
            <w:r>
              <w:rPr>
                <w:rFonts w:ascii="楷体" w:hAnsi="楷体" w:eastAsia="楷体"/>
                <w:szCs w:val="21"/>
              </w:rPr>
              <w:t>最终顾客满意率</w:t>
            </w:r>
            <w:r>
              <w:rPr>
                <w:rFonts w:hint="eastAsia" w:ascii="楷体" w:hAnsi="楷体" w:eastAsia="楷体"/>
                <w:szCs w:val="21"/>
              </w:rPr>
              <w:t>9</w:t>
            </w:r>
            <w:r>
              <w:rPr>
                <w:rFonts w:ascii="楷体" w:hAnsi="楷体" w:eastAsia="楷体"/>
                <w:szCs w:val="21"/>
              </w:rPr>
              <w:t>9%。</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9.2</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查看内部审核材料是否完整，与提供时一致</w:t>
            </w:r>
          </w:p>
        </w:tc>
        <w:tc>
          <w:tcPr>
            <w:tcW w:w="7837" w:type="dxa"/>
            <w:vAlign w:val="top"/>
          </w:tcPr>
          <w:p>
            <w:pPr>
              <w:rPr>
                <w:rFonts w:hint="eastAsia" w:ascii="楷体" w:hAnsi="楷体" w:eastAsia="楷体"/>
              </w:rPr>
            </w:pPr>
            <w:r>
              <w:rPr>
                <w:rFonts w:hint="eastAsia" w:ascii="楷体" w:hAnsi="楷体" w:eastAsia="楷体"/>
              </w:rPr>
              <w:sym w:font="Wingdings 2" w:char="F098"/>
            </w:r>
            <w:r>
              <w:rPr>
                <w:rFonts w:hint="eastAsia" w:ascii="楷体" w:hAnsi="楷体" w:eastAsia="楷体"/>
              </w:rPr>
              <w:t>编制《内部审核控制程序》，基本符合标准要求。</w:t>
            </w:r>
          </w:p>
          <w:p>
            <w:pPr>
              <w:rPr>
                <w:rFonts w:hint="eastAsia" w:ascii="楷体" w:hAnsi="楷体" w:eastAsia="楷体"/>
              </w:rPr>
            </w:pPr>
            <w:r>
              <w:rPr>
                <w:rFonts w:hint="eastAsia" w:ascii="楷体" w:hAnsi="楷体" w:eastAsia="楷体"/>
              </w:rPr>
              <w:t>2021年12月22日开展了管理体系内部审核活动，并提供有以下内审的资料：</w:t>
            </w:r>
          </w:p>
          <w:p>
            <w:pPr>
              <w:rPr>
                <w:rFonts w:hint="eastAsia" w:ascii="楷体" w:hAnsi="楷体" w:eastAsia="楷体"/>
              </w:rPr>
            </w:pPr>
            <w:r>
              <w:rPr>
                <w:rFonts w:hint="eastAsia" w:ascii="楷体" w:hAnsi="楷体" w:eastAsia="楷体"/>
              </w:rPr>
              <w:t>——《2021年度内审计划》，批准：牛宝山。计划中规定审核的目的、依据、范围、时间、审核安排；审核组成员。</w:t>
            </w:r>
          </w:p>
          <w:p>
            <w:pPr>
              <w:rPr>
                <w:rFonts w:hint="eastAsia" w:ascii="楷体" w:hAnsi="楷体" w:eastAsia="楷体"/>
              </w:rPr>
            </w:pPr>
            <w:r>
              <w:rPr>
                <w:rFonts w:hint="eastAsia" w:ascii="楷体" w:hAnsi="楷体" w:eastAsia="楷体"/>
              </w:rPr>
              <w:t>计划中没有漏标准条款、没有遗漏体系覆盖的部门和场所，内审员没有审核自己的工作。</w:t>
            </w:r>
          </w:p>
          <w:p>
            <w:pPr>
              <w:rPr>
                <w:rFonts w:hint="eastAsia" w:ascii="楷体" w:hAnsi="楷体" w:eastAsia="楷体"/>
              </w:rPr>
            </w:pPr>
            <w:r>
              <w:rPr>
                <w:rFonts w:hint="eastAsia" w:ascii="楷体" w:hAnsi="楷体" w:eastAsia="楷体"/>
              </w:rPr>
              <w:t>——内审首末次会议签到（领导层、各部门负责人），有手写签字；</w:t>
            </w:r>
          </w:p>
          <w:p>
            <w:pPr>
              <w:rPr>
                <w:rFonts w:hint="eastAsia" w:ascii="楷体" w:hAnsi="楷体" w:eastAsia="楷体"/>
              </w:rPr>
            </w:pPr>
            <w:r>
              <w:rPr>
                <w:rFonts w:hint="eastAsia" w:ascii="楷体" w:hAnsi="楷体" w:eastAsia="楷体"/>
              </w:rPr>
              <w:t>——提供内部审核检查表。</w:t>
            </w:r>
          </w:p>
          <w:p>
            <w:pPr>
              <w:rPr>
                <w:rFonts w:hint="eastAsia" w:ascii="楷体" w:hAnsi="楷体" w:eastAsia="楷体"/>
              </w:rPr>
            </w:pPr>
            <w:r>
              <w:rPr>
                <w:rFonts w:hint="eastAsia" w:ascii="楷体" w:hAnsi="楷体" w:eastAsia="楷体"/>
              </w:rPr>
              <w:t>——本次内审发现1项不合格，不符合GB/T19001-2016 8.4，为一般不符合项：未提供对热处理外包方供方评审的记录。查看《不符合报告》，不符合事实描述清晰，不符合原因分析准确，并制定了纠正措施计划“1、补充对热处理外包方供方评审的记录；2、组织相关人员进行教育培训学习；3、举一反三，防止类似事情发生”，措施可行，并对其有效性进行了验证，验证人：牛宝山  2021.12.23。</w:t>
            </w:r>
          </w:p>
          <w:p>
            <w:pPr>
              <w:rPr>
                <w:rFonts w:hint="eastAsia" w:ascii="楷体" w:hAnsi="楷体" w:eastAsia="楷体"/>
              </w:rPr>
            </w:pPr>
            <w:r>
              <w:rPr>
                <w:rFonts w:hint="eastAsia" w:ascii="楷体" w:hAnsi="楷体" w:eastAsia="楷体"/>
              </w:rPr>
              <w:t>——本次内审编制有《内审报告》，对内审进行了综述和体系运行情况的评价，对纠正措施提出整改的要求。</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rPr>
              <w:t>结论：公司的质量管理体系基本符合标准要求，且适宜、有效</w:t>
            </w:r>
          </w:p>
          <w:p>
            <w:pPr>
              <w:rPr>
                <w:rFonts w:hint="eastAsia" w:ascii="楷体" w:hAnsi="楷体" w:eastAsia="楷体" w:cs="宋体"/>
                <w:bCs w:val="0"/>
                <w:spacing w:val="0"/>
                <w:kern w:val="2"/>
                <w:sz w:val="24"/>
                <w:szCs w:val="24"/>
                <w:lang w:val="en-US" w:eastAsia="zh-CN" w:bidi="ar-SA"/>
              </w:rPr>
            </w:pPr>
            <w:r>
              <w:rPr>
                <w:rFonts w:hint="eastAsia" w:ascii="楷体" w:hAnsi="楷体" w:eastAsia="楷体"/>
                <w:lang w:eastAsia="zh-CN"/>
              </w:rPr>
              <w:drawing>
                <wp:inline distT="0" distB="0" distL="114300" distR="114300">
                  <wp:extent cx="2024380" cy="2865755"/>
                  <wp:effectExtent l="0" t="0" r="7620" b="4445"/>
                  <wp:docPr id="5" name="图片 5" descr="33724d4a0dde9a2c13c1c761cd403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3724d4a0dde9a2c13c1c761cd403bd"/>
                          <pic:cNvPicPr>
                            <a:picLocks noChangeAspect="1"/>
                          </pic:cNvPicPr>
                        </pic:nvPicPr>
                        <pic:blipFill>
                          <a:blip r:embed="rId6"/>
                          <a:stretch>
                            <a:fillRect/>
                          </a:stretch>
                        </pic:blipFill>
                        <pic:spPr>
                          <a:xfrm>
                            <a:off x="0" y="0"/>
                            <a:ext cx="2024380" cy="2865755"/>
                          </a:xfrm>
                          <a:prstGeom prst="rect">
                            <a:avLst/>
                          </a:prstGeom>
                        </pic:spPr>
                      </pic:pic>
                    </a:graphicData>
                  </a:graphic>
                </wp:inline>
              </w:drawing>
            </w:r>
            <w:r>
              <w:rPr>
                <w:rFonts w:hint="eastAsia" w:ascii="楷体" w:hAnsi="楷体" w:eastAsia="楷体"/>
                <w:lang w:eastAsia="zh-CN"/>
              </w:rPr>
              <w:drawing>
                <wp:inline distT="0" distB="0" distL="114300" distR="114300">
                  <wp:extent cx="2054225" cy="2886075"/>
                  <wp:effectExtent l="0" t="0" r="3175" b="9525"/>
                  <wp:docPr id="6" name="图片 6" descr="ee0a8ec1716821a2de1dc25180015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e0a8ec1716821a2de1dc25180015c9"/>
                          <pic:cNvPicPr>
                            <a:picLocks noChangeAspect="1"/>
                          </pic:cNvPicPr>
                        </pic:nvPicPr>
                        <pic:blipFill>
                          <a:blip r:embed="rId7"/>
                          <a:stretch>
                            <a:fillRect/>
                          </a:stretch>
                        </pic:blipFill>
                        <pic:spPr>
                          <a:xfrm>
                            <a:off x="0" y="0"/>
                            <a:ext cx="2054225" cy="2886075"/>
                          </a:xfrm>
                          <a:prstGeom prst="rect">
                            <a:avLst/>
                          </a:prstGeom>
                        </pic:spPr>
                      </pic:pic>
                    </a:graphicData>
                  </a:graphic>
                </wp:inline>
              </w:drawing>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9.3</w:t>
            </w:r>
          </w:p>
        </w:tc>
        <w:tc>
          <w:tcPr>
            <w:tcW w:w="945" w:type="dxa"/>
          </w:tcPr>
          <w:p>
            <w:pPr>
              <w:rPr>
                <w:rFonts w:asciiTheme="minorEastAsia" w:hAnsiTheme="minorEastAsia"/>
                <w:szCs w:val="21"/>
              </w:rPr>
            </w:pPr>
            <w:r>
              <w:rPr>
                <w:rFonts w:hint="eastAsia" w:asciiTheme="minorEastAsia" w:hAnsiTheme="minorEastAsia"/>
                <w:szCs w:val="21"/>
                <w:lang w:eastAsia="zh-CN"/>
              </w:rPr>
              <w:t>补充审核</w:t>
            </w:r>
            <w:r>
              <w:rPr>
                <w:rFonts w:hint="eastAsia" w:asciiTheme="minorEastAsia" w:hAnsiTheme="minorEastAsia"/>
                <w:szCs w:val="21"/>
              </w:rPr>
              <w:t>查看管理评审材料是否完整，与提供时一致</w:t>
            </w:r>
          </w:p>
        </w:tc>
        <w:tc>
          <w:tcPr>
            <w:tcW w:w="7837" w:type="dxa"/>
            <w:vAlign w:val="top"/>
          </w:tcPr>
          <w:p>
            <w:pPr>
              <w:rPr>
                <w:rFonts w:ascii="楷体" w:hAnsi="楷体" w:eastAsia="楷体"/>
                <w:kern w:val="0"/>
              </w:rPr>
            </w:pPr>
            <w:r>
              <w:rPr>
                <w:rFonts w:hint="eastAsia" w:ascii="楷体" w:hAnsi="楷体" w:eastAsia="楷体"/>
                <w:kern w:val="0"/>
              </w:rPr>
              <w:t xml:space="preserve"> </w:t>
            </w:r>
            <w:r>
              <w:rPr>
                <w:rFonts w:hint="eastAsia" w:ascii="楷体" w:hAnsi="楷体" w:eastAsia="楷体"/>
                <w:kern w:val="0"/>
              </w:rPr>
              <w:sym w:font="Wingdings 2" w:char="F098"/>
            </w:r>
            <w:r>
              <w:rPr>
                <w:rFonts w:hint="eastAsia" w:ascii="楷体" w:hAnsi="楷体" w:eastAsia="楷体"/>
                <w:kern w:val="0"/>
              </w:rPr>
              <w:t>公司体系文件规定：一年至少要进行一次管理评审，由总经理主持。特殊情况下，可增加管理评审频次。评审内容包括：内审结果；质量方针和目标的适宜性；过程的控制情况；产品的符合性；改进的需求等。</w:t>
            </w:r>
          </w:p>
          <w:p>
            <w:pPr>
              <w:rPr>
                <w:rFonts w:ascii="楷体" w:hAnsi="楷体" w:eastAsia="楷体"/>
                <w:kern w:val="0"/>
              </w:rPr>
            </w:pPr>
            <w:r>
              <w:rPr>
                <w:rFonts w:hint="eastAsia" w:ascii="楷体" w:hAnsi="楷体" w:eastAsia="楷体"/>
                <w:kern w:val="0"/>
              </w:rPr>
              <w:sym w:font="Wingdings 2" w:char="F098"/>
            </w:r>
            <w:r>
              <w:rPr>
                <w:rFonts w:hint="eastAsia" w:ascii="楷体" w:hAnsi="楷体" w:eastAsia="楷体"/>
                <w:kern w:val="0"/>
              </w:rPr>
              <w:t>查管理评审的计划：</w:t>
            </w:r>
          </w:p>
          <w:p>
            <w:pPr>
              <w:rPr>
                <w:rFonts w:hint="eastAsia" w:ascii="楷体" w:hAnsi="楷体" w:eastAsia="楷体"/>
                <w:kern w:val="0"/>
              </w:rPr>
            </w:pPr>
            <w:r>
              <w:rPr>
                <w:rFonts w:hint="eastAsia" w:ascii="楷体" w:hAnsi="楷体" w:eastAsia="楷体"/>
                <w:kern w:val="0"/>
              </w:rPr>
              <w:t>管理评审的时间：202</w:t>
            </w:r>
            <w:r>
              <w:rPr>
                <w:rFonts w:hint="eastAsia" w:ascii="楷体" w:hAnsi="楷体" w:eastAsia="楷体"/>
                <w:kern w:val="0"/>
                <w:lang w:val="en-US" w:eastAsia="zh-CN"/>
              </w:rPr>
              <w:t>1</w:t>
            </w:r>
            <w:r>
              <w:rPr>
                <w:rFonts w:hint="eastAsia" w:ascii="楷体" w:hAnsi="楷体" w:eastAsia="楷体"/>
                <w:kern w:val="0"/>
              </w:rPr>
              <w:t>年</w:t>
            </w:r>
            <w:r>
              <w:rPr>
                <w:rFonts w:hint="eastAsia" w:ascii="楷体" w:hAnsi="楷体" w:eastAsia="楷体"/>
                <w:kern w:val="0"/>
                <w:lang w:val="en-US" w:eastAsia="zh-CN"/>
              </w:rPr>
              <w:t>12</w:t>
            </w:r>
            <w:r>
              <w:rPr>
                <w:rFonts w:hint="eastAsia" w:ascii="楷体" w:hAnsi="楷体" w:eastAsia="楷体"/>
                <w:kern w:val="0"/>
              </w:rPr>
              <w:t>月</w:t>
            </w:r>
            <w:r>
              <w:rPr>
                <w:rFonts w:hint="eastAsia" w:ascii="楷体" w:hAnsi="楷体" w:eastAsia="楷体"/>
                <w:kern w:val="0"/>
                <w:lang w:val="en-US" w:eastAsia="zh-CN"/>
              </w:rPr>
              <w:t>30</w:t>
            </w:r>
            <w:r>
              <w:rPr>
                <w:rFonts w:hint="eastAsia" w:ascii="楷体" w:hAnsi="楷体" w:eastAsia="楷体"/>
                <w:kern w:val="0"/>
              </w:rPr>
              <w:t>日</w:t>
            </w:r>
          </w:p>
          <w:p>
            <w:pPr>
              <w:rPr>
                <w:rFonts w:ascii="楷体" w:hAnsi="楷体" w:eastAsia="楷体"/>
                <w:kern w:val="0"/>
              </w:rPr>
            </w:pPr>
            <w:r>
              <w:rPr>
                <w:rFonts w:hint="eastAsia" w:ascii="楷体" w:hAnsi="楷体" w:eastAsia="楷体"/>
                <w:kern w:val="0"/>
              </w:rPr>
              <w:t>主持人：</w:t>
            </w:r>
            <w:r>
              <w:rPr>
                <w:rFonts w:hint="eastAsia" w:ascii="楷体" w:hAnsi="楷体" w:eastAsia="楷体"/>
                <w:kern w:val="0"/>
                <w:lang w:eastAsia="zh-CN"/>
              </w:rPr>
              <w:t>牛宝山</w:t>
            </w:r>
            <w:r>
              <w:rPr>
                <w:rFonts w:hint="eastAsia" w:ascii="楷体" w:hAnsi="楷体" w:eastAsia="楷体"/>
                <w:kern w:val="0"/>
              </w:rPr>
              <w:t xml:space="preserve">     参加人：总经理、管理者代表、部门负责人。 </w:t>
            </w:r>
          </w:p>
          <w:p>
            <w:pPr>
              <w:rPr>
                <w:rFonts w:ascii="楷体" w:hAnsi="楷体" w:eastAsia="楷体"/>
                <w:kern w:val="0"/>
              </w:rPr>
            </w:pPr>
            <w:r>
              <w:rPr>
                <w:rFonts w:hint="eastAsia" w:ascii="楷体" w:hAnsi="楷体" w:eastAsia="楷体"/>
                <w:kern w:val="0"/>
              </w:rPr>
              <w:t>要求每个部门需提交的管理评审输入内容包含了标准条款的要求。时间安排符合程序文件的要求。</w:t>
            </w:r>
          </w:p>
          <w:p>
            <w:pPr>
              <w:rPr>
                <w:rFonts w:ascii="楷体" w:hAnsi="楷体" w:eastAsia="楷体"/>
                <w:kern w:val="0"/>
              </w:rPr>
            </w:pPr>
            <w:r>
              <w:rPr>
                <w:rFonts w:hint="eastAsia" w:ascii="楷体" w:hAnsi="楷体" w:eastAsia="楷体"/>
                <w:kern w:val="0"/>
              </w:rPr>
              <w:t>编制：</w:t>
            </w:r>
            <w:r>
              <w:rPr>
                <w:rFonts w:hint="eastAsia" w:ascii="楷体" w:hAnsi="楷体" w:eastAsia="楷体"/>
                <w:kern w:val="0"/>
                <w:lang w:eastAsia="zh-CN"/>
              </w:rPr>
              <w:t>办公室</w:t>
            </w:r>
            <w:r>
              <w:rPr>
                <w:rFonts w:hint="eastAsia" w:ascii="楷体" w:hAnsi="楷体" w:eastAsia="楷体"/>
                <w:kern w:val="0"/>
              </w:rPr>
              <w:t xml:space="preserve"> </w:t>
            </w:r>
            <w:r>
              <w:rPr>
                <w:rFonts w:hint="eastAsia" w:ascii="楷体" w:hAnsi="楷体" w:eastAsia="楷体"/>
                <w:kern w:val="0"/>
                <w:lang w:val="en-US" w:eastAsia="zh-CN"/>
              </w:rPr>
              <w:t>薛京京</w:t>
            </w:r>
            <w:r>
              <w:rPr>
                <w:rFonts w:hint="eastAsia" w:ascii="楷体" w:hAnsi="楷体" w:eastAsia="楷体"/>
                <w:kern w:val="0"/>
              </w:rPr>
              <w:t xml:space="preserve">   批准：</w:t>
            </w:r>
            <w:r>
              <w:rPr>
                <w:rFonts w:hint="eastAsia" w:ascii="楷体" w:hAnsi="楷体" w:eastAsia="楷体"/>
                <w:kern w:val="0"/>
                <w:lang w:eastAsia="zh-CN"/>
              </w:rPr>
              <w:t>牛宝山</w:t>
            </w:r>
            <w:r>
              <w:rPr>
                <w:rFonts w:hint="eastAsia" w:ascii="楷体" w:hAnsi="楷体" w:eastAsia="楷体"/>
                <w:kern w:val="0"/>
              </w:rPr>
              <w:t xml:space="preserve">  日期：202</w:t>
            </w:r>
            <w:r>
              <w:rPr>
                <w:rFonts w:hint="eastAsia" w:ascii="楷体" w:hAnsi="楷体" w:eastAsia="楷体"/>
                <w:kern w:val="0"/>
                <w:lang w:val="en-US" w:eastAsia="zh-CN"/>
              </w:rPr>
              <w:t>2</w:t>
            </w:r>
            <w:r>
              <w:rPr>
                <w:rFonts w:hint="eastAsia" w:ascii="楷体" w:hAnsi="楷体" w:eastAsia="楷体"/>
                <w:kern w:val="0"/>
              </w:rPr>
              <w:t>年</w:t>
            </w:r>
            <w:r>
              <w:rPr>
                <w:rFonts w:hint="eastAsia" w:ascii="楷体" w:hAnsi="楷体" w:eastAsia="楷体"/>
                <w:kern w:val="0"/>
                <w:lang w:val="en-US" w:eastAsia="zh-CN"/>
              </w:rPr>
              <w:t>2</w:t>
            </w:r>
            <w:r>
              <w:rPr>
                <w:rFonts w:hint="eastAsia" w:ascii="楷体" w:hAnsi="楷体" w:eastAsia="楷体"/>
                <w:kern w:val="0"/>
              </w:rPr>
              <w:t>月25日。</w:t>
            </w:r>
          </w:p>
          <w:p>
            <w:pPr>
              <w:rPr>
                <w:rFonts w:ascii="楷体" w:hAnsi="楷体" w:eastAsia="楷体"/>
                <w:kern w:val="0"/>
              </w:rPr>
            </w:pPr>
            <w:r>
              <w:rPr>
                <w:rFonts w:hint="eastAsia" w:ascii="楷体" w:hAnsi="楷体" w:eastAsia="楷体"/>
                <w:kern w:val="0"/>
              </w:rPr>
              <w:sym w:font="Wingdings 2" w:char="F098"/>
            </w:r>
            <w:r>
              <w:rPr>
                <w:rFonts w:hint="eastAsia" w:ascii="楷体" w:hAnsi="楷体" w:eastAsia="楷体"/>
                <w:kern w:val="0"/>
              </w:rPr>
              <w:t>查看管理评审输入的资料：</w:t>
            </w:r>
          </w:p>
          <w:p>
            <w:pPr>
              <w:rPr>
                <w:rFonts w:ascii="楷体" w:hAnsi="楷体" w:eastAsia="楷体"/>
                <w:kern w:val="0"/>
              </w:rPr>
            </w:pPr>
            <w:r>
              <w:rPr>
                <w:rFonts w:hint="eastAsia" w:ascii="楷体" w:hAnsi="楷体" w:eastAsia="楷体"/>
                <w:kern w:val="0"/>
              </w:rPr>
              <w:t>各部门提交了质量管理体系运行情况报告。内容包括质量体系运行整体报告、公司管理方针、目标及体系运行情况报告、纠正措施、预防措施实施有效性评价报告、资源配置合理性有效性评价报告、顾客满意度评价报告。输入内容基本符合标准要求。</w:t>
            </w:r>
          </w:p>
          <w:p>
            <w:pPr>
              <w:rPr>
                <w:rFonts w:ascii="楷体" w:hAnsi="楷体" w:eastAsia="楷体"/>
                <w:kern w:val="0"/>
              </w:rPr>
            </w:pPr>
            <w:r>
              <w:rPr>
                <w:rFonts w:hint="eastAsia" w:ascii="楷体" w:hAnsi="楷体" w:eastAsia="楷体"/>
                <w:kern w:val="0"/>
                <w:lang w:eastAsia="zh-CN"/>
              </w:rPr>
              <w:drawing>
                <wp:anchor distT="0" distB="0" distL="114300" distR="114300" simplePos="0" relativeHeight="251659264" behindDoc="1" locked="0" layoutInCell="1" allowOverlap="1">
                  <wp:simplePos x="0" y="0"/>
                  <wp:positionH relativeFrom="column">
                    <wp:posOffset>4692650</wp:posOffset>
                  </wp:positionH>
                  <wp:positionV relativeFrom="paragraph">
                    <wp:posOffset>167640</wp:posOffset>
                  </wp:positionV>
                  <wp:extent cx="1510030" cy="2122805"/>
                  <wp:effectExtent l="0" t="0" r="1270" b="10795"/>
                  <wp:wrapTight wrapText="bothSides">
                    <wp:wrapPolygon>
                      <wp:start x="0" y="0"/>
                      <wp:lineTo x="0" y="21451"/>
                      <wp:lineTo x="21437" y="21451"/>
                      <wp:lineTo x="21437" y="0"/>
                      <wp:lineTo x="0" y="0"/>
                    </wp:wrapPolygon>
                  </wp:wrapTight>
                  <wp:docPr id="7" name="图片 7" descr="e8baec8965756687810c9652fda09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8baec8965756687810c9652fda095b"/>
                          <pic:cNvPicPr>
                            <a:picLocks noChangeAspect="1"/>
                          </pic:cNvPicPr>
                        </pic:nvPicPr>
                        <pic:blipFill>
                          <a:blip r:embed="rId8"/>
                          <a:stretch>
                            <a:fillRect/>
                          </a:stretch>
                        </pic:blipFill>
                        <pic:spPr>
                          <a:xfrm>
                            <a:off x="0" y="0"/>
                            <a:ext cx="1510030" cy="2122805"/>
                          </a:xfrm>
                          <a:prstGeom prst="rect">
                            <a:avLst/>
                          </a:prstGeom>
                        </pic:spPr>
                      </pic:pic>
                    </a:graphicData>
                  </a:graphic>
                </wp:anchor>
              </w:drawing>
            </w:r>
            <w:r>
              <w:rPr>
                <w:rFonts w:hint="eastAsia" w:ascii="楷体" w:hAnsi="楷体" w:eastAsia="楷体"/>
                <w:kern w:val="0"/>
              </w:rPr>
              <w:sym w:font="Wingdings 2" w:char="F098"/>
            </w:r>
            <w:r>
              <w:rPr>
                <w:rFonts w:hint="eastAsia" w:ascii="楷体" w:hAnsi="楷体" w:eastAsia="楷体"/>
                <w:kern w:val="0"/>
              </w:rPr>
              <w:t>提供管理评审会议记录：各部门负责人汇报了各部门的质量管理体系运行情况，质量负责人汇报了公司管理体系运行状况和内审不合格的整改情况，参会人员根据各部门的汇报情况展开讨论，总经理总结本次管理评审，同时就改进的决议做出了安排。</w:t>
            </w:r>
          </w:p>
          <w:p>
            <w:pPr>
              <w:rPr>
                <w:rFonts w:ascii="楷体" w:hAnsi="楷体" w:eastAsia="楷体"/>
                <w:kern w:val="0"/>
              </w:rPr>
            </w:pPr>
            <w:r>
              <w:rPr>
                <w:rFonts w:hint="eastAsia" w:ascii="楷体" w:hAnsi="楷体" w:eastAsia="楷体"/>
                <w:kern w:val="0"/>
              </w:rPr>
              <w:sym w:font="Wingdings 2" w:char="F098"/>
            </w:r>
            <w:r>
              <w:rPr>
                <w:rFonts w:hint="eastAsia" w:ascii="楷体" w:hAnsi="楷体" w:eastAsia="楷体"/>
                <w:kern w:val="0"/>
              </w:rPr>
              <w:t>查看管理评审报告：</w:t>
            </w:r>
          </w:p>
          <w:p>
            <w:pPr>
              <w:rPr>
                <w:rFonts w:ascii="楷体" w:hAnsi="楷体" w:eastAsia="楷体"/>
                <w:kern w:val="0"/>
              </w:rPr>
            </w:pPr>
            <w:r>
              <w:rPr>
                <w:rFonts w:hint="eastAsia" w:ascii="楷体" w:hAnsi="楷体" w:eastAsia="楷体"/>
                <w:kern w:val="0"/>
              </w:rPr>
              <w:t>经过评审组讨论，形成如下评审结论：公司的质量方针和目标与公司目前的情况是适宜的、充分的。公司的管理体系与公司目前的状况是适宜、有效的，正沿着良性发展的道路运行着。</w:t>
            </w:r>
          </w:p>
          <w:p>
            <w:pPr>
              <w:rPr>
                <w:rFonts w:ascii="楷体" w:hAnsi="楷体" w:eastAsia="楷体"/>
                <w:kern w:val="0"/>
              </w:rPr>
            </w:pPr>
            <w:r>
              <w:rPr>
                <w:rFonts w:hint="eastAsia" w:ascii="楷体" w:hAnsi="楷体" w:eastAsia="楷体"/>
                <w:kern w:val="0"/>
              </w:rPr>
              <w:sym w:font="Wingdings 2" w:char="F098"/>
            </w:r>
            <w:r>
              <w:rPr>
                <w:rFonts w:hint="eastAsia" w:ascii="楷体" w:hAnsi="楷体" w:eastAsia="楷体"/>
                <w:kern w:val="0"/>
              </w:rPr>
              <w:t>此次管理评审确认：质量管理体系是适宜的，充分且有效的。</w:t>
            </w:r>
          </w:p>
          <w:p>
            <w:pPr>
              <w:rPr>
                <w:rFonts w:hint="eastAsia" w:ascii="楷体" w:hAnsi="楷体" w:eastAsia="楷体" w:cs="宋体"/>
                <w:bCs w:val="0"/>
                <w:spacing w:val="0"/>
                <w:kern w:val="2"/>
                <w:sz w:val="24"/>
                <w:szCs w:val="24"/>
                <w:lang w:val="en-US" w:eastAsia="zh-CN" w:bidi="ar-SA"/>
              </w:rPr>
            </w:pPr>
            <w:r>
              <w:rPr>
                <w:rFonts w:hint="eastAsia" w:ascii="楷体" w:hAnsi="楷体" w:eastAsia="楷体"/>
                <w:kern w:val="0"/>
              </w:rPr>
              <w:sym w:font="Wingdings 2" w:char="F098"/>
            </w:r>
            <w:r>
              <w:rPr>
                <w:rFonts w:hint="eastAsia" w:ascii="楷体" w:hAnsi="楷体" w:eastAsia="楷体"/>
                <w:kern w:val="0"/>
              </w:rPr>
              <w:t>改进措施：为提高员工的质量意识，要进一步加强质量管理体系文件的学习和教育，为公司升为管理体系的持续改进打基础、由生技部组织加强对</w:t>
            </w:r>
            <w:r>
              <w:rPr>
                <w:rFonts w:hint="eastAsia" w:ascii="楷体" w:hAnsi="楷体" w:eastAsia="楷体"/>
                <w:kern w:val="0"/>
                <w:lang w:eastAsia="zh-CN"/>
              </w:rPr>
              <w:t>远程</w:t>
            </w:r>
            <w:r>
              <w:rPr>
                <w:rFonts w:hint="eastAsia" w:ascii="楷体" w:hAnsi="楷体" w:eastAsia="楷体"/>
                <w:kern w:val="0"/>
              </w:rPr>
              <w:t>生产人员的质量意识教育，同时组织一次</w:t>
            </w:r>
            <w:r>
              <w:rPr>
                <w:rFonts w:hint="eastAsia" w:ascii="楷体" w:hAnsi="楷体" w:eastAsia="楷体"/>
                <w:kern w:val="0"/>
                <w:lang w:eastAsia="zh-CN"/>
              </w:rPr>
              <w:t>远程</w:t>
            </w:r>
            <w:r>
              <w:rPr>
                <w:rFonts w:hint="eastAsia" w:ascii="楷体" w:hAnsi="楷体" w:eastAsia="楷体"/>
                <w:kern w:val="0"/>
              </w:rPr>
              <w:t>质量安全大检查。</w:t>
            </w:r>
          </w:p>
        </w:tc>
        <w:tc>
          <w:tcPr>
            <w:tcW w:w="535" w:type="dxa"/>
          </w:tcPr>
          <w:p>
            <w:pPr>
              <w:rPr>
                <w:rFonts w:asciiTheme="minorEastAsia" w:hAnsiTheme="minorEastAsia"/>
                <w:szCs w:val="21"/>
              </w:rPr>
            </w:pPr>
            <w:r>
              <w:rPr>
                <w:rFonts w:hint="eastAsia"/>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asciiTheme="minorEastAsia" w:hAnsiTheme="minorEastAsia"/>
                <w:szCs w:val="21"/>
              </w:rPr>
            </w:pPr>
            <w:r>
              <w:rPr>
                <w:rFonts w:hint="eastAsia" w:asciiTheme="minorEastAsia" w:hAnsiTheme="minorEastAsia"/>
                <w:szCs w:val="21"/>
              </w:rPr>
              <w:t>10.2</w:t>
            </w:r>
          </w:p>
        </w:tc>
        <w:tc>
          <w:tcPr>
            <w:tcW w:w="945" w:type="dxa"/>
          </w:tcPr>
          <w:p>
            <w:pPr>
              <w:rPr>
                <w:rFonts w:asciiTheme="minorEastAsia" w:hAnsiTheme="minorEastAsia"/>
                <w:szCs w:val="21"/>
              </w:rPr>
            </w:pPr>
            <w:r>
              <w:rPr>
                <w:rFonts w:hint="eastAsia" w:asciiTheme="minorEastAsia" w:hAnsiTheme="minorEastAsia"/>
                <w:szCs w:val="21"/>
              </w:rPr>
              <w:t>询问获证后是否发生过不符合，并采取了纠正措施</w:t>
            </w:r>
          </w:p>
        </w:tc>
        <w:tc>
          <w:tcPr>
            <w:tcW w:w="7837" w:type="dxa"/>
          </w:tcPr>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楷体" w:hAnsi="楷体" w:eastAsia="楷体" w:cs="宋体"/>
                <w:bCs w:val="0"/>
                <w:spacing w:val="0"/>
                <w:kern w:val="2"/>
                <w:sz w:val="24"/>
                <w:szCs w:val="24"/>
                <w:lang w:val="en-US" w:eastAsia="zh-CN" w:bidi="ar-SA"/>
              </w:rPr>
            </w:pPr>
            <w:r>
              <w:rPr>
                <w:rFonts w:hint="default" w:ascii="楷体" w:hAnsi="楷体" w:eastAsia="楷体" w:cs="宋体"/>
                <w:bCs w:val="0"/>
                <w:spacing w:val="0"/>
                <w:kern w:val="2"/>
                <w:sz w:val="24"/>
                <w:szCs w:val="24"/>
                <w:lang w:val="en-US" w:eastAsia="zh-CN" w:bidi="ar-SA"/>
              </w:rPr>
              <w:t>公司成立以来没有发生重大质量事故和投诉处罚，</w:t>
            </w:r>
            <w:bookmarkStart w:id="4" w:name="_GoBack"/>
            <w:bookmarkEnd w:id="4"/>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楷体" w:hAnsi="楷体" w:eastAsia="楷体" w:cs="宋体"/>
                <w:bCs w:val="0"/>
                <w:spacing w:val="0"/>
                <w:kern w:val="2"/>
                <w:sz w:val="24"/>
                <w:szCs w:val="24"/>
                <w:lang w:val="en-US" w:eastAsia="zh-CN" w:bidi="ar-SA"/>
              </w:rPr>
            </w:pPr>
            <w:r>
              <w:rPr>
                <w:rFonts w:hint="default" w:ascii="楷体" w:hAnsi="楷体" w:eastAsia="楷体" w:cs="宋体"/>
                <w:bCs w:val="0"/>
                <w:spacing w:val="0"/>
                <w:kern w:val="2"/>
                <w:sz w:val="24"/>
                <w:szCs w:val="24"/>
                <w:lang w:val="en-US" w:eastAsia="zh-CN" w:bidi="ar-SA"/>
              </w:rPr>
              <w:t>基本符合标准规定要求。</w:t>
            </w:r>
          </w:p>
        </w:tc>
        <w:tc>
          <w:tcPr>
            <w:tcW w:w="535" w:type="dxa"/>
          </w:tcPr>
          <w:p>
            <w:pPr>
              <w:rPr>
                <w:rFonts w:asciiTheme="minorEastAsia" w:hAnsiTheme="minorEastAsia"/>
                <w:szCs w:val="21"/>
              </w:rPr>
            </w:pPr>
            <w:r>
              <w:rPr>
                <w:rFonts w:hint="eastAsia"/>
                <w:sz w:val="20"/>
                <w:lang w:val="en-US" w:eastAsia="zh-CN"/>
              </w:rPr>
              <w:t>符合</w:t>
            </w:r>
          </w:p>
        </w:tc>
      </w:tr>
    </w:tbl>
    <w:p>
      <w:pPr>
        <w:rPr>
          <w:sz w:val="30"/>
          <w:szCs w:val="30"/>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方正北魏楷书简体">
    <w:altName w:val="楷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4ZWJiZGY2YjU2MmRhNjg4NDA1NWJhMzhhZTVmYzcifQ=="/>
  </w:docVars>
  <w:rsids>
    <w:rsidRoot w:val="6AD76A29"/>
    <w:rsid w:val="0000554C"/>
    <w:rsid w:val="00320AD0"/>
    <w:rsid w:val="0040116E"/>
    <w:rsid w:val="00DE5A18"/>
    <w:rsid w:val="08535C00"/>
    <w:rsid w:val="24D80FA9"/>
    <w:rsid w:val="27F43D86"/>
    <w:rsid w:val="52701193"/>
    <w:rsid w:val="6AD76A29"/>
    <w:rsid w:val="71AF3790"/>
    <w:rsid w:val="7EC12A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 w:asciiTheme="minorHAnsi" w:hAnsiTheme="minorHAnsi" w:eastAsiaTheme="minorEastAsia"/>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4">
    <w:name w:val="toc 3"/>
    <w:basedOn w:val="1"/>
    <w:next w:val="1"/>
    <w:qFormat/>
    <w:uiPriority w:val="0"/>
    <w:pPr>
      <w:ind w:left="840" w:leftChars="400"/>
      <w:jc w:val="both"/>
    </w:pPr>
    <w:rPr>
      <w:rFonts w:ascii="Calibri" w:hAnsi="Calibri" w:eastAsia="宋体" w:cs="Calibri"/>
      <w:iCs/>
    </w:rPr>
  </w:style>
  <w:style w:type="paragraph" w:styleId="5">
    <w:name w:val="Plain Text"/>
    <w:basedOn w:val="1"/>
    <w:qFormat/>
    <w:uiPriority w:val="0"/>
    <w:rPr>
      <w:rFonts w:ascii="宋体" w:hAnsi="Courier New"/>
      <w:sz w:val="24"/>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qFormat/>
    <w:uiPriority w:val="0"/>
    <w:pPr>
      <w:ind w:firstLine="420" w:firstLineChars="100"/>
    </w:pPr>
    <w:rPr>
      <w:szCs w:val="20"/>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uiPriority w:val="0"/>
    <w:rPr>
      <w:rFonts w:cs="仿宋"/>
      <w:kern w:val="2"/>
      <w:sz w:val="18"/>
      <w:szCs w:val="18"/>
    </w:rPr>
  </w:style>
  <w:style w:type="character" w:customStyle="1" w:styleId="13">
    <w:name w:val="页脚 Char"/>
    <w:basedOn w:val="11"/>
    <w:link w:val="6"/>
    <w:uiPriority w:val="0"/>
    <w:rPr>
      <w:rFonts w:cs="仿宋"/>
      <w:kern w:val="2"/>
      <w:sz w:val="18"/>
      <w:szCs w:val="18"/>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2741</Words>
  <Characters>3026</Characters>
  <Lines>26</Lines>
  <Paragraphs>7</Paragraphs>
  <TotalTime>0</TotalTime>
  <ScaleCrop>false</ScaleCrop>
  <LinksUpToDate>false</LinksUpToDate>
  <CharactersWithSpaces>3158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2021-11-01T05:45:00Z</dcterms:created>
  <dc:creator>和为贵</dc:creator>
  <cp:lastModifiedBy>春华秋实</cp:lastModifiedBy>
  <cp:lastPrinted>2021-11-01T06:31:00Z</cp:lastPrinted>
  <dcterms:modified xsi:type="dcterms:W3CDTF">2022-11-01T07:43:43Z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9F012326B36D4ACF9D67469453F9EA84</vt:lpwstr>
  </property>
</Properties>
</file>