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重庆富燊机械制造有限公司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重庆市沙坪坝区都市花园东路68号附1-30-12号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重庆市沙坪坝区教院路金星凤凰小区83栋一单元3-5号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18623026960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574771014@qq.com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毛天轴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0955-2021-Q-2022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压缩机及配件的销售、压缩机的维修；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18.08.00;29.10.07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2022年09月20日 上午至2022年09月20日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18.08.00,29.10.07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59055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现场审核日程安排表</w:t>
      </w:r>
    </w:p>
    <w:tbl>
      <w:tblPr>
        <w:tblStyle w:val="6"/>
        <w:tblpPr w:leftFromText="180" w:rightFromText="180" w:vertAnchor="text" w:horzAnchor="page" w:tblpX="901" w:tblpY="97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366"/>
        <w:gridCol w:w="7411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</w:trPr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月20日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3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总则；10.3持续改进；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况、环保抽查及相关投诉情况、认证证书及标识使用情况，上次不符合验证。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综合部: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5.3组织的角色、职责和权限；6.2质量目标及其实现的策划；9.2内部审核；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宋体" w:hAnsi="宋体"/>
                <w:sz w:val="18"/>
                <w:szCs w:val="18"/>
              </w:rPr>
              <w:t>10: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0到临时维修场所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宋体" w:hAnsi="宋体"/>
                <w:sz w:val="18"/>
                <w:szCs w:val="18"/>
              </w:rPr>
              <w:t>维修场所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审核；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0—1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0回公司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0—1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午餐；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0—1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在公司审核；</w:t>
            </w:r>
          </w:p>
          <w:p>
            <w:pPr>
              <w:pStyle w:val="2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营销部：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5.3组织的角色、职责和权限；6.2质量目标及其实现的策划；8.1运行策划和控制；8.2产品和服务的要求；8.3设计开发控制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；8.4外部提供过程、产品和服务的控制；8.5.1生产和服务提供的控制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压缩机的维修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）；8.5.1生产和服务提供的控制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sz w:val="20"/>
              </w:rPr>
              <w:t>压缩机及配件的销售</w:t>
            </w:r>
            <w:r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8.5.2标识和可追溯性；8.5.3顾客或外部供方的财产；8.5.4防护；8.5.5交付后的活动；8.5.6更改控制；；8.6产品和服务放行；8.7不合格输出的控制；9.1.1监测、分析和评价总则；9.1.2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21"/>
                <w:szCs w:val="21"/>
              </w:rPr>
              <w:t>顾客满意；9.1.3分析和评价；10.2不合格和纠正措施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3436D86"/>
    <w:rsid w:val="32A25D21"/>
    <w:rsid w:val="383E57E9"/>
    <w:rsid w:val="388510DD"/>
    <w:rsid w:val="636913CF"/>
    <w:rsid w:val="774E174A"/>
    <w:rsid w:val="78434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1657</Words>
  <Characters>2327</Characters>
  <Lines>37</Lines>
  <Paragraphs>10</Paragraphs>
  <TotalTime>2</TotalTime>
  <ScaleCrop>false</ScaleCrop>
  <LinksUpToDate>false</LinksUpToDate>
  <CharactersWithSpaces>2386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2022-09-20T06:54:34Z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