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9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重庆市搏雅清洁服务有限公司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重庆市南岸区南坪镇白鹤路140号附2号28层4号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重庆市北部新区东湖南路40号2幢6-3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文先生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17815137137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4"/>
                <w:szCs w:val="24"/>
                <w:lang w:eastAsia="zh-CN"/>
              </w:rPr>
              <w:t>陈益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0429-2020-QEO-2022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Q：保洁服务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E：保洁服务所涉及的相关环境管理活动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O：保洁服务所涉及的相关职业健康安全管理活动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O：35.16.01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2022年09月21日 上午至2022年09月21日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O:35.16.01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O:35.16.01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Align w:val="center"/>
          </w:tcPr>
          <w:p/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26" w:type="dxa"/>
            <w:gridSpan w:val="4"/>
            <w:vAlign w:val="center"/>
          </w:tcPr>
          <w:p/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19685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8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2022.9.18</w:t>
            </w:r>
          </w:p>
        </w:tc>
        <w:tc>
          <w:tcPr>
            <w:tcW w:w="218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5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35"/>
        <w:gridCol w:w="862"/>
        <w:gridCol w:w="605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1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5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5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</w:rPr>
              <w:t>：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改进 总则；10.3持续改进。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/>
                <w:sz w:val="21"/>
                <w:szCs w:val="21"/>
              </w:rPr>
              <w:t>认证证书及标识使用情况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验证。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605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7.1.4过程运行环境7.2能力；7.3意识；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7.4沟通；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7.5文件化信息；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 6.1.2环境因素；6.1.3合规义务；6.2目标及其达成的策划；7.2能力；7.3意识；7.4沟通；7.5文件化信息； 8.1运行策划和控制；8.2应急准备和响应；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9.1监视、测量、分析与评估；9.1.2符合性评估；10.2不符合和纠正措施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新宋体"/>
                <w:sz w:val="21"/>
                <w:szCs w:val="21"/>
              </w:rPr>
              <w:t>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；9.1.2法律法规要求和其他要求的合规性评价；10.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事件、不符合和纠正措施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新宋体"/>
                <w:sz w:val="21"/>
                <w:szCs w:val="21"/>
              </w:rPr>
              <w:t>OHSMS运行控制财务支出证据。</w:t>
            </w:r>
          </w:p>
        </w:tc>
        <w:tc>
          <w:tcPr>
            <w:tcW w:w="9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86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行政部</w:t>
            </w:r>
            <w:bookmarkStart w:id="36" w:name="_GoBack"/>
            <w:bookmarkEnd w:id="36"/>
          </w:p>
        </w:tc>
        <w:tc>
          <w:tcPr>
            <w:tcW w:w="605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8.2产品和服务的要求； 8.4外部提供供方的控制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 9.1.2顾客满意；</w:t>
            </w:r>
          </w:p>
        </w:tc>
        <w:tc>
          <w:tcPr>
            <w:tcW w:w="91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86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605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7.1.3基础设施；7.1.5监视和测量资源；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5.3组织的角色、职责和权限；6.2目标及其达成的策划；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7.4沟通；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：5.3组织的角色、职责和权限；6.2目标及其实现的策划；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7.4信息和沟通；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1）12：30-12：45到临时服务场所；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2）12：45-14：15在临时服务场所审核；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3）14：15-14：30回公司；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4）14：30-17：00在公司审核</w:t>
            </w:r>
          </w:p>
        </w:tc>
        <w:tc>
          <w:tcPr>
            <w:tcW w:w="86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项目部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含临时服务场所）</w:t>
            </w:r>
          </w:p>
        </w:tc>
        <w:tc>
          <w:tcPr>
            <w:tcW w:w="605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8.1运行策划和控制； 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 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6.1.2环境因素； 8.1运行策划和控制；8.2应急准备和响应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：6.1.2危险源辨识和职业安全风险评价； 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91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98D1C77"/>
    <w:rsid w:val="2C364883"/>
    <w:rsid w:val="371F2036"/>
    <w:rsid w:val="3776484C"/>
    <w:rsid w:val="3830707B"/>
    <w:rsid w:val="571F7091"/>
    <w:rsid w:val="735F6D3B"/>
    <w:rsid w:val="75464FA4"/>
    <w:rsid w:val="7746449A"/>
    <w:rsid w:val="78306EF8"/>
    <w:rsid w:val="7DCB6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2476</Words>
  <Characters>3550</Characters>
  <Lines>37</Lines>
  <Paragraphs>10</Paragraphs>
  <TotalTime>7</TotalTime>
  <ScaleCrop>false</ScaleCrop>
  <LinksUpToDate>false</LinksUpToDate>
  <CharactersWithSpaces>3626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2022-09-21T05:46:45Z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