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0992-2021-Q-2022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60"/>
        <w:gridCol w:w="1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启源电气股份有限公司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4"/>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Q:ISC-Q-2021-1724,O: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4"/>
          </w:tcPr>
          <w:p>
            <w:pPr>
              <w:snapToGrid w:val="0"/>
              <w:spacing w:line="0" w:lineRule="atLeast"/>
              <w:jc w:val="center"/>
              <w:rPr>
                <w:sz w:val="22"/>
                <w:szCs w:val="22"/>
              </w:rPr>
            </w:pPr>
            <w:bookmarkStart w:id="4" w:name="机构代码"/>
            <w:r>
              <w:rPr>
                <w:sz w:val="22"/>
                <w:szCs w:val="22"/>
              </w:rPr>
              <w:t>91130900347780085J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Q:15,O:15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6"/>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6"/>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2" w:name="组织名称Add1"/>
            <w:r>
              <w:rPr>
                <w:rFonts w:hint="eastAsia"/>
                <w:sz w:val="22"/>
                <w:szCs w:val="22"/>
              </w:rPr>
              <w:t>启源电气股份有限公司</w:t>
            </w:r>
            <w:bookmarkEnd w:id="12"/>
          </w:p>
        </w:tc>
        <w:tc>
          <w:tcPr>
            <w:tcW w:w="5013" w:type="dxa"/>
            <w:gridSpan w:val="4"/>
            <w:vMerge w:val="restart"/>
          </w:tcPr>
          <w:p>
            <w:pPr>
              <w:snapToGrid w:val="0"/>
              <w:spacing w:line="0" w:lineRule="atLeast"/>
              <w:jc w:val="left"/>
              <w:rPr>
                <w:sz w:val="22"/>
                <w:szCs w:val="22"/>
              </w:rPr>
            </w:pPr>
            <w:bookmarkStart w:id="13" w:name="审核范围"/>
            <w:r>
              <w:rPr>
                <w:sz w:val="22"/>
                <w:szCs w:val="22"/>
              </w:rPr>
              <w:t>Q：铁构件（横担、抱箍、拉线棒）、电线电缆（资质许可范围内）的生产</w:t>
            </w:r>
          </w:p>
          <w:p>
            <w:pPr>
              <w:snapToGrid w:val="0"/>
              <w:spacing w:line="0" w:lineRule="atLeast"/>
              <w:jc w:val="left"/>
              <w:rPr>
                <w:sz w:val="22"/>
                <w:szCs w:val="22"/>
              </w:rPr>
            </w:pPr>
            <w:r>
              <w:rPr>
                <w:sz w:val="22"/>
                <w:szCs w:val="22"/>
              </w:rPr>
              <w:t>O：铁构件（横担、抱箍、拉线棒）、电线电缆（资质许可范围内）的生产所涉及场所的相关职业健康安全管理活动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4" w:name="注册地址"/>
            <w:r>
              <w:rPr>
                <w:rFonts w:hint="eastAsia"/>
                <w:sz w:val="22"/>
                <w:szCs w:val="22"/>
                <w:lang w:val="en-GB"/>
              </w:rPr>
              <w:t>河北省任丘市麻家坞镇刘家泊村村西</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5" w:name="办公地址"/>
            <w:r>
              <w:rPr>
                <w:rFonts w:hint="eastAsia"/>
                <w:sz w:val="22"/>
                <w:szCs w:val="22"/>
                <w:lang w:val="en-GB"/>
              </w:rPr>
              <w:t>河北省任丘市麻家坞镇刘家泊村村西</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sz w:val="22"/>
                <w:szCs w:val="22"/>
              </w:rPr>
              <w:t>Qiyuan Electric Co., Ltd</w:t>
            </w:r>
          </w:p>
        </w:tc>
        <w:tc>
          <w:tcPr>
            <w:tcW w:w="1337" w:type="dxa"/>
          </w:tcPr>
          <w:p>
            <w:pPr>
              <w:snapToGrid w:val="0"/>
              <w:spacing w:line="0" w:lineRule="atLeast"/>
              <w:jc w:val="left"/>
              <w:rPr>
                <w:sz w:val="22"/>
                <w:szCs w:val="22"/>
              </w:rPr>
            </w:pPr>
            <w:r>
              <w:rPr>
                <w:rFonts w:hint="eastAsia"/>
                <w:sz w:val="22"/>
                <w:szCs w:val="22"/>
              </w:rPr>
              <w:t>QMS</w:t>
            </w:r>
          </w:p>
        </w:tc>
        <w:tc>
          <w:tcPr>
            <w:tcW w:w="3676" w:type="dxa"/>
            <w:gridSpan w:val="3"/>
          </w:tcPr>
          <w:p>
            <w:pPr>
              <w:snapToGrid w:val="0"/>
              <w:spacing w:line="0" w:lineRule="atLeast"/>
              <w:jc w:val="left"/>
              <w:rPr>
                <w:sz w:val="21"/>
                <w:szCs w:val="16"/>
              </w:rPr>
            </w:pPr>
            <w:r>
              <w:rPr>
                <w:rFonts w:hint="eastAsia"/>
                <w:sz w:val="21"/>
                <w:szCs w:val="16"/>
              </w:rPr>
              <w:t>Production of iron components (cross arms, hoops, stay rods), wires and cables (within the scope of qualification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sz w:val="22"/>
                <w:szCs w:val="22"/>
              </w:rPr>
              <w:t>Qiyuan Electric Co., Ltd. West of Liujiabo Village, Majiawu Town, Renqiu City, Hebei Province</w:t>
            </w:r>
          </w:p>
        </w:tc>
        <w:tc>
          <w:tcPr>
            <w:tcW w:w="1337" w:type="dxa"/>
            <w:vMerge w:val="restart"/>
          </w:tcPr>
          <w:p>
            <w:pPr>
              <w:snapToGrid w:val="0"/>
              <w:spacing w:line="0" w:lineRule="atLeast"/>
              <w:jc w:val="left"/>
              <w:rPr>
                <w:sz w:val="22"/>
                <w:szCs w:val="22"/>
              </w:rPr>
            </w:pPr>
            <w:r>
              <w:rPr>
                <w:rFonts w:hint="eastAsia"/>
                <w:sz w:val="22"/>
                <w:szCs w:val="22"/>
              </w:rPr>
              <w:t>OHSMS</w:t>
            </w:r>
          </w:p>
        </w:tc>
        <w:tc>
          <w:tcPr>
            <w:tcW w:w="3676" w:type="dxa"/>
            <w:gridSpan w:val="3"/>
            <w:vMerge w:val="restart"/>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of iron components (cross arms, hoops, pull rods), wires and cables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sz w:val="22"/>
                <w:szCs w:val="22"/>
              </w:rPr>
              <w:t>Qiyuan Electric Co., Ltd. West of Liujiabo Village, Majiawu Town, Renqiu City, Hebei Province</w:t>
            </w:r>
          </w:p>
        </w:tc>
        <w:tc>
          <w:tcPr>
            <w:tcW w:w="1337" w:type="dxa"/>
            <w:vMerge w:val="continue"/>
          </w:tcPr>
          <w:p>
            <w:pPr>
              <w:snapToGrid w:val="0"/>
              <w:spacing w:line="0" w:lineRule="atLeast"/>
              <w:jc w:val="left"/>
              <w:rPr>
                <w:sz w:val="22"/>
                <w:szCs w:val="22"/>
              </w:rPr>
            </w:pPr>
          </w:p>
        </w:tc>
        <w:tc>
          <w:tcPr>
            <w:tcW w:w="3676"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7"/>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tcPr>
          <w:p>
            <w:pPr>
              <w:snapToGrid w:val="0"/>
              <w:spacing w:line="0" w:lineRule="atLeast"/>
              <w:jc w:val="left"/>
              <w:rPr>
                <w:sz w:val="22"/>
                <w:szCs w:val="22"/>
              </w:rPr>
            </w:pPr>
            <w:r>
              <w:rPr>
                <w:rFonts w:hint="eastAsia" w:ascii="宋体" w:hAnsi="宋体"/>
                <w:szCs w:val="21"/>
              </w:rPr>
              <w:drawing>
                <wp:anchor distT="0" distB="0" distL="114300" distR="114300" simplePos="0" relativeHeight="251660288" behindDoc="0" locked="0" layoutInCell="1" allowOverlap="1">
                  <wp:simplePos x="0" y="0"/>
                  <wp:positionH relativeFrom="column">
                    <wp:posOffset>4242435</wp:posOffset>
                  </wp:positionH>
                  <wp:positionV relativeFrom="paragraph">
                    <wp:posOffset>136525</wp:posOffset>
                  </wp:positionV>
                  <wp:extent cx="1078865" cy="51943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5"/>
                          <a:stretch>
                            <a:fillRect/>
                          </a:stretch>
                        </pic:blipFill>
                        <pic:spPr>
                          <a:xfrm>
                            <a:off x="0" y="0"/>
                            <a:ext cx="1078865" cy="519430"/>
                          </a:xfrm>
                          <a:prstGeom prst="rect">
                            <a:avLst/>
                          </a:prstGeom>
                          <a:noFill/>
                          <a:ln>
                            <a:noFill/>
                          </a:ln>
                        </pic:spPr>
                      </pic:pic>
                    </a:graphicData>
                  </a:graphic>
                </wp:anchor>
              </w:drawing>
            </w: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签字盖章</w:t>
            </w:r>
          </w:p>
        </w:tc>
        <w:tc>
          <w:tcPr>
            <w:tcW w:w="3360"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68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334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6" w:type="dxa"/>
          </w:tcPr>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日期</w:t>
            </w:r>
          </w:p>
        </w:tc>
        <w:tc>
          <w:tcPr>
            <w:tcW w:w="3360"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2022.9.22</w:t>
            </w:r>
          </w:p>
        </w:tc>
        <w:tc>
          <w:tcPr>
            <w:tcW w:w="1680" w:type="dxa"/>
            <w:gridSpan w:val="3"/>
            <w:vAlign w:val="top"/>
          </w:tcPr>
          <w:p>
            <w:pPr>
              <w:snapToGrid w:val="0"/>
              <w:spacing w:line="0" w:lineRule="atLeast"/>
              <w:jc w:val="left"/>
              <w:rPr>
                <w:rFonts w:hint="eastAsia" w:ascii="Times New Roman" w:hAnsi="Times New Roman" w:eastAsia="宋体" w:cs="Arial"/>
                <w:b/>
                <w:bCs/>
                <w:kern w:val="2"/>
                <w:sz w:val="22"/>
                <w:szCs w:val="16"/>
                <w:lang w:val="en-US" w:eastAsia="zh-CN" w:bidi="ar-SA"/>
              </w:rPr>
            </w:pPr>
            <w:r>
              <w:rPr>
                <w:rFonts w:hint="eastAsia" w:cs="Arial"/>
                <w:b/>
                <w:bCs/>
                <w:sz w:val="22"/>
                <w:szCs w:val="16"/>
                <w:lang w:val="en-US" w:eastAsia="zh-CN"/>
              </w:rPr>
              <w:t>日期</w:t>
            </w:r>
          </w:p>
        </w:tc>
        <w:tc>
          <w:tcPr>
            <w:tcW w:w="3346" w:type="dxa"/>
            <w:gridSpan w:val="2"/>
            <w:vAlign w:val="top"/>
          </w:tcPr>
          <w:p>
            <w:pPr>
              <w:snapToGrid w:val="0"/>
              <w:spacing w:line="0" w:lineRule="atLeast"/>
              <w:jc w:val="left"/>
              <w:rPr>
                <w:rFonts w:hint="default" w:ascii="Times New Roman" w:hAnsi="Times New Roman" w:eastAsia="宋体" w:cs="Arial"/>
                <w:b/>
                <w:bCs/>
                <w:kern w:val="2"/>
                <w:sz w:val="22"/>
                <w:szCs w:val="16"/>
                <w:lang w:val="en-US" w:eastAsia="zh-CN" w:bidi="ar-SA"/>
              </w:rPr>
            </w:pPr>
            <w:r>
              <w:rPr>
                <w:rFonts w:hint="eastAsia" w:cs="Arial"/>
                <w:b/>
                <w:bCs/>
                <w:sz w:val="22"/>
                <w:szCs w:val="16"/>
                <w:lang w:val="en-US" w:eastAsia="zh-CN"/>
              </w:rPr>
              <w:t>2022.9.22</w:t>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eastAsia="宋体"/>
          <w:lang w:eastAsia="zh-CN"/>
        </w:rPr>
      </w:pPr>
      <w:r>
        <w:rPr>
          <w:rFonts w:hint="eastAsia" w:eastAsia="宋体"/>
          <w:lang w:eastAsia="zh-CN"/>
        </w:rPr>
        <w:drawing>
          <wp:inline distT="0" distB="0" distL="114300" distR="114300">
            <wp:extent cx="6182360" cy="8744585"/>
            <wp:effectExtent l="0" t="0" r="2540" b="5715"/>
            <wp:docPr id="2" name="图片 2" descr="88bf28db9737c64e7875a768de9f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bf28db9737c64e7875a768de9f6b7"/>
                    <pic:cNvPicPr>
                      <a:picLocks noChangeAspect="1"/>
                    </pic:cNvPicPr>
                  </pic:nvPicPr>
                  <pic:blipFill>
                    <a:blip r:embed="rId6"/>
                    <a:stretch>
                      <a:fillRect/>
                    </a:stretch>
                  </pic:blipFill>
                  <pic:spPr>
                    <a:xfrm>
                      <a:off x="0" y="0"/>
                      <a:ext cx="6182360" cy="8744585"/>
                    </a:xfrm>
                    <a:prstGeom prst="rect">
                      <a:avLst/>
                    </a:prstGeom>
                  </pic:spPr>
                </pic:pic>
              </a:graphicData>
            </a:graphic>
          </wp:inline>
        </w:drawing>
      </w:r>
      <w:bookmarkStart w:id="16" w:name="_GoBack"/>
      <w:bookmarkEnd w:id="16"/>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57482BF5"/>
    <w:rsid w:val="752D7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0</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2022-09-27T08:44:39Z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