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55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55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品质部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韩志鸿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焦永华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55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张磊     </w:t>
            </w:r>
            <w:r>
              <w:rPr>
                <w:sz w:val="20"/>
                <w:lang w:val="de-DE"/>
              </w:rPr>
              <w:t>马焕秋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实习）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（微信远程）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2012.10.5</w:t>
            </w:r>
          </w:p>
        </w:tc>
        <w:tc>
          <w:tcPr>
            <w:tcW w:w="8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5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/权限；6.2质量目标及其实现的策划；7.1.5监视和测量资源；8.6产品和服务放行；8.7不合格输出的控制；</w:t>
            </w:r>
          </w:p>
        </w:tc>
        <w:tc>
          <w:tcPr>
            <w:tcW w:w="8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r>
              <w:rPr>
                <w:rFonts w:hint="eastAsia" w:ascii="Times New Roman" w:hAnsi="Times New Roman" w:eastAsia="宋体" w:cs="Lucida Sans"/>
                <w:b/>
                <w:szCs w:val="20"/>
              </w:rPr>
              <w:t>职责和权限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Q5.3</w:t>
            </w:r>
          </w:p>
          <w:p/>
        </w:tc>
        <w:tc>
          <w:tcPr>
            <w:tcW w:w="10755" w:type="dxa"/>
            <w:vAlign w:val="center"/>
          </w:tcPr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部门职责为： </w:t>
            </w:r>
          </w:p>
          <w:p>
            <w:pPr>
              <w:spacing w:line="360" w:lineRule="exact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目标完成情况、采购产品的验证、过程控制、成品的放行等</w:t>
            </w:r>
          </w:p>
          <w:p>
            <w:pPr>
              <w:spacing w:line="360" w:lineRule="exact"/>
              <w:ind w:firstLine="42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1"/>
                <w:szCs w:val="21"/>
              </w:rPr>
              <w:t>对岗位职责和任职条件进行了描述。职责和权限与手册描述基本一致</w:t>
            </w:r>
            <w:r>
              <w:rPr>
                <w:rFonts w:hint="eastAsia"/>
                <w:szCs w:val="21"/>
              </w:rPr>
              <w:t>负责人了解自己的职责，符合要求。</w:t>
            </w:r>
          </w:p>
          <w:p>
            <w:pPr>
              <w:ind w:firstLine="420" w:firstLineChars="200"/>
            </w:pPr>
            <w:r>
              <w:rPr>
                <w:rFonts w:hint="eastAsia" w:cs="Lucida Sans"/>
                <w:b w:val="0"/>
                <w:bCs/>
                <w:szCs w:val="20"/>
                <w:lang w:eastAsia="zh-CN"/>
              </w:rPr>
              <w:t>询问</w:t>
            </w:r>
            <w:r>
              <w:rPr>
                <w:rFonts w:hint="eastAsia" w:ascii="Times New Roman" w:hAnsi="Times New Roman" w:eastAsia="宋体" w:cs="Lucida Sans"/>
                <w:b w:val="0"/>
                <w:bCs/>
                <w:szCs w:val="20"/>
              </w:rPr>
              <w:t>部门</w:t>
            </w:r>
            <w:r>
              <w:rPr>
                <w:rFonts w:hint="eastAsia" w:cs="Lucida Sans"/>
                <w:b w:val="0"/>
                <w:bCs/>
                <w:szCs w:val="20"/>
                <w:lang w:eastAsia="zh-CN"/>
              </w:rPr>
              <w:t>负责人</w:t>
            </w:r>
            <w:r>
              <w:rPr>
                <w:rFonts w:hint="eastAsia" w:ascii="Times New Roman" w:hAnsi="Times New Roman" w:eastAsia="宋体" w:cs="Lucida Sans"/>
                <w:b w:val="0"/>
                <w:bCs/>
                <w:szCs w:val="20"/>
              </w:rPr>
              <w:t>能够了解并履行自己职责，沟通顺畅。</w:t>
            </w:r>
          </w:p>
        </w:tc>
        <w:tc>
          <w:tcPr>
            <w:tcW w:w="834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r>
              <w:rPr>
                <w:rFonts w:hint="eastAsia" w:ascii="Times New Roman" w:hAnsi="Times New Roman" w:eastAsia="宋体" w:cs="Lucida Sans"/>
                <w:b/>
                <w:szCs w:val="20"/>
              </w:rPr>
              <w:t>目标分解及考核，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Times New Roman" w:hAnsi="Times New Roman" w:eastAsia="宋体" w:cs="Lucida Sans"/>
                <w:b/>
                <w:szCs w:val="20"/>
              </w:rPr>
            </w:pPr>
            <w:r>
              <w:rPr>
                <w:rFonts w:hint="eastAsia" w:ascii="Times New Roman" w:hAnsi="Times New Roman" w:eastAsia="宋体" w:cs="Lucida Sans"/>
                <w:b/>
                <w:szCs w:val="20"/>
              </w:rPr>
              <w:t>Q</w:t>
            </w:r>
            <w:r>
              <w:rPr>
                <w:rFonts w:ascii="Times New Roman" w:hAnsi="Times New Roman" w:eastAsia="宋体" w:cs="Lucida Sans"/>
                <w:b/>
                <w:szCs w:val="20"/>
              </w:rPr>
              <w:t>6.2</w:t>
            </w:r>
          </w:p>
          <w:p/>
        </w:tc>
        <w:tc>
          <w:tcPr>
            <w:tcW w:w="10755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业务部负责人：</w:t>
            </w:r>
          </w:p>
          <w:p>
            <w:pPr>
              <w:spacing w:line="40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查《部门质量目标测量报告》 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分解到该部门的质量目标及完成情况如下：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计算方法                        考核结果</w:t>
            </w:r>
          </w:p>
          <w:p>
            <w:pPr>
              <w:rPr>
                <w:rFonts w:hint="default" w:ascii="宋体" w:hAnsi="宋体" w:eastAsia="宋体"/>
                <w:b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顾客满意度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≥9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分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通过客户满意度调查表计算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  <w:lang w:val="en-US" w:eastAsia="zh-CN"/>
              </w:rPr>
              <w:t xml:space="preserve">                       96</w:t>
            </w:r>
          </w:p>
          <w:p>
            <w:pPr>
              <w:rPr>
                <w:rFonts w:hint="default" w:ascii="宋体" w:hAnsi="宋体" w:eastAsia="宋体"/>
                <w:b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来料合格率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≥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  <w:lang w:val="en-US" w:eastAsia="zh-CN"/>
              </w:rPr>
              <w:t>98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%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来料合格批数/总交货批数)*100%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  <w:lang w:val="en-US" w:eastAsia="zh-CN"/>
              </w:rPr>
              <w:t xml:space="preserve">               99</w:t>
            </w:r>
          </w:p>
          <w:p>
            <w:pPr>
              <w:rPr>
                <w:rFonts w:hint="default" w:ascii="宋体" w:hAnsi="宋体" w:eastAsia="宋体"/>
                <w:b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采购产品及时到货率≥9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%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(按时交付批数/总交货批数)*100%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  <w:lang w:val="en-US" w:eastAsia="zh-CN"/>
              </w:rPr>
              <w:t xml:space="preserve">               98</w:t>
            </w:r>
          </w:p>
          <w:p>
            <w:pPr>
              <w:rPr>
                <w:rFonts w:hint="default" w:ascii="宋体" w:hAnsi="宋体"/>
                <w:b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>交货准时率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  <w:lang w:val="en-US" w:eastAsia="zh-CN"/>
              </w:rPr>
              <w:t>100%                客户订单/送货单                                 100</w:t>
            </w:r>
          </w:p>
          <w:p>
            <w:pPr>
              <w:spacing w:line="40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抽20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月-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月质量目标完成情况：均达到目标值</w:t>
            </w:r>
          </w:p>
          <w:p>
            <w:pPr>
              <w:spacing w:line="400" w:lineRule="exact"/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质量目标覆盖相关职能、层次和过程，质量目标与质量方针保持一致，基本符合要求。</w:t>
            </w:r>
          </w:p>
        </w:tc>
        <w:tc>
          <w:tcPr>
            <w:tcW w:w="834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160" w:type="dxa"/>
            <w:noWrap w:val="0"/>
            <w:vAlign w:val="center"/>
          </w:tcPr>
          <w:p>
            <w:pPr>
              <w:rPr>
                <w:rFonts w:hint="eastAsia" w:cs="Lucida Sans"/>
                <w:b/>
              </w:rPr>
            </w:pPr>
            <w:r>
              <w:rPr>
                <w:rFonts w:hint="eastAsia" w:cs="Lucida Sans"/>
                <w:b/>
              </w:rPr>
              <w:t>监视和测量资源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cs="Lucida Sans"/>
                <w:b/>
              </w:rPr>
              <w:t>Q7.1.5</w:t>
            </w:r>
          </w:p>
        </w:tc>
        <w:tc>
          <w:tcPr>
            <w:tcW w:w="10755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  <w:highlight w:val="yellow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公司编制并实施《监视和测量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资源</w:t>
            </w:r>
            <w:r>
              <w:rPr>
                <w:rFonts w:hint="eastAsia"/>
                <w:color w:val="000000"/>
                <w:sz w:val="21"/>
                <w:szCs w:val="21"/>
              </w:rPr>
              <w:t>控制程序》进行了明确的规定，对检定的结果进行记录。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公司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目前</w:t>
            </w:r>
            <w:r>
              <w:rPr>
                <w:rFonts w:hint="eastAsia"/>
                <w:color w:val="000000"/>
                <w:sz w:val="21"/>
                <w:szCs w:val="21"/>
              </w:rPr>
              <w:t>监视和测量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设备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未能及时校准，已开具不符合。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目前无计算机软件作为监视和测量设备。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公司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对从事监视测量的人员资源制定了职责采取培训等形式，监测活动主要对采购产品进行名称、数量等监测，详见相关条款审核记录。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产品和服务的放行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Q8.6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75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（1）组织确定了产品所要求的检验方法，按行业相关标准、客户要求实施产品验证，并制定了相应的检验</w:t>
            </w:r>
            <w:r>
              <w:rPr>
                <w:rFonts w:hint="eastAsia"/>
                <w:lang w:eastAsia="zh-CN"/>
              </w:rPr>
              <w:t>管理制度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（2）产品检验：检验依据《采购</w:t>
            </w: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</w:rPr>
              <w:t>检验</w:t>
            </w:r>
            <w:r>
              <w:rPr>
                <w:rFonts w:hint="eastAsia"/>
                <w:lang w:eastAsia="zh-CN"/>
              </w:rPr>
              <w:t>管理制度</w:t>
            </w:r>
            <w:r>
              <w:rPr>
                <w:rFonts w:hint="eastAsia"/>
              </w:rPr>
              <w:t>》。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进货检验记录：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3533140" cy="2167255"/>
                  <wp:effectExtent l="0" t="0" r="10160" b="4445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140" cy="216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533775" cy="2250440"/>
                  <wp:effectExtent l="0" t="0" r="9525" b="10160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75" cy="22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3290570" cy="2123440"/>
                  <wp:effectExtent l="0" t="0" r="11430" b="10160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570" cy="212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340735" cy="2091055"/>
                  <wp:effectExtent l="0" t="0" r="12065" b="4445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735" cy="209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过程检验如下：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生产班组：  拉伸膜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sz w:val="20"/>
              </w:rPr>
              <w:t>包装胶带</w:t>
            </w:r>
            <w:r>
              <w:rPr>
                <w:rFonts w:hint="default"/>
                <w:lang w:val="en-US" w:eastAsia="zh-CN"/>
              </w:rPr>
              <w:t xml:space="preserve">  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工序质量要求：拉伸膜摸膜厚度均匀，无穿孔，包装完整无破损，透明性好，拉力强。生产日期完整。</w:t>
            </w:r>
            <w:r>
              <w:rPr>
                <w:rFonts w:hint="default"/>
                <w:lang w:val="en-US" w:eastAsia="zh-CN"/>
              </w:rPr>
              <w:tab/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sz w:val="20"/>
              </w:rPr>
              <w:t>包装胶带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rFonts w:hint="default"/>
                <w:lang w:val="en-US" w:eastAsia="zh-CN"/>
              </w:rPr>
              <w:t>包装完整无破损，胶纸表面透明性好，用手拨开胶纸表面无杂质，无脱胶。生产日期完整。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日期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自检/项目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>自检结果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操作者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专检/项目数量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专检结果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检查员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时间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3256280" cy="4104005"/>
                  <wp:effectExtent l="0" t="0" r="7620" b="10795"/>
                  <wp:docPr id="1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280" cy="410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291840" cy="4098925"/>
                  <wp:effectExtent l="0" t="0" r="10160" b="3175"/>
                  <wp:docPr id="1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409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成品放行：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提供有拉伸膜、</w:t>
            </w:r>
            <w:r>
              <w:rPr>
                <w:rFonts w:hint="eastAsia" w:eastAsia="宋体"/>
                <w:szCs w:val="22"/>
                <w:lang w:val="en-US" w:eastAsia="zh-CN"/>
              </w:rPr>
              <w:t>包装胶带出</w:t>
            </w:r>
            <w:r>
              <w:rPr>
                <w:rFonts w:hint="eastAsia"/>
                <w:lang w:val="en-US" w:eastAsia="zh-CN"/>
              </w:rPr>
              <w:t>厂检验记录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3380105" cy="3878580"/>
                  <wp:effectExtent l="0" t="0" r="10795" b="7620"/>
                  <wp:docPr id="1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0105" cy="387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264535" cy="3684905"/>
                  <wp:effectExtent l="0" t="0" r="12065" b="10795"/>
                  <wp:docPr id="1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4535" cy="368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2.提供有拉伸膜、</w:t>
            </w:r>
            <w:r>
              <w:rPr>
                <w:rFonts w:hint="eastAsia" w:eastAsia="宋体"/>
                <w:szCs w:val="22"/>
                <w:lang w:val="en-US" w:eastAsia="zh-CN"/>
              </w:rPr>
              <w:t>包装胶带的第三方检验报告，见附件</w:t>
            </w:r>
          </w:p>
          <w:p>
            <w:pPr>
              <w:spacing w:line="360" w:lineRule="auto"/>
            </w:pPr>
          </w:p>
          <w:p>
            <w:pPr>
              <w:pStyle w:val="2"/>
            </w:pPr>
          </w:p>
          <w:p>
            <w:pPr>
              <w:pStyle w:val="2"/>
              <w:rPr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不合格品输出控制</w:t>
            </w:r>
          </w:p>
          <w:p>
            <w:pPr>
              <w:spacing w:line="380" w:lineRule="exac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Q8.7</w:t>
            </w:r>
          </w:p>
          <w:p>
            <w:pPr>
              <w:spacing w:line="380" w:lineRule="exact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5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查有《不符合和纠正措施控制程序》，对不合格输出进行识别和控制，防止不合格输出的非预期使用或交付。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询问部门负责人称目前没有不合格的非预期使用情况。未发生投诉所引起的不合格。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原材料检验不符合退回客户：目前未发生</w:t>
            </w:r>
          </w:p>
          <w:p>
            <w:pPr>
              <w:spacing w:line="38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目前风险和机遇无需更新，质量管理体系无需变更。</w:t>
            </w:r>
          </w:p>
        </w:tc>
        <w:tc>
          <w:tcPr>
            <w:tcW w:w="834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GoBack"/>
    <w:bookmarkEnd w:id="0"/>
    <w:r>
      <w:pict>
        <v:shape id="_x0000_s1027" o:spid="_x0000_s102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774952"/>
    <w:multiLevelType w:val="singleLevel"/>
    <w:tmpl w:val="F07749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9973B4"/>
    <w:rsid w:val="0003373A"/>
    <w:rsid w:val="001A2D7F"/>
    <w:rsid w:val="00337922"/>
    <w:rsid w:val="00340867"/>
    <w:rsid w:val="00380837"/>
    <w:rsid w:val="00410914"/>
    <w:rsid w:val="00536930"/>
    <w:rsid w:val="00564E53"/>
    <w:rsid w:val="00583277"/>
    <w:rsid w:val="00644FE2"/>
    <w:rsid w:val="0067640C"/>
    <w:rsid w:val="00695256"/>
    <w:rsid w:val="006E678B"/>
    <w:rsid w:val="007757F3"/>
    <w:rsid w:val="007E6AEB"/>
    <w:rsid w:val="008973EE"/>
    <w:rsid w:val="00971600"/>
    <w:rsid w:val="009973B4"/>
    <w:rsid w:val="009F7EED"/>
    <w:rsid w:val="00AF0AAB"/>
    <w:rsid w:val="00BF597E"/>
    <w:rsid w:val="00C51A36"/>
    <w:rsid w:val="00C55228"/>
    <w:rsid w:val="00CE315A"/>
    <w:rsid w:val="00D06F59"/>
    <w:rsid w:val="00D8388C"/>
    <w:rsid w:val="00EB0164"/>
    <w:rsid w:val="00ED0F62"/>
    <w:rsid w:val="00FA0833"/>
    <w:rsid w:val="01A77255"/>
    <w:rsid w:val="03DC595C"/>
    <w:rsid w:val="0B6E2C56"/>
    <w:rsid w:val="0D5070AA"/>
    <w:rsid w:val="0D840443"/>
    <w:rsid w:val="0D8E1AFE"/>
    <w:rsid w:val="108219C2"/>
    <w:rsid w:val="14E42999"/>
    <w:rsid w:val="175B1915"/>
    <w:rsid w:val="1A3F69AE"/>
    <w:rsid w:val="1AA72F92"/>
    <w:rsid w:val="1DF56A89"/>
    <w:rsid w:val="1E4E679C"/>
    <w:rsid w:val="23E42F94"/>
    <w:rsid w:val="26F265A0"/>
    <w:rsid w:val="27866125"/>
    <w:rsid w:val="2A0150FA"/>
    <w:rsid w:val="2A6C4776"/>
    <w:rsid w:val="2D0E5FFB"/>
    <w:rsid w:val="31671081"/>
    <w:rsid w:val="355E77BA"/>
    <w:rsid w:val="35F5523F"/>
    <w:rsid w:val="37851225"/>
    <w:rsid w:val="38DD2CEA"/>
    <w:rsid w:val="3BD9303D"/>
    <w:rsid w:val="4C250D28"/>
    <w:rsid w:val="53C04B28"/>
    <w:rsid w:val="583F76B5"/>
    <w:rsid w:val="5B1A64A7"/>
    <w:rsid w:val="5BDE0EAA"/>
    <w:rsid w:val="5CE2086E"/>
    <w:rsid w:val="5EA12B9A"/>
    <w:rsid w:val="5EE82E30"/>
    <w:rsid w:val="6B2C0AF5"/>
    <w:rsid w:val="6E4B6222"/>
    <w:rsid w:val="770F727E"/>
    <w:rsid w:val="78165B31"/>
    <w:rsid w:val="7C165A19"/>
    <w:rsid w:val="7C9466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 Indent"/>
    <w:basedOn w:val="1"/>
    <w:qFormat/>
    <w:uiPriority w:val="0"/>
    <w:pPr>
      <w:ind w:firstLine="525" w:firstLineChars="210"/>
    </w:pPr>
    <w:rPr>
      <w:spacing w:val="20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styleId="17">
    <w:name w:val="No Spacing"/>
    <w:qFormat/>
    <w:uiPriority w:val="99"/>
    <w:pPr>
      <w:widowControl w:val="0"/>
      <w:spacing w:after="12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1019</Words>
  <Characters>1084</Characters>
  <Lines>1</Lines>
  <Paragraphs>1</Paragraphs>
  <TotalTime>0</TotalTime>
  <ScaleCrop>false</ScaleCrop>
  <LinksUpToDate>false</LinksUpToDate>
  <CharactersWithSpaces>1288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2022-10-23T01:55:56Z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30E5393234674BDCBC5C31C8B941DF78</vt:lpwstr>
  </property>
</Properties>
</file>