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ascii="楷体" w:hAnsi="楷体" w:eastAsia="楷体"/>
              </w:rPr>
            </w:pPr>
            <w:r>
              <w:rPr>
                <w:rFonts w:hint="eastAsia" w:ascii="楷体" w:hAnsi="楷体" w:eastAsia="楷体"/>
              </w:rPr>
              <w:t>过程与活动、</w:t>
            </w:r>
          </w:p>
          <w:p>
            <w:pPr>
              <w:rPr>
                <w:rFonts w:ascii="楷体" w:hAnsi="楷体" w:eastAsia="楷体"/>
              </w:rPr>
            </w:pPr>
            <w:r>
              <w:rPr>
                <w:rFonts w:hint="eastAsia" w:ascii="楷体" w:hAnsi="楷体" w:eastAsia="楷体"/>
              </w:rPr>
              <w:t>抽样计划</w:t>
            </w:r>
          </w:p>
        </w:tc>
        <w:tc>
          <w:tcPr>
            <w:tcW w:w="960" w:type="dxa"/>
            <w:vMerge w:val="restart"/>
            <w:vAlign w:val="center"/>
          </w:tcPr>
          <w:p>
            <w:pPr>
              <w:rPr>
                <w:rFonts w:ascii="楷体" w:hAnsi="楷体" w:eastAsia="楷体"/>
              </w:rPr>
            </w:pPr>
            <w:r>
              <w:rPr>
                <w:rFonts w:hint="eastAsia" w:ascii="楷体" w:hAnsi="楷体" w:eastAsia="楷体"/>
              </w:rPr>
              <w:t>涉及</w:t>
            </w:r>
          </w:p>
          <w:p>
            <w:pPr>
              <w:rPr>
                <w:rFonts w:ascii="楷体" w:hAnsi="楷体" w:eastAsia="楷体"/>
              </w:rPr>
            </w:pPr>
            <w:r>
              <w:rPr>
                <w:rFonts w:hint="eastAsia" w:ascii="楷体" w:hAnsi="楷体" w:eastAsia="楷体"/>
              </w:rPr>
              <w:t>条款</w:t>
            </w:r>
          </w:p>
        </w:tc>
        <w:tc>
          <w:tcPr>
            <w:tcW w:w="10004" w:type="dxa"/>
            <w:vAlign w:val="center"/>
          </w:tcPr>
          <w:p>
            <w:pPr>
              <w:rPr>
                <w:rFonts w:ascii="楷体" w:hAnsi="楷体" w:eastAsia="楷体"/>
              </w:rPr>
            </w:pPr>
            <w:r>
              <w:rPr>
                <w:rFonts w:hint="eastAsia" w:ascii="楷体" w:hAnsi="楷体" w:eastAsia="楷体"/>
              </w:rPr>
              <w:t xml:space="preserve">受审核部门： 管理层        </w:t>
            </w:r>
            <w:r>
              <w:rPr>
                <w:rFonts w:ascii="楷体" w:hAnsi="楷体" w:eastAsia="楷体"/>
              </w:rPr>
              <w:t xml:space="preserve">    </w:t>
            </w:r>
            <w:r>
              <w:rPr>
                <w:rFonts w:hint="eastAsia" w:ascii="楷体" w:hAnsi="楷体" w:eastAsia="楷体"/>
              </w:rPr>
              <w:t xml:space="preserve">主管领导：金登伟    </w:t>
            </w:r>
            <w:r>
              <w:rPr>
                <w:rFonts w:ascii="楷体" w:hAnsi="楷体" w:eastAsia="楷体"/>
              </w:rPr>
              <w:t xml:space="preserve">      </w:t>
            </w:r>
            <w:r>
              <w:rPr>
                <w:rFonts w:hint="eastAsia" w:ascii="楷体" w:hAnsi="楷体" w:eastAsia="楷体"/>
              </w:rPr>
              <w:t>陪同人员：刘红</w:t>
            </w:r>
          </w:p>
        </w:tc>
        <w:tc>
          <w:tcPr>
            <w:tcW w:w="1585" w:type="dxa"/>
            <w:vMerge w:val="restart"/>
            <w:vAlign w:val="center"/>
          </w:tcPr>
          <w:p>
            <w:pPr>
              <w:rPr>
                <w:rFonts w:ascii="楷体" w:hAnsi="楷体" w:eastAsia="楷体"/>
              </w:rPr>
            </w:pPr>
            <w:r>
              <w:rPr>
                <w:rFonts w:hint="eastAsia" w:ascii="楷体" w:hAnsi="楷体" w:eastAsia="楷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rPr>
            </w:pPr>
          </w:p>
        </w:tc>
        <w:tc>
          <w:tcPr>
            <w:tcW w:w="960" w:type="dxa"/>
            <w:vMerge w:val="continue"/>
            <w:vAlign w:val="center"/>
          </w:tcPr>
          <w:p>
            <w:pPr>
              <w:rPr>
                <w:rFonts w:ascii="楷体" w:hAnsi="楷体" w:eastAsia="楷体"/>
              </w:rPr>
            </w:pPr>
          </w:p>
        </w:tc>
        <w:tc>
          <w:tcPr>
            <w:tcW w:w="10004" w:type="dxa"/>
            <w:vAlign w:val="center"/>
          </w:tcPr>
          <w:p>
            <w:pPr>
              <w:rPr>
                <w:rFonts w:hint="default" w:ascii="楷体" w:hAnsi="楷体" w:eastAsia="楷体"/>
                <w:lang w:val="en-US" w:eastAsia="zh-CN"/>
              </w:rPr>
            </w:pPr>
            <w:r>
              <w:rPr>
                <w:rFonts w:hint="eastAsia" w:ascii="楷体" w:hAnsi="楷体" w:eastAsia="楷体"/>
              </w:rPr>
              <w:t>审核员：</w:t>
            </w:r>
            <w:r>
              <w:rPr>
                <w:rFonts w:hint="eastAsia" w:ascii="楷体" w:hAnsi="楷体" w:eastAsia="楷体"/>
                <w:lang w:val="en-US" w:eastAsia="zh-CN"/>
              </w:rPr>
              <w:t xml:space="preserve">张磊    </w:t>
            </w:r>
            <w:r>
              <w:rPr>
                <w:rFonts w:hint="eastAsia" w:eastAsia="楷体"/>
                <w:sz w:val="20"/>
                <w:lang w:val="en-US" w:eastAsia="zh-CN"/>
              </w:rPr>
              <w:t xml:space="preserve">             </w:t>
            </w:r>
            <w:r>
              <w:rPr>
                <w:rFonts w:hint="eastAsia" w:ascii="楷体" w:hAnsi="楷体" w:eastAsia="楷体"/>
              </w:rPr>
              <w:t xml:space="preserve">    审核时间：</w:t>
            </w:r>
            <w:r>
              <w:rPr>
                <w:rFonts w:hint="eastAsia" w:ascii="Times New Roman" w:hAnsi="Times New Roman" w:eastAsia="宋体" w:cs="Times New Roman"/>
                <w:b/>
                <w:kern w:val="2"/>
                <w:sz w:val="21"/>
                <w:szCs w:val="21"/>
                <w:lang w:val="en-US" w:eastAsia="zh-CN" w:bidi="ar-SA"/>
              </w:rPr>
              <w:t>2022.</w:t>
            </w:r>
            <w:r>
              <w:rPr>
                <w:rFonts w:hint="eastAsia" w:cs="Times New Roman"/>
                <w:b/>
                <w:kern w:val="2"/>
                <w:sz w:val="21"/>
                <w:szCs w:val="21"/>
                <w:lang w:val="en-US" w:eastAsia="zh-CN" w:bidi="ar-SA"/>
              </w:rPr>
              <w:t>10</w:t>
            </w:r>
            <w:r>
              <w:rPr>
                <w:rFonts w:hint="eastAsia" w:ascii="Times New Roman" w:hAnsi="Times New Roman" w:eastAsia="宋体" w:cs="Times New Roman"/>
                <w:b/>
                <w:kern w:val="2"/>
                <w:sz w:val="21"/>
                <w:szCs w:val="21"/>
                <w:lang w:val="en-US" w:eastAsia="zh-CN" w:bidi="ar-SA"/>
              </w:rPr>
              <w:t>.</w:t>
            </w:r>
            <w:r>
              <w:rPr>
                <w:rFonts w:hint="eastAsia" w:cs="Times New Roman"/>
                <w:b/>
                <w:kern w:val="2"/>
                <w:sz w:val="21"/>
                <w:szCs w:val="21"/>
                <w:lang w:val="en-US" w:eastAsia="zh-CN" w:bidi="ar-SA"/>
              </w:rPr>
              <w:t>07</w:t>
            </w:r>
          </w:p>
        </w:tc>
        <w:tc>
          <w:tcPr>
            <w:tcW w:w="1585" w:type="dxa"/>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楷体" w:hAnsi="楷体" w:eastAsia="楷体"/>
              </w:rPr>
            </w:pPr>
          </w:p>
        </w:tc>
        <w:tc>
          <w:tcPr>
            <w:tcW w:w="960" w:type="dxa"/>
            <w:vMerge w:val="continue"/>
            <w:vAlign w:val="center"/>
          </w:tcPr>
          <w:p>
            <w:pPr>
              <w:rPr>
                <w:rFonts w:ascii="楷体" w:hAnsi="楷体" w:eastAsia="楷体"/>
              </w:rPr>
            </w:pPr>
          </w:p>
        </w:tc>
        <w:tc>
          <w:tcPr>
            <w:tcW w:w="10004" w:type="dxa"/>
            <w:vAlign w:val="center"/>
          </w:tcPr>
          <w:p>
            <w:pPr>
              <w:rPr>
                <w:rFonts w:hint="eastAsia" w:ascii="楷体" w:hAnsi="楷体" w:eastAsia="楷体"/>
              </w:rPr>
            </w:pPr>
            <w:r>
              <w:rPr>
                <w:rFonts w:hint="eastAsia" w:ascii="楷体" w:hAnsi="楷体" w:eastAsia="楷体"/>
              </w:rPr>
              <w:t>审核条款：</w:t>
            </w:r>
            <w:r>
              <w:rPr>
                <w:rFonts w:hint="eastAsia" w:ascii="楷体" w:hAnsi="楷体" w:eastAsia="楷体"/>
                <w:lang w:val="de-DE"/>
              </w:rPr>
              <w:t xml:space="preserve">QMS-2015 </w:t>
            </w:r>
          </w:p>
          <w:p>
            <w:pPr>
              <w:rPr>
                <w:rFonts w:hint="eastAsia" w:ascii="楷体" w:hAnsi="楷体" w:eastAsia="楷体"/>
              </w:rPr>
            </w:pPr>
            <w:r>
              <w:rPr>
                <w:rFonts w:hint="eastAsia" w:ascii="楷体" w:hAnsi="楷体" w:eastAsia="楷体"/>
              </w:rPr>
              <w:t>4.1组织及其环境;4.2相关方需求与期望;4.3确定体系范围;4.4体系及其过程;5.1领导作用与承诺;5.2方针;5.3组织的角色、职责和权限；6.1应对风险和机遇的措施；6.2目标及其实现的策划；6.3变更的策划；7.1.1资源 总则；7.4沟通；9.3管理评审；10.1改进 总则；10.3持续改进</w:t>
            </w:r>
          </w:p>
          <w:p>
            <w:pPr>
              <w:rPr>
                <w:rFonts w:hint="eastAsia" w:ascii="楷体" w:hAnsi="楷体" w:eastAsia="楷体"/>
                <w:lang w:val="de-DE"/>
              </w:rPr>
            </w:pPr>
            <w:r>
              <w:rPr>
                <w:rFonts w:hint="eastAsia" w:ascii="楷体" w:hAnsi="楷体" w:eastAsia="楷体"/>
                <w:lang w:val="de-DE"/>
              </w:rPr>
              <w:t xml:space="preserve">EMS-2015 </w:t>
            </w:r>
          </w:p>
          <w:p>
            <w:pPr>
              <w:rPr>
                <w:rFonts w:hint="eastAsia" w:ascii="楷体" w:hAnsi="楷体" w:eastAsia="楷体"/>
              </w:rPr>
            </w:pPr>
            <w:r>
              <w:rPr>
                <w:rFonts w:hint="eastAsia" w:ascii="楷体" w:hAnsi="楷体" w:eastAsia="楷体"/>
              </w:rPr>
              <w:t>4.1组织及其环境;4.2相关方需求与期望;4.3确定体系范围;4.4体系;5.1领导作用与承诺;5.2方针;5.3组织的角色、职责和权限； 6.1.1策划总则；6.1.4措施的策划；6.2目标及其实现的策划；7.1资源；7.4沟通</w:t>
            </w:r>
            <w:r>
              <w:rPr>
                <w:rFonts w:hint="eastAsia" w:ascii="楷体" w:hAnsi="楷体" w:eastAsia="楷体"/>
                <w:lang w:eastAsia="zh-CN"/>
              </w:rPr>
              <w:t>；</w:t>
            </w:r>
            <w:r>
              <w:rPr>
                <w:rFonts w:hint="eastAsia" w:ascii="楷体" w:hAnsi="楷体" w:eastAsia="楷体"/>
              </w:rPr>
              <w:t>9.3管理评审；10.1改进 总则；10.3持续改进。</w:t>
            </w:r>
          </w:p>
          <w:p>
            <w:pPr>
              <w:rPr>
                <w:rFonts w:hint="eastAsia" w:ascii="楷体" w:hAnsi="楷体" w:eastAsia="楷体"/>
              </w:rPr>
            </w:pPr>
            <w:r>
              <w:rPr>
                <w:rFonts w:hint="eastAsia" w:ascii="楷体" w:hAnsi="楷体" w:eastAsia="楷体"/>
                <w:lang w:val="de-DE"/>
              </w:rPr>
              <w:t>ISO 45001：2018</w:t>
            </w:r>
          </w:p>
          <w:p>
            <w:pPr>
              <w:rPr>
                <w:rFonts w:hint="eastAsia" w:ascii="楷体" w:hAnsi="楷体" w:eastAsia="楷体"/>
              </w:rPr>
            </w:pPr>
            <w:r>
              <w:rPr>
                <w:rFonts w:hint="eastAsia" w:ascii="楷体" w:hAnsi="楷体" w:eastAsia="楷体"/>
              </w:rPr>
              <w:t>4.1组织及其环境;4.2相关方需求与期望;4.3确定体系范围;4.4体系;5.1领导作用与承诺;5.2方针;5.3组织的角色、职责和权限；5.4员工参与和协商；6.1应对风险和机遇的措施6.1.4措施的策划；6.2目标及其实现的策划；7.1资源；7.4沟通</w:t>
            </w:r>
            <w:r>
              <w:rPr>
                <w:rFonts w:hint="eastAsia" w:ascii="楷体" w:hAnsi="楷体" w:eastAsia="楷体"/>
                <w:lang w:eastAsia="zh-CN"/>
              </w:rPr>
              <w:t>；</w:t>
            </w:r>
            <w:r>
              <w:rPr>
                <w:rFonts w:hint="eastAsia" w:ascii="楷体" w:hAnsi="楷体" w:eastAsia="楷体"/>
              </w:rPr>
              <w:t>9.3管理评审；10.1事件、不符合和纠正措施；10.3持续改进。</w:t>
            </w:r>
          </w:p>
          <w:p>
            <w:pPr>
              <w:rPr>
                <w:rFonts w:ascii="楷体" w:hAnsi="楷体" w:eastAsia="楷体"/>
              </w:rPr>
            </w:pPr>
            <w:r>
              <w:rPr>
                <w:rFonts w:hint="eastAsia" w:ascii="楷体" w:hAnsi="楷体" w:eastAsia="楷体"/>
                <w:lang w:val="en-US" w:eastAsia="zh-CN"/>
              </w:rPr>
              <w:t>资质验证/范围再确认/初审阶段问题验证/投诉或事故/政府主管部门监督抽查情况。</w:t>
            </w:r>
          </w:p>
        </w:tc>
        <w:tc>
          <w:tcPr>
            <w:tcW w:w="1585" w:type="dxa"/>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160" w:type="dxa"/>
          </w:tcPr>
          <w:p>
            <w:pPr>
              <w:rPr>
                <w:rFonts w:ascii="楷体" w:hAnsi="楷体" w:eastAsia="楷体"/>
              </w:rPr>
            </w:pPr>
            <w:r>
              <w:rPr>
                <w:rFonts w:hint="eastAsia" w:ascii="楷体" w:hAnsi="楷体" w:eastAsia="楷体"/>
              </w:rPr>
              <w:t>企业基本信息</w:t>
            </w:r>
          </w:p>
        </w:tc>
        <w:tc>
          <w:tcPr>
            <w:tcW w:w="960" w:type="dxa"/>
          </w:tcPr>
          <w:p>
            <w:pPr>
              <w:rPr>
                <w:rFonts w:ascii="楷体" w:hAnsi="楷体" w:eastAsia="楷体"/>
              </w:rPr>
            </w:pPr>
          </w:p>
        </w:tc>
        <w:tc>
          <w:tcPr>
            <w:tcW w:w="10004" w:type="dxa"/>
          </w:tcPr>
          <w:p>
            <w:pPr>
              <w:rPr>
                <w:rFonts w:ascii="楷体" w:hAnsi="楷体" w:eastAsia="楷体"/>
              </w:rPr>
            </w:pPr>
            <w:r>
              <w:rPr>
                <w:rFonts w:hint="eastAsia" w:ascii="楷体" w:hAnsi="楷体" w:eastAsia="楷体"/>
              </w:rPr>
              <w:sym w:font="Wingdings 2" w:char="F098"/>
            </w:r>
            <w:r>
              <w:rPr>
                <w:rFonts w:hint="eastAsia" w:ascii="楷体" w:hAnsi="楷体" w:eastAsia="楷体"/>
              </w:rPr>
              <w:t>企业基本情况</w:t>
            </w:r>
          </w:p>
          <w:p>
            <w:pPr>
              <w:rPr>
                <w:rFonts w:ascii="楷体" w:hAnsi="楷体" w:eastAsia="楷体"/>
              </w:rPr>
            </w:pPr>
            <w:r>
              <w:rPr>
                <w:rFonts w:hint="eastAsia" w:ascii="楷体" w:hAnsi="楷体" w:eastAsia="楷体"/>
              </w:rPr>
              <w:t>1、总经理/管代:</w:t>
            </w:r>
            <w:r>
              <w:rPr>
                <w:rFonts w:hint="eastAsia" w:ascii="楷体" w:hAnsi="楷体" w:eastAsia="楷体"/>
                <w:lang w:val="en-US" w:eastAsia="zh-CN"/>
              </w:rPr>
              <w:t>金登伟</w:t>
            </w:r>
            <w:r>
              <w:rPr>
                <w:rFonts w:hint="eastAsia" w:ascii="楷体" w:hAnsi="楷体" w:eastAsia="楷体"/>
                <w:color w:val="000000"/>
              </w:rPr>
              <w:t>/</w:t>
            </w:r>
            <w:r>
              <w:rPr>
                <w:rFonts w:ascii="楷体" w:hAnsi="楷体" w:eastAsia="楷体"/>
              </w:rPr>
              <w:t xml:space="preserve"> </w:t>
            </w:r>
            <w:r>
              <w:rPr>
                <w:rFonts w:hint="eastAsia" w:ascii="楷体" w:hAnsi="楷体" w:eastAsia="楷体"/>
                <w:lang w:val="en-US" w:eastAsia="zh-CN"/>
              </w:rPr>
              <w:t>刘红</w:t>
            </w:r>
          </w:p>
          <w:p>
            <w:pPr>
              <w:rPr>
                <w:rFonts w:ascii="楷体" w:hAnsi="楷体" w:eastAsia="楷体"/>
                <w:color w:val="000000"/>
                <w:u w:val="single"/>
              </w:rPr>
            </w:pPr>
            <w:r>
              <w:rPr>
                <w:rFonts w:hint="eastAsia" w:ascii="楷体" w:hAnsi="楷体" w:eastAsia="楷体"/>
              </w:rPr>
              <w:t>2、按照认证范围公司提供的法律证明文件有：营业执照，统一社会信用代码：</w:t>
            </w:r>
            <w:r>
              <w:rPr>
                <w:rFonts w:hint="eastAsia" w:ascii="楷体" w:hAnsi="楷体" w:eastAsia="楷体"/>
                <w:lang w:val="en-US" w:eastAsia="zh-CN"/>
              </w:rPr>
              <w:t>91331021672573282F</w:t>
            </w:r>
            <w:r>
              <w:rPr>
                <w:rFonts w:hint="eastAsia" w:ascii="楷体" w:hAnsi="楷体" w:eastAsia="楷体"/>
              </w:rPr>
              <w:t>；网上查看企业经营状况：正常；</w:t>
            </w:r>
          </w:p>
          <w:p>
            <w:pPr>
              <w:rPr>
                <w:rFonts w:hint="eastAsia" w:ascii="楷体" w:hAnsi="楷体" w:eastAsia="楷体" w:cs="Times New Roman"/>
                <w:lang w:eastAsia="zh-CN"/>
              </w:rPr>
            </w:pPr>
            <w:bookmarkStart w:id="0" w:name="组织名称"/>
            <w:r>
              <w:rPr>
                <w:rFonts w:hint="eastAsia" w:ascii="楷体" w:hAnsi="楷体" w:eastAsia="楷体"/>
                <w:color w:val="000000"/>
              </w:rPr>
              <w:t>3、</w:t>
            </w:r>
            <w:bookmarkEnd w:id="0"/>
            <w:r>
              <w:rPr>
                <w:rFonts w:hint="eastAsia" w:ascii="楷体" w:hAnsi="楷体" w:eastAsia="楷体"/>
                <w:color w:val="000000"/>
                <w:lang w:eastAsia="zh-CN"/>
              </w:rPr>
              <w:t>浙江沪润智能装备有限公司</w:t>
            </w:r>
            <w:r>
              <w:rPr>
                <w:rFonts w:hint="eastAsia" w:ascii="楷体" w:hAnsi="楷体" w:eastAsia="楷体" w:cs="楷体"/>
                <w:color w:val="333333"/>
                <w:shd w:val="clear" w:color="auto" w:fill="FFFFFF"/>
              </w:rPr>
              <w:t>成立于20</w:t>
            </w:r>
            <w:r>
              <w:rPr>
                <w:rFonts w:hint="eastAsia" w:ascii="楷体" w:hAnsi="楷体" w:eastAsia="楷体" w:cs="楷体"/>
                <w:color w:val="333333"/>
                <w:shd w:val="clear" w:color="auto" w:fill="FFFFFF"/>
                <w:lang w:val="en-US" w:eastAsia="zh-CN"/>
              </w:rPr>
              <w:t>08</w:t>
            </w:r>
            <w:r>
              <w:rPr>
                <w:rFonts w:hint="eastAsia" w:ascii="楷体" w:hAnsi="楷体" w:eastAsia="楷体" w:cs="楷体"/>
                <w:color w:val="333333"/>
                <w:shd w:val="clear" w:color="auto" w:fill="FFFFFF"/>
              </w:rPr>
              <w:t>年</w:t>
            </w:r>
            <w:r>
              <w:rPr>
                <w:rFonts w:hint="eastAsia" w:ascii="楷体" w:hAnsi="楷体" w:eastAsia="楷体" w:cs="楷体"/>
                <w:color w:val="333333"/>
                <w:shd w:val="clear" w:color="auto" w:fill="FFFFFF"/>
                <w:lang w:val="en-US" w:eastAsia="zh-CN"/>
              </w:rPr>
              <w:t>03</w:t>
            </w:r>
            <w:r>
              <w:rPr>
                <w:rFonts w:hint="eastAsia" w:ascii="楷体" w:hAnsi="楷体" w:eastAsia="楷体" w:cs="楷体"/>
                <w:color w:val="333333"/>
                <w:shd w:val="clear" w:color="auto" w:fill="FFFFFF"/>
              </w:rPr>
              <w:t>月</w:t>
            </w:r>
            <w:r>
              <w:rPr>
                <w:rFonts w:hint="eastAsia" w:ascii="楷体" w:hAnsi="楷体" w:eastAsia="楷体" w:cs="楷体"/>
                <w:color w:val="333333"/>
                <w:shd w:val="clear" w:color="auto" w:fill="FFFFFF"/>
                <w:lang w:val="en-US" w:eastAsia="zh-CN"/>
              </w:rPr>
              <w:t>11</w:t>
            </w:r>
            <w:r>
              <w:rPr>
                <w:rFonts w:hint="eastAsia" w:ascii="楷体" w:hAnsi="楷体" w:eastAsia="楷体" w:cs="楷体"/>
                <w:color w:val="333333"/>
                <w:shd w:val="clear" w:color="auto" w:fill="FFFFFF"/>
              </w:rPr>
              <w:t>日,</w:t>
            </w:r>
            <w:bookmarkStart w:id="1" w:name="注册地址"/>
            <w:r>
              <w:rPr>
                <w:rFonts w:ascii="楷体" w:hAnsi="楷体" w:eastAsia="楷体"/>
              </w:rPr>
              <w:t xml:space="preserve"> </w:t>
            </w:r>
            <w:r>
              <w:rPr>
                <w:rFonts w:hint="eastAsia" w:ascii="楷体" w:hAnsi="楷体" w:eastAsia="楷体"/>
              </w:rPr>
              <w:t>注册资本</w:t>
            </w:r>
            <w:r>
              <w:rPr>
                <w:rFonts w:hint="eastAsia" w:ascii="楷体" w:hAnsi="楷体" w:eastAsia="楷体"/>
                <w:lang w:val="en-US" w:eastAsia="zh-CN"/>
              </w:rPr>
              <w:t>1000</w:t>
            </w:r>
            <w:r>
              <w:rPr>
                <w:rFonts w:ascii="楷体" w:hAnsi="楷体" w:eastAsia="楷体"/>
              </w:rPr>
              <w:t>万元，</w:t>
            </w:r>
            <w:r>
              <w:rPr>
                <w:rFonts w:hint="eastAsia" w:ascii="楷体" w:hAnsi="楷体" w:eastAsia="楷体"/>
              </w:rPr>
              <w:t>注册地址：</w:t>
            </w:r>
            <w:bookmarkEnd w:id="1"/>
            <w:r>
              <w:rPr>
                <w:rFonts w:hint="eastAsia" w:ascii="楷体" w:hAnsi="楷体" w:eastAsia="楷体"/>
                <w:lang w:eastAsia="zh-CN"/>
              </w:rPr>
              <w:t>浙江省玉环市玉城街道城北创融产业城45A幢（自主申报）</w:t>
            </w:r>
            <w:r>
              <w:rPr>
                <w:rFonts w:ascii="楷体" w:hAnsi="楷体" w:eastAsia="楷体"/>
              </w:rPr>
              <w:t>，</w:t>
            </w:r>
            <w:bookmarkStart w:id="2" w:name="生产地址"/>
            <w:r>
              <w:rPr>
                <w:rFonts w:hint="eastAsia" w:ascii="楷体" w:hAnsi="楷体" w:eastAsia="楷体" w:cs="Times New Roman"/>
              </w:rPr>
              <w:t>生产地址：</w:t>
            </w:r>
            <w:r>
              <w:rPr>
                <w:rFonts w:hint="eastAsia" w:ascii="楷体" w:hAnsi="楷体" w:eastAsia="楷体" w:cs="Times New Roman"/>
                <w:lang w:eastAsia="zh-CN"/>
              </w:rPr>
              <w:t>浙江省玉环市玉城街道城北创融产业城45A幢（自主申报）</w:t>
            </w:r>
          </w:p>
          <w:p>
            <w:pPr>
              <w:rPr>
                <w:rFonts w:hint="eastAsia" w:ascii="楷体" w:hAnsi="楷体" w:eastAsia="楷体" w:cs="Times New Roman"/>
                <w:lang w:eastAsia="zh-CN"/>
              </w:rPr>
            </w:pPr>
            <w:r>
              <w:rPr>
                <w:rFonts w:hint="eastAsia" w:ascii="楷体" w:hAnsi="楷体" w:eastAsia="楷体" w:cs="Times New Roman"/>
              </w:rPr>
              <w:t>经营地址：</w:t>
            </w:r>
            <w:bookmarkEnd w:id="2"/>
            <w:r>
              <w:rPr>
                <w:rFonts w:hint="eastAsia" w:ascii="楷体" w:hAnsi="楷体" w:eastAsia="楷体" w:cs="Times New Roman"/>
                <w:lang w:eastAsia="zh-CN"/>
              </w:rPr>
              <w:t>浙江省玉环市玉城街道城北创融产业城45A幢（自主申报）</w:t>
            </w:r>
          </w:p>
          <w:p>
            <w:pPr>
              <w:rPr>
                <w:rFonts w:ascii="楷体" w:hAnsi="楷体" w:eastAsia="楷体"/>
                <w:color w:val="auto"/>
              </w:rPr>
            </w:pPr>
            <w:r>
              <w:rPr>
                <w:rFonts w:hint="eastAsia" w:ascii="楷体" w:hAnsi="楷体" w:eastAsia="楷体"/>
                <w:color w:val="auto"/>
              </w:rPr>
              <w:t>4、生产车间</w:t>
            </w:r>
            <w:r>
              <w:rPr>
                <w:rFonts w:hint="eastAsia" w:ascii="楷体" w:hAnsi="楷体" w:eastAsia="楷体"/>
                <w:color w:val="auto"/>
                <w:lang w:val="en-US" w:eastAsia="zh-CN"/>
              </w:rPr>
              <w:t>10</w:t>
            </w:r>
            <w:r>
              <w:rPr>
                <w:rFonts w:hint="eastAsia" w:ascii="楷体" w:hAnsi="楷体" w:eastAsia="楷体"/>
                <w:color w:val="auto"/>
              </w:rPr>
              <w:t>00㎡，原料仓库</w:t>
            </w:r>
            <w:r>
              <w:rPr>
                <w:rFonts w:hint="eastAsia" w:ascii="楷体" w:hAnsi="楷体" w:eastAsia="楷体"/>
                <w:color w:val="auto"/>
                <w:lang w:val="en-US" w:eastAsia="zh-CN"/>
              </w:rPr>
              <w:t>500</w:t>
            </w:r>
            <w:r>
              <w:rPr>
                <w:rFonts w:hint="eastAsia" w:ascii="楷体" w:hAnsi="楷体" w:eastAsia="楷体"/>
                <w:color w:val="auto"/>
              </w:rPr>
              <w:t>㎡，成品仓库</w:t>
            </w:r>
            <w:r>
              <w:rPr>
                <w:rFonts w:hint="eastAsia" w:ascii="楷体" w:hAnsi="楷体" w:eastAsia="楷体"/>
                <w:color w:val="auto"/>
                <w:lang w:val="en-US" w:eastAsia="zh-CN"/>
              </w:rPr>
              <w:t>50</w:t>
            </w:r>
            <w:r>
              <w:rPr>
                <w:rFonts w:hint="eastAsia" w:ascii="楷体" w:hAnsi="楷体" w:eastAsia="楷体"/>
                <w:color w:val="auto"/>
              </w:rPr>
              <w:t>0㎡，办公室</w:t>
            </w:r>
            <w:r>
              <w:rPr>
                <w:rFonts w:hint="eastAsia" w:ascii="楷体" w:hAnsi="楷体" w:eastAsia="楷体"/>
                <w:color w:val="auto"/>
                <w:lang w:val="en-US" w:eastAsia="zh-CN"/>
              </w:rPr>
              <w:t>40</w:t>
            </w:r>
            <w:r>
              <w:rPr>
                <w:rFonts w:hint="eastAsia" w:ascii="楷体" w:hAnsi="楷体" w:eastAsia="楷体"/>
                <w:color w:val="auto"/>
              </w:rPr>
              <w:t>0㎡</w:t>
            </w:r>
          </w:p>
          <w:p>
            <w:pPr>
              <w:rPr>
                <w:rFonts w:hint="eastAsia" w:ascii="楷体" w:hAnsi="楷体" w:eastAsia="楷体"/>
                <w:lang w:eastAsia="zh-CN"/>
              </w:rPr>
            </w:pPr>
            <w:r>
              <w:rPr>
                <w:rFonts w:hint="eastAsia" w:ascii="楷体" w:hAnsi="楷体" w:eastAsia="楷体"/>
              </w:rPr>
              <w:t>5、</w:t>
            </w:r>
            <w:r>
              <w:rPr>
                <w:rFonts w:hint="eastAsia" w:ascii="楷体" w:hAnsi="楷体" w:eastAsia="楷体" w:cs="楷体"/>
                <w:color w:val="333333"/>
                <w:shd w:val="clear" w:color="auto" w:fill="FFFFFF"/>
              </w:rPr>
              <w:t>主要经营范围</w:t>
            </w:r>
            <w:bookmarkStart w:id="3" w:name="审核范围"/>
            <w:r>
              <w:rPr>
                <w:rFonts w:hint="eastAsia" w:ascii="楷体" w:hAnsi="楷体" w:eastAsia="楷体" w:cs="楷体"/>
                <w:color w:val="333333"/>
                <w:shd w:val="clear" w:color="auto" w:fill="FFFFFF"/>
              </w:rPr>
              <w:t>：</w:t>
            </w:r>
            <w:bookmarkEnd w:id="3"/>
            <w:r>
              <w:rPr>
                <w:rFonts w:hint="eastAsia" w:ascii="楷体" w:hAnsi="楷体" w:eastAsia="楷体" w:cs="楷体"/>
                <w:color w:val="333333"/>
                <w:shd w:val="clear" w:color="auto" w:fill="FFFFFF"/>
                <w:lang w:eastAsia="zh-CN"/>
              </w:rPr>
              <w:t>润滑泵及润滑系统的设计和生产</w:t>
            </w:r>
          </w:p>
          <w:p>
            <w:pPr>
              <w:rPr>
                <w:rFonts w:ascii="楷体" w:hAnsi="楷体" w:eastAsia="楷体"/>
              </w:rPr>
            </w:pPr>
            <w:r>
              <w:rPr>
                <w:rFonts w:hint="eastAsia" w:ascii="楷体" w:hAnsi="楷体" w:eastAsia="楷体"/>
              </w:rPr>
              <w:t>6、公司设有管理层、</w:t>
            </w:r>
            <w:r>
              <w:rPr>
                <w:rFonts w:hint="eastAsia" w:ascii="楷体" w:hAnsi="楷体" w:eastAsia="楷体"/>
                <w:lang w:val="en-US" w:eastAsia="zh-CN"/>
              </w:rPr>
              <w:t>人事部</w:t>
            </w:r>
            <w:r>
              <w:rPr>
                <w:rFonts w:hint="eastAsia" w:ascii="楷体" w:hAnsi="楷体" w:eastAsia="楷体"/>
              </w:rPr>
              <w:t>、生</w:t>
            </w:r>
            <w:r>
              <w:rPr>
                <w:rFonts w:hint="eastAsia" w:ascii="楷体" w:hAnsi="楷体" w:eastAsia="楷体"/>
                <w:lang w:val="en-US" w:eastAsia="zh-CN"/>
              </w:rPr>
              <w:t>产</w:t>
            </w:r>
            <w:r>
              <w:rPr>
                <w:rFonts w:hint="eastAsia" w:ascii="楷体" w:hAnsi="楷体" w:eastAsia="楷体"/>
              </w:rPr>
              <w:t>部、</w:t>
            </w:r>
            <w:r>
              <w:rPr>
                <w:rFonts w:hint="eastAsia" w:ascii="楷体" w:hAnsi="楷体" w:eastAsia="楷体"/>
                <w:lang w:val="en-US" w:eastAsia="zh-CN"/>
              </w:rPr>
              <w:t>质检部、仓库</w:t>
            </w:r>
            <w:r>
              <w:rPr>
                <w:rFonts w:hint="eastAsia" w:ascii="楷体" w:hAnsi="楷体" w:eastAsia="楷体"/>
              </w:rPr>
              <w:t>、</w:t>
            </w:r>
            <w:r>
              <w:rPr>
                <w:rFonts w:hint="eastAsia" w:ascii="楷体" w:hAnsi="楷体" w:eastAsia="楷体"/>
                <w:lang w:val="en-US" w:eastAsia="zh-CN"/>
              </w:rPr>
              <w:t>财务部</w:t>
            </w:r>
            <w:r>
              <w:rPr>
                <w:rFonts w:hint="eastAsia" w:ascii="楷体" w:hAnsi="楷体" w:eastAsia="楷体"/>
              </w:rPr>
              <w:t>等部门；</w:t>
            </w:r>
          </w:p>
          <w:p>
            <w:pPr>
              <w:rPr>
                <w:rFonts w:ascii="楷体" w:hAnsi="楷体" w:eastAsia="楷体"/>
              </w:rPr>
            </w:pPr>
            <w:r>
              <w:rPr>
                <w:rFonts w:ascii="楷体" w:hAnsi="楷体" w:eastAsia="楷体"/>
              </w:rPr>
              <w:t>7</w:t>
            </w:r>
            <w:r>
              <w:rPr>
                <w:rFonts w:hint="eastAsia" w:ascii="楷体" w:hAnsi="楷体" w:eastAsia="楷体"/>
              </w:rPr>
              <w:t>、经营状态：目前公司经营过程中没有发生违反相关法律法规及其他要求的情况</w:t>
            </w:r>
            <w:r>
              <w:rPr>
                <w:rFonts w:hint="eastAsia" w:ascii="楷体" w:hAnsi="楷体" w:eastAsia="楷体"/>
                <w:lang w:eastAsia="zh-CN"/>
              </w:rPr>
              <w:t>、</w:t>
            </w:r>
            <w:r>
              <w:rPr>
                <w:rFonts w:hint="eastAsia" w:ascii="楷体" w:hAnsi="楷体" w:eastAsia="楷体"/>
              </w:rPr>
              <w:t>无质量事故、无被投诉情况发生，网上查看企业信息：经营状态正常</w:t>
            </w:r>
          </w:p>
          <w:p>
            <w:pPr>
              <w:rPr>
                <w:rFonts w:ascii="楷体" w:hAnsi="楷体" w:eastAsia="楷体"/>
                <w:color w:val="000000"/>
              </w:rPr>
            </w:pPr>
            <w:r>
              <w:rPr>
                <w:rFonts w:ascii="楷体" w:hAnsi="楷体" w:eastAsia="楷体"/>
              </w:rPr>
              <w:t>8</w:t>
            </w:r>
            <w:r>
              <w:rPr>
                <w:rFonts w:hint="eastAsia" w:ascii="楷体" w:hAnsi="楷体" w:eastAsia="楷体"/>
              </w:rPr>
              <w:t>、</w:t>
            </w:r>
            <w:r>
              <w:rPr>
                <w:rFonts w:hint="eastAsia" w:ascii="楷体" w:hAnsi="楷体" w:eastAsia="楷体"/>
                <w:lang w:val="en-US" w:eastAsia="zh-CN"/>
              </w:rPr>
              <w:t>初审</w:t>
            </w:r>
            <w:r>
              <w:rPr>
                <w:rFonts w:hint="eastAsia" w:ascii="楷体" w:hAnsi="楷体" w:eastAsia="楷体"/>
              </w:rPr>
              <w:t>阶段问题验证:</w:t>
            </w:r>
            <w:r>
              <w:rPr>
                <w:rFonts w:hint="eastAsia" w:ascii="楷体" w:hAnsi="楷体" w:eastAsia="楷体"/>
                <w:lang w:val="en-US" w:eastAsia="zh-CN"/>
              </w:rPr>
              <w:t>初审</w:t>
            </w:r>
            <w:r>
              <w:rPr>
                <w:rFonts w:hint="eastAsia" w:ascii="楷体" w:hAnsi="楷体" w:eastAsia="楷体"/>
              </w:rPr>
              <w:t>提出的问题已整改。</w:t>
            </w:r>
          </w:p>
        </w:tc>
        <w:tc>
          <w:tcPr>
            <w:tcW w:w="1585" w:type="dxa"/>
          </w:tcPr>
          <w:p>
            <w:pPr>
              <w:rPr>
                <w:rFonts w:hint="eastAsia" w:ascii="楷体" w:hAnsi="楷体" w:eastAsia="楷体"/>
                <w:lang w:val="en-US" w:eastAsia="zh-CN"/>
              </w:rPr>
            </w:pPr>
            <w:r>
              <w:rPr>
                <w:rFonts w:hint="eastAsia" w:ascii="楷体" w:hAnsi="楷体" w:eastAsia="楷体"/>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楷体" w:hAnsi="楷体" w:eastAsia="楷体"/>
              </w:rPr>
            </w:pPr>
            <w:r>
              <w:rPr>
                <w:rFonts w:ascii="楷体" w:hAnsi="楷体" w:eastAsia="楷体"/>
              </w:rPr>
              <w:t>组织及其环境</w:t>
            </w:r>
          </w:p>
        </w:tc>
        <w:tc>
          <w:tcPr>
            <w:tcW w:w="960" w:type="dxa"/>
          </w:tcPr>
          <w:p>
            <w:pPr>
              <w:rPr>
                <w:rFonts w:ascii="楷体" w:hAnsi="楷体" w:eastAsia="楷体"/>
              </w:rPr>
            </w:pPr>
            <w:r>
              <w:rPr>
                <w:rFonts w:hint="eastAsia" w:ascii="楷体" w:hAnsi="楷体" w:eastAsia="楷体"/>
                <w:lang w:val="en-US" w:eastAsia="zh-CN"/>
              </w:rPr>
              <w:t>QEO</w:t>
            </w:r>
            <w:r>
              <w:rPr>
                <w:rFonts w:hint="eastAsia" w:ascii="楷体" w:hAnsi="楷体" w:eastAsia="楷体"/>
              </w:rPr>
              <w:t>4.1</w:t>
            </w:r>
          </w:p>
        </w:tc>
        <w:tc>
          <w:tcPr>
            <w:tcW w:w="10004" w:type="dxa"/>
          </w:tcPr>
          <w:p>
            <w:pPr>
              <w:rPr>
                <w:rFonts w:ascii="楷体" w:hAnsi="楷体" w:eastAsia="楷体"/>
                <w:color w:val="000000"/>
              </w:rPr>
            </w:pPr>
            <w:r>
              <w:rPr>
                <w:rFonts w:hint="eastAsia" w:ascii="楷体" w:hAnsi="楷体" w:eastAsia="楷体"/>
                <w:color w:val="000000"/>
              </w:rPr>
              <w:t>企业识别的内、外部因素：</w:t>
            </w:r>
          </w:p>
          <w:p>
            <w:pPr>
              <w:rPr>
                <w:rFonts w:ascii="楷体" w:hAnsi="楷体" w:eastAsia="楷体"/>
              </w:rPr>
            </w:pPr>
            <w:r>
              <w:rPr>
                <w:rFonts w:hint="eastAsia" w:ascii="楷体" w:hAnsi="楷体" w:eastAsia="楷体"/>
                <w:color w:val="000000"/>
              </w:rPr>
              <w:sym w:font="Wingdings 2" w:char="F098"/>
            </w:r>
            <w:r>
              <w:rPr>
                <w:rFonts w:hint="eastAsia" w:ascii="楷体" w:hAnsi="楷体" w:eastAsia="楷体"/>
                <w:color w:val="000000"/>
              </w:rPr>
              <w:t>外部因素：</w:t>
            </w:r>
            <w:r>
              <w:rPr>
                <w:rFonts w:hint="eastAsia" w:ascii="楷体" w:hAnsi="楷体" w:eastAsia="楷体"/>
              </w:rPr>
              <w:t>考虑国际、国内、本地的各种法律法规、技术、行业竞争、市场环境和经济因素等相关因素。</w:t>
            </w:r>
          </w:p>
          <w:p>
            <w:pPr>
              <w:rPr>
                <w:rFonts w:ascii="楷体" w:hAnsi="楷体" w:eastAsia="楷体" w:cs="黑体"/>
                <w:smallCaps/>
                <w:kern w:val="32"/>
              </w:rPr>
            </w:pPr>
            <w:r>
              <w:rPr>
                <w:rFonts w:hint="eastAsia" w:ascii="楷体" w:hAnsi="楷体" w:eastAsia="楷体" w:cs="黑体"/>
                <w:smallCaps/>
                <w:kern w:val="32"/>
                <w:lang w:eastAsia="zh-CN"/>
              </w:rPr>
              <w:t>生产部</w:t>
            </w:r>
            <w:r>
              <w:rPr>
                <w:rFonts w:hint="eastAsia" w:ascii="楷体" w:hAnsi="楷体" w:eastAsia="楷体" w:cs="黑体"/>
                <w:smallCaps/>
                <w:kern w:val="32"/>
              </w:rPr>
              <w:t>：外部（地理位置、现存污染、法律、竞争、市场、文化、社会和经济环境等）</w:t>
            </w:r>
          </w:p>
          <w:p>
            <w:pPr>
              <w:rPr>
                <w:rFonts w:ascii="楷体" w:hAnsi="楷体" w:eastAsia="楷体" w:cs="黑体"/>
                <w:smallCaps/>
                <w:kern w:val="32"/>
              </w:rPr>
            </w:pPr>
            <w:r>
              <w:rPr>
                <w:rFonts w:hint="eastAsia" w:ascii="楷体" w:hAnsi="楷体" w:eastAsia="楷体" w:cs="黑体"/>
                <w:smallCaps/>
                <w:kern w:val="32"/>
                <w:lang w:eastAsia="zh-CN"/>
              </w:rPr>
              <w:t>人事部</w:t>
            </w:r>
            <w:r>
              <w:rPr>
                <w:rFonts w:hint="eastAsia" w:ascii="楷体" w:hAnsi="楷体" w:eastAsia="楷体" w:cs="黑体"/>
                <w:smallCaps/>
                <w:kern w:val="32"/>
              </w:rPr>
              <w:t>：外部（法律、技术、竞争、市场、文化、社会和经济环境等）</w:t>
            </w:r>
          </w:p>
          <w:p>
            <w:pPr>
              <w:rPr>
                <w:rFonts w:ascii="楷体" w:hAnsi="楷体" w:eastAsia="楷体"/>
                <w:color w:val="000000"/>
              </w:rPr>
            </w:pPr>
            <w:r>
              <w:rPr>
                <w:rFonts w:hint="eastAsia" w:ascii="楷体" w:hAnsi="楷体" w:eastAsia="楷体" w:cs="黑体"/>
                <w:smallCaps/>
                <w:kern w:val="32"/>
              </w:rPr>
              <w:t>管理者代表：外部（社会和经济环境等）</w:t>
            </w:r>
          </w:p>
          <w:p>
            <w:pPr>
              <w:rPr>
                <w:rFonts w:ascii="楷体" w:hAnsi="楷体" w:eastAsia="楷体"/>
              </w:rPr>
            </w:pPr>
            <w:r>
              <w:rPr>
                <w:rFonts w:hint="eastAsia" w:ascii="楷体" w:hAnsi="楷体" w:eastAsia="楷体"/>
              </w:rPr>
              <w:sym w:font="Wingdings 2" w:char="F098"/>
            </w:r>
            <w:r>
              <w:rPr>
                <w:rFonts w:hint="eastAsia" w:ascii="楷体" w:hAnsi="楷体" w:eastAsia="楷体"/>
              </w:rPr>
              <w:t>内部因素：</w:t>
            </w:r>
            <w:r>
              <w:rPr>
                <w:rFonts w:hint="eastAsia" w:ascii="楷体" w:hAnsi="楷体" w:eastAsia="楷体"/>
                <w:lang w:val="en-US" w:eastAsia="zh-CN"/>
              </w:rPr>
              <w:t>运营</w:t>
            </w:r>
            <w:r>
              <w:rPr>
                <w:rFonts w:hint="eastAsia" w:ascii="楷体" w:hAnsi="楷体" w:eastAsia="楷体"/>
              </w:rPr>
              <w:t>、</w:t>
            </w:r>
            <w:r>
              <w:rPr>
                <w:rFonts w:hint="eastAsia" w:ascii="楷体" w:hAnsi="楷体" w:eastAsia="楷体"/>
                <w:lang w:val="en-US" w:eastAsia="zh-CN"/>
              </w:rPr>
              <w:t>财务</w:t>
            </w:r>
            <w:r>
              <w:rPr>
                <w:rFonts w:hint="eastAsia" w:ascii="楷体" w:hAnsi="楷体" w:eastAsia="楷体"/>
              </w:rPr>
              <w:t>、企业文化、企业的知识和管理绩效等相关因素；</w:t>
            </w:r>
          </w:p>
          <w:p>
            <w:pPr>
              <w:rPr>
                <w:rFonts w:ascii="楷体" w:hAnsi="楷体" w:eastAsia="楷体"/>
              </w:rPr>
            </w:pPr>
            <w:r>
              <w:rPr>
                <w:rFonts w:hint="eastAsia" w:ascii="楷体" w:hAnsi="楷体" w:eastAsia="楷体"/>
              </w:rPr>
              <w:t>组织的价值观取向：</w:t>
            </w:r>
            <w:r>
              <w:rPr>
                <w:rFonts w:hint="eastAsia" w:ascii="楷体" w:hAnsi="楷体" w:eastAsia="楷体"/>
                <w:bCs/>
                <w:lang w:eastAsia="zh-CN"/>
              </w:rPr>
              <w:t>守法诚信追求质量，预防污染保护环境；关爱员工健康安全，持续改进追求卓越</w:t>
            </w:r>
            <w:r>
              <w:rPr>
                <w:rFonts w:hint="eastAsia" w:ascii="楷体" w:hAnsi="楷体" w:eastAsia="楷体"/>
              </w:rPr>
              <w:t>；</w:t>
            </w:r>
          </w:p>
          <w:p>
            <w:pPr>
              <w:rPr>
                <w:rFonts w:ascii="楷体" w:hAnsi="楷体" w:eastAsia="楷体"/>
              </w:rPr>
            </w:pPr>
            <w:r>
              <w:rPr>
                <w:rFonts w:hint="eastAsia" w:ascii="楷体" w:hAnsi="楷体" w:eastAsia="楷体" w:cs="黑体"/>
                <w:smallCaps/>
                <w:kern w:val="32"/>
                <w:lang w:eastAsia="zh-CN"/>
              </w:rPr>
              <w:t>生产部</w:t>
            </w:r>
            <w:r>
              <w:rPr>
                <w:rFonts w:hint="eastAsia" w:ascii="楷体" w:hAnsi="楷体" w:eastAsia="楷体" w:cs="黑体"/>
                <w:smallCaps/>
                <w:kern w:val="32"/>
              </w:rPr>
              <w:t>：内部（公司价值观、企业文化、人员能力、体系运行、过程能力等），</w:t>
            </w:r>
            <w:r>
              <w:rPr>
                <w:rFonts w:hint="eastAsia" w:ascii="楷体" w:hAnsi="楷体" w:eastAsia="楷体"/>
              </w:rPr>
              <w:t>；</w:t>
            </w:r>
          </w:p>
          <w:p>
            <w:pPr>
              <w:rPr>
                <w:rFonts w:ascii="楷体" w:hAnsi="楷体" w:eastAsia="楷体" w:cs="黑体"/>
                <w:smallCaps/>
                <w:kern w:val="32"/>
              </w:rPr>
            </w:pPr>
            <w:r>
              <w:rPr>
                <w:rFonts w:hint="eastAsia" w:ascii="楷体" w:hAnsi="楷体" w:eastAsia="楷体" w:cs="黑体"/>
                <w:smallCaps/>
                <w:kern w:val="32"/>
                <w:lang w:val="en-US" w:eastAsia="zh-CN"/>
              </w:rPr>
              <w:t>销售</w:t>
            </w:r>
            <w:r>
              <w:rPr>
                <w:rFonts w:hint="eastAsia" w:ascii="楷体" w:hAnsi="楷体" w:eastAsia="楷体" w:cs="黑体"/>
                <w:smallCaps/>
                <w:kern w:val="32"/>
                <w:lang w:eastAsia="zh-CN"/>
              </w:rPr>
              <w:t>部</w:t>
            </w:r>
            <w:r>
              <w:rPr>
                <w:rFonts w:hint="eastAsia" w:ascii="楷体" w:hAnsi="楷体" w:eastAsia="楷体" w:cs="黑体"/>
                <w:smallCaps/>
                <w:kern w:val="32"/>
              </w:rPr>
              <w:t>：内部（产品、活动、服务、业绩表现等）</w:t>
            </w:r>
          </w:p>
          <w:p>
            <w:pPr>
              <w:rPr>
                <w:rFonts w:ascii="楷体" w:hAnsi="楷体" w:eastAsia="楷体" w:cs="黑体"/>
                <w:smallCaps/>
                <w:kern w:val="32"/>
              </w:rPr>
            </w:pPr>
            <w:r>
              <w:rPr>
                <w:rFonts w:hint="eastAsia" w:ascii="楷体" w:hAnsi="楷体" w:eastAsia="楷体" w:cs="黑体"/>
                <w:smallCaps/>
                <w:kern w:val="32"/>
              </w:rPr>
              <w:t>管理者代表：内部（战略、知识、人员能力、业绩表现等）</w:t>
            </w:r>
          </w:p>
          <w:p>
            <w:pPr>
              <w:rPr>
                <w:rFonts w:ascii="楷体" w:hAnsi="楷体" w:eastAsia="楷体" w:cs="黑体"/>
                <w:smallCaps/>
                <w:kern w:val="32"/>
              </w:rPr>
            </w:pPr>
            <w:r>
              <w:rPr>
                <w:rFonts w:hint="eastAsia" w:ascii="楷体" w:hAnsi="楷体" w:eastAsia="楷体" w:cs="黑体"/>
                <w:smallCaps/>
                <w:kern w:val="32"/>
              </w:rPr>
              <w:t>管理者代表每年在管理评审前组织一次全面的内外部环境要素识别与评审。另外各部门在获得内外内外部环境要素信息变化时，应及时告知管理者代表，由管理者代表对《组织内外部环境要素识别表》进行修订。</w:t>
            </w:r>
          </w:p>
          <w:p>
            <w:pPr>
              <w:rPr>
                <w:rFonts w:ascii="楷体" w:hAnsi="楷体" w:eastAsia="楷体"/>
                <w:color w:val="000000"/>
              </w:rPr>
            </w:pPr>
            <w:r>
              <w:rPr>
                <w:rFonts w:hint="eastAsia" w:ascii="楷体" w:hAnsi="楷体" w:eastAsia="楷体"/>
                <w:color w:val="000000"/>
              </w:rPr>
              <w:t>在202</w:t>
            </w:r>
            <w:r>
              <w:rPr>
                <w:rFonts w:hint="eastAsia" w:ascii="楷体" w:hAnsi="楷体" w:eastAsia="楷体"/>
                <w:color w:val="000000"/>
                <w:lang w:val="en-US" w:eastAsia="zh-CN"/>
              </w:rPr>
              <w:t>2</w:t>
            </w:r>
            <w:r>
              <w:rPr>
                <w:rFonts w:hint="eastAsia" w:ascii="楷体" w:hAnsi="楷体" w:eastAsia="楷体"/>
                <w:color w:val="000000"/>
              </w:rPr>
              <w:t>年</w:t>
            </w:r>
            <w:r>
              <w:rPr>
                <w:rFonts w:hint="eastAsia" w:ascii="楷体" w:hAnsi="楷体" w:eastAsia="楷体"/>
                <w:color w:val="000000"/>
                <w:lang w:val="en-US" w:eastAsia="zh-CN"/>
              </w:rPr>
              <w:t>8</w:t>
            </w:r>
            <w:r>
              <w:rPr>
                <w:rFonts w:hint="eastAsia" w:ascii="楷体" w:hAnsi="楷体" w:eastAsia="楷体"/>
                <w:color w:val="000000"/>
              </w:rPr>
              <w:t>月</w:t>
            </w:r>
            <w:r>
              <w:rPr>
                <w:rFonts w:hint="eastAsia" w:ascii="楷体" w:hAnsi="楷体" w:eastAsia="楷体"/>
                <w:color w:val="000000"/>
                <w:lang w:val="en-US" w:eastAsia="zh-CN"/>
              </w:rPr>
              <w:t>20日</w:t>
            </w:r>
            <w:r>
              <w:rPr>
                <w:rFonts w:hint="eastAsia" w:ascii="楷体" w:hAnsi="楷体" w:eastAsia="楷体"/>
                <w:color w:val="000000"/>
              </w:rPr>
              <w:t>组织的管理评审中对内外部环境的变化进行了评审，对国家、行业、地方质量法律法规所编制法规清单中的内容进行了增减，对内外部因素的识别有效控制。</w:t>
            </w:r>
          </w:p>
          <w:p>
            <w:pPr>
              <w:rPr>
                <w:rFonts w:ascii="楷体" w:hAnsi="楷体" w:eastAsia="楷体"/>
                <w:color w:val="000000"/>
              </w:rPr>
            </w:pPr>
            <w:r>
              <w:rPr>
                <w:rFonts w:hint="eastAsia" w:ascii="楷体" w:hAnsi="楷体" w:eastAsia="楷体"/>
              </w:rPr>
              <w:t>企业识别的内外部因素客观、全面 。</w:t>
            </w:r>
          </w:p>
        </w:tc>
        <w:tc>
          <w:tcPr>
            <w:tcW w:w="1585" w:type="dxa"/>
          </w:tcPr>
          <w:p>
            <w:pPr>
              <w:rPr>
                <w:rFonts w:ascii="楷体" w:hAnsi="楷体" w:eastAsia="楷体"/>
              </w:rPr>
            </w:pPr>
            <w:r>
              <w:rPr>
                <w:rFonts w:hint="eastAsia" w:ascii="楷体" w:hAnsi="楷体" w:eastAsia="楷体"/>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160" w:type="dxa"/>
          </w:tcPr>
          <w:p>
            <w:pPr>
              <w:rPr>
                <w:rFonts w:ascii="楷体" w:hAnsi="楷体" w:eastAsia="楷体"/>
              </w:rPr>
            </w:pPr>
            <w:r>
              <w:rPr>
                <w:rFonts w:ascii="楷体" w:hAnsi="楷体" w:eastAsia="楷体"/>
              </w:rPr>
              <w:t>相关方的要求和期望</w:t>
            </w:r>
          </w:p>
        </w:tc>
        <w:tc>
          <w:tcPr>
            <w:tcW w:w="960" w:type="dxa"/>
          </w:tcPr>
          <w:p>
            <w:pPr>
              <w:rPr>
                <w:rFonts w:ascii="楷体" w:hAnsi="楷体" w:eastAsia="楷体"/>
              </w:rPr>
            </w:pPr>
            <w:r>
              <w:rPr>
                <w:rFonts w:hint="eastAsia" w:ascii="楷体" w:hAnsi="楷体" w:eastAsia="楷体"/>
                <w:lang w:val="en-US" w:eastAsia="zh-CN"/>
              </w:rPr>
              <w:t>QEO</w:t>
            </w:r>
            <w:r>
              <w:rPr>
                <w:rFonts w:hint="eastAsia" w:ascii="楷体" w:hAnsi="楷体" w:eastAsia="楷体"/>
              </w:rPr>
              <w:t>4.2</w:t>
            </w:r>
          </w:p>
        </w:tc>
        <w:tc>
          <w:tcPr>
            <w:tcW w:w="10004" w:type="dxa"/>
          </w:tcPr>
          <w:p>
            <w:pPr>
              <w:rPr>
                <w:rFonts w:ascii="楷体" w:hAnsi="楷体" w:eastAsia="楷体"/>
                <w:color w:val="000000"/>
              </w:rPr>
            </w:pPr>
            <w:r>
              <w:rPr>
                <w:rFonts w:hint="eastAsia" w:ascii="楷体" w:hAnsi="楷体" w:eastAsia="楷体"/>
                <w:color w:val="000000"/>
              </w:rPr>
              <w:sym w:font="Wingdings 2" w:char="F098"/>
            </w:r>
            <w:r>
              <w:rPr>
                <w:rFonts w:hint="eastAsia" w:ascii="楷体" w:hAnsi="楷体" w:eastAsia="楷体"/>
                <w:color w:val="000000"/>
              </w:rPr>
              <w:t>公司确定了与质量管理体系有关的相关方包括</w:t>
            </w:r>
            <w:r>
              <w:rPr>
                <w:rFonts w:hint="eastAsia" w:ascii="楷体" w:hAnsi="楷体" w:eastAsia="楷体" w:cs="黑体"/>
                <w:smallCaps/>
                <w:kern w:val="32"/>
              </w:rPr>
              <w:t>但不限于顾客、所有者、组织中的成员、供应商、银行、工会、合伙人、竞争对手或社会团体或行业协会</w:t>
            </w:r>
            <w:r>
              <w:rPr>
                <w:rFonts w:hint="eastAsia" w:ascii="楷体" w:hAnsi="楷体" w:eastAsia="楷体"/>
                <w:color w:val="000000"/>
              </w:rPr>
              <w:t>。</w:t>
            </w:r>
          </w:p>
          <w:p>
            <w:pPr>
              <w:rPr>
                <w:rFonts w:ascii="楷体" w:hAnsi="楷体" w:eastAsia="楷体"/>
              </w:rPr>
            </w:pPr>
            <w:r>
              <w:rPr>
                <w:rFonts w:hint="eastAsia" w:ascii="楷体" w:hAnsi="楷体" w:eastAsia="楷体"/>
              </w:rPr>
              <w:sym w:font="Wingdings 2" w:char="F098"/>
            </w:r>
            <w:r>
              <w:rPr>
                <w:rFonts w:hint="eastAsia" w:ascii="楷体" w:hAnsi="楷体" w:eastAsia="楷体"/>
              </w:rPr>
              <w:t>相关方对企业的要求有：</w:t>
            </w:r>
          </w:p>
          <w:p>
            <w:pPr>
              <w:rPr>
                <w:rFonts w:ascii="楷体" w:hAnsi="楷体" w:eastAsia="楷体"/>
              </w:rPr>
            </w:pPr>
            <w:r>
              <w:rPr>
                <w:rFonts w:hint="eastAsia" w:ascii="楷体" w:hAnsi="楷体" w:eastAsia="楷体"/>
                <w:lang w:val="en-US" w:eastAsia="zh-CN"/>
              </w:rPr>
              <w:t>顾客</w:t>
            </w:r>
            <w:r>
              <w:rPr>
                <w:rFonts w:hint="eastAsia" w:ascii="楷体" w:hAnsi="楷体" w:eastAsia="楷体"/>
              </w:rPr>
              <w:t>：造价合理，性价比高 ；</w:t>
            </w:r>
            <w:r>
              <w:rPr>
                <w:rFonts w:hint="eastAsia" w:ascii="楷体" w:hAnsi="楷体" w:eastAsia="楷体"/>
                <w:lang w:val="en-US" w:eastAsia="zh-CN"/>
              </w:rPr>
              <w:t>产品质量符合要求</w:t>
            </w:r>
            <w:r>
              <w:rPr>
                <w:rFonts w:hint="eastAsia" w:ascii="楷体" w:hAnsi="楷体" w:eastAsia="楷体"/>
              </w:rPr>
              <w:t>；按约定时间交付</w:t>
            </w:r>
          </w:p>
          <w:p>
            <w:pPr>
              <w:rPr>
                <w:rFonts w:ascii="楷体" w:hAnsi="楷体" w:eastAsia="楷体"/>
              </w:rPr>
            </w:pPr>
            <w:r>
              <w:rPr>
                <w:rFonts w:hint="eastAsia" w:ascii="楷体" w:hAnsi="楷体" w:eastAsia="楷体"/>
                <w:lang w:val="en-US" w:eastAsia="zh-CN"/>
              </w:rPr>
              <w:t>供方</w:t>
            </w:r>
            <w:r>
              <w:rPr>
                <w:rFonts w:hint="eastAsia" w:ascii="楷体" w:hAnsi="楷体" w:eastAsia="楷体"/>
              </w:rPr>
              <w:t>：</w:t>
            </w:r>
            <w:r>
              <w:rPr>
                <w:rFonts w:hint="eastAsia" w:ascii="楷体" w:hAnsi="楷体" w:eastAsia="楷体"/>
                <w:lang w:val="en-US" w:eastAsia="zh-CN"/>
              </w:rPr>
              <w:t>长期合作共赢；采购产品合格率高</w:t>
            </w:r>
            <w:r>
              <w:rPr>
                <w:rFonts w:hint="eastAsia" w:ascii="楷体" w:hAnsi="楷体" w:eastAsia="楷体"/>
                <w:lang w:eastAsia="zh-CN"/>
              </w:rPr>
              <w:t>；</w:t>
            </w:r>
            <w:r>
              <w:rPr>
                <w:rFonts w:hint="eastAsia" w:ascii="楷体" w:hAnsi="楷体" w:eastAsia="楷体"/>
              </w:rPr>
              <w:t>按约定时间付款</w:t>
            </w:r>
          </w:p>
          <w:p>
            <w:pPr>
              <w:rPr>
                <w:rFonts w:ascii="楷体" w:hAnsi="楷体" w:eastAsia="楷体"/>
              </w:rPr>
            </w:pPr>
            <w:r>
              <w:rPr>
                <w:rFonts w:hint="eastAsia" w:ascii="楷体" w:hAnsi="楷体" w:eastAsia="楷体"/>
              </w:rPr>
              <w:t>员工：提供岗位培训及晋升加薪机会</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企业对这些相关方要求和期望进行监视和评审的方法有：</w:t>
            </w:r>
            <w:r>
              <w:rPr>
                <w:rFonts w:hint="eastAsia" w:ascii="楷体" w:hAnsi="楷体" w:eastAsia="楷体" w:cs="黑体"/>
                <w:smallCaps/>
                <w:kern w:val="32"/>
              </w:rPr>
              <w:t>管理者代表每年在管理评审前组织一次全面的内外部环境要素识别与评审，各部门在获得内外部环境要素信息变化时，应及时告知管理者代表，由管理者代表对《相关方及要求与期望清单》进行修订。</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2160" w:type="dxa"/>
          </w:tcPr>
          <w:p>
            <w:pPr>
              <w:rPr>
                <w:rFonts w:ascii="楷体" w:hAnsi="楷体" w:eastAsia="楷体"/>
              </w:rPr>
            </w:pPr>
            <w:r>
              <w:rPr>
                <w:rFonts w:ascii="楷体" w:hAnsi="楷体" w:eastAsia="楷体"/>
              </w:rPr>
              <w:t>管理体系的范围</w:t>
            </w:r>
          </w:p>
        </w:tc>
        <w:tc>
          <w:tcPr>
            <w:tcW w:w="960" w:type="dxa"/>
          </w:tcPr>
          <w:p>
            <w:pPr>
              <w:rPr>
                <w:rFonts w:ascii="楷体" w:hAnsi="楷体" w:eastAsia="楷体"/>
              </w:rPr>
            </w:pPr>
            <w:r>
              <w:rPr>
                <w:rFonts w:hint="eastAsia" w:ascii="楷体" w:hAnsi="楷体" w:eastAsia="楷体"/>
                <w:lang w:val="en-US" w:eastAsia="zh-CN"/>
              </w:rPr>
              <w:t>QEO</w:t>
            </w:r>
            <w:r>
              <w:rPr>
                <w:rFonts w:hint="eastAsia" w:ascii="楷体" w:hAnsi="楷体" w:eastAsia="楷体"/>
              </w:rPr>
              <w:t>4.3</w:t>
            </w:r>
          </w:p>
        </w:tc>
        <w:tc>
          <w:tcPr>
            <w:tcW w:w="10004" w:type="dxa"/>
          </w:tcPr>
          <w:p>
            <w:pPr>
              <w:rPr>
                <w:rFonts w:hint="eastAsia" w:ascii="楷体" w:hAnsi="楷体" w:eastAsia="楷体" w:cs="宋体"/>
              </w:rPr>
            </w:pPr>
            <w:r>
              <w:rPr>
                <w:rFonts w:hint="eastAsia" w:ascii="楷体" w:hAnsi="楷体" w:eastAsia="楷体" w:cs="宋体"/>
              </w:rPr>
              <w:sym w:font="Wingdings 2" w:char="F098"/>
            </w:r>
            <w:r>
              <w:rPr>
                <w:rFonts w:hint="eastAsia" w:ascii="楷体" w:hAnsi="楷体" w:eastAsia="楷体" w:cs="宋体"/>
              </w:rPr>
              <w:t>审核范围：</w:t>
            </w:r>
          </w:p>
          <w:p>
            <w:pPr>
              <w:rPr>
                <w:rFonts w:hint="eastAsia" w:ascii="楷体" w:hAnsi="楷体" w:eastAsia="楷体" w:cs="宋体"/>
                <w:lang w:eastAsia="zh-CN"/>
              </w:rPr>
            </w:pPr>
            <w:r>
              <w:rPr>
                <w:rFonts w:hint="eastAsia" w:ascii="楷体" w:hAnsi="楷体" w:eastAsia="楷体" w:cs="宋体"/>
              </w:rPr>
              <w:t>Q：</w:t>
            </w:r>
            <w:r>
              <w:rPr>
                <w:rFonts w:hint="eastAsia" w:ascii="楷体" w:hAnsi="楷体" w:eastAsia="楷体" w:cs="宋体"/>
                <w:lang w:eastAsia="zh-CN"/>
              </w:rPr>
              <w:t>润滑泵及润滑系统的设计和生产</w:t>
            </w:r>
          </w:p>
          <w:p>
            <w:pPr>
              <w:rPr>
                <w:rFonts w:hint="eastAsia" w:ascii="楷体" w:hAnsi="楷体" w:eastAsia="楷体" w:cs="宋体"/>
              </w:rPr>
            </w:pPr>
            <w:r>
              <w:rPr>
                <w:rFonts w:hint="eastAsia" w:ascii="楷体" w:hAnsi="楷体" w:eastAsia="楷体" w:cs="宋体"/>
              </w:rPr>
              <w:t>O：</w:t>
            </w:r>
            <w:r>
              <w:rPr>
                <w:rFonts w:hint="eastAsia" w:ascii="楷体" w:hAnsi="楷体" w:eastAsia="楷体" w:cs="宋体"/>
                <w:lang w:eastAsia="zh-CN"/>
              </w:rPr>
              <w:t>润滑泵及润滑系统的设计和生产</w:t>
            </w:r>
            <w:r>
              <w:rPr>
                <w:rFonts w:hint="eastAsia" w:ascii="楷体" w:hAnsi="楷体" w:eastAsia="楷体" w:cs="宋体"/>
              </w:rPr>
              <w:t>所涉及场所的相关职业健康安全管理活动</w:t>
            </w:r>
          </w:p>
          <w:p>
            <w:pPr>
              <w:rPr>
                <w:rFonts w:ascii="楷体" w:hAnsi="楷体" w:eastAsia="楷体" w:cs="宋体"/>
              </w:rPr>
            </w:pPr>
            <w:r>
              <w:rPr>
                <w:rFonts w:hint="eastAsia" w:ascii="楷体" w:hAnsi="楷体" w:eastAsia="楷体" w:cs="宋体"/>
              </w:rPr>
              <w:t>E：</w:t>
            </w:r>
            <w:r>
              <w:rPr>
                <w:rFonts w:hint="eastAsia" w:ascii="楷体" w:hAnsi="楷体" w:eastAsia="楷体" w:cs="宋体"/>
                <w:lang w:eastAsia="zh-CN"/>
              </w:rPr>
              <w:t>润滑泵及润滑系统的设计和生产</w:t>
            </w:r>
            <w:r>
              <w:rPr>
                <w:rFonts w:hint="eastAsia" w:ascii="楷体" w:hAnsi="楷体" w:eastAsia="楷体" w:cs="宋体"/>
              </w:rPr>
              <w:t>所涉及场所的相关环境管理活动。</w:t>
            </w:r>
          </w:p>
          <w:p>
            <w:pPr>
              <w:rPr>
                <w:rFonts w:ascii="楷体" w:hAnsi="楷体" w:eastAsia="楷体"/>
              </w:rPr>
            </w:pPr>
            <w:r>
              <w:rPr>
                <w:rFonts w:hint="eastAsia" w:ascii="楷体" w:hAnsi="楷体" w:eastAsia="楷体" w:cs="宋体"/>
              </w:rPr>
              <w:sym w:font="Wingdings 2" w:char="F098"/>
            </w:r>
            <w:r>
              <w:rPr>
                <w:rFonts w:hint="eastAsia" w:ascii="楷体" w:hAnsi="楷体" w:eastAsia="楷体" w:cs="宋体"/>
              </w:rPr>
              <w:t>删减情况：</w:t>
            </w:r>
            <w:r>
              <w:rPr>
                <w:rFonts w:hint="eastAsia" w:ascii="楷体" w:hAnsi="楷体" w:eastAsia="楷体" w:cs="宋体"/>
                <w:lang w:val="en-US" w:eastAsia="zh-CN"/>
              </w:rPr>
              <w:t>无不适应条款</w:t>
            </w:r>
            <w:r>
              <w:rPr>
                <w:rFonts w:hint="eastAsia" w:ascii="楷体" w:hAnsi="楷体" w:eastAsia="楷体"/>
              </w:rPr>
              <w:t>。</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外包过程：</w:t>
            </w:r>
            <w:r>
              <w:rPr>
                <w:rFonts w:hint="eastAsia" w:ascii="楷体" w:hAnsi="楷体" w:eastAsia="楷体" w:cs="宋体"/>
                <w:lang w:val="en-US" w:eastAsia="zh-CN"/>
              </w:rPr>
              <w:t>表面处理</w:t>
            </w:r>
            <w:r>
              <w:rPr>
                <w:rFonts w:hint="eastAsia" w:ascii="楷体" w:hAnsi="楷体" w:eastAsia="楷体" w:cs="宋体"/>
              </w:rPr>
              <w:t>。</w:t>
            </w:r>
          </w:p>
          <w:p>
            <w:pPr>
              <w:rPr>
                <w:rFonts w:ascii="楷体" w:hAnsi="楷体" w:eastAsia="楷体"/>
                <w:color w:val="FF0000"/>
              </w:rPr>
            </w:pPr>
            <w:r>
              <w:rPr>
                <w:rFonts w:ascii="楷体" w:hAnsi="楷体" w:eastAsia="楷体"/>
                <w:color w:val="FF0000"/>
              </w:rPr>
              <w:sym w:font="Wingdings 2" w:char="F098"/>
            </w:r>
            <w:r>
              <w:rPr>
                <w:rFonts w:ascii="楷体" w:hAnsi="楷体" w:eastAsia="楷体"/>
                <w:color w:val="FF0000"/>
              </w:rPr>
              <w:t>特殊过程：</w:t>
            </w:r>
            <w:r>
              <w:rPr>
                <w:rFonts w:hint="eastAsia" w:ascii="楷体" w:hAnsi="楷体" w:eastAsia="楷体"/>
                <w:color w:val="FF0000"/>
                <w:lang w:val="en-US" w:eastAsia="zh-CN"/>
              </w:rPr>
              <w:t>研发</w:t>
            </w:r>
            <w:r>
              <w:rPr>
                <w:rFonts w:hint="eastAsia" w:ascii="楷体" w:hAnsi="楷体" w:eastAsia="楷体"/>
                <w:color w:val="FF0000"/>
              </w:rPr>
              <w:t>。</w:t>
            </w:r>
          </w:p>
          <w:p>
            <w:pPr>
              <w:rPr>
                <w:rFonts w:ascii="楷体" w:hAnsi="楷体" w:eastAsia="楷体" w:cs="宋体"/>
              </w:rPr>
            </w:pPr>
            <w:r>
              <w:rPr>
                <w:rFonts w:hint="eastAsia" w:ascii="楷体" w:hAnsi="楷体" w:eastAsia="楷体"/>
              </w:rPr>
              <w:t>企业质量管理体系的边界和适用性符合要求。</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2160" w:type="dxa"/>
          </w:tcPr>
          <w:p>
            <w:pPr>
              <w:rPr>
                <w:rFonts w:ascii="楷体" w:hAnsi="楷体" w:eastAsia="楷体"/>
              </w:rPr>
            </w:pPr>
            <w:r>
              <w:rPr>
                <w:rFonts w:hint="eastAsia" w:ascii="楷体" w:hAnsi="楷体" w:eastAsia="楷体"/>
              </w:rPr>
              <w:t>管理体系及其过程</w:t>
            </w:r>
          </w:p>
          <w:p>
            <w:pPr>
              <w:rPr>
                <w:rFonts w:ascii="楷体" w:hAnsi="楷体" w:eastAsia="楷体"/>
              </w:rPr>
            </w:pPr>
          </w:p>
        </w:tc>
        <w:tc>
          <w:tcPr>
            <w:tcW w:w="960" w:type="dxa"/>
          </w:tcPr>
          <w:p>
            <w:pPr>
              <w:rPr>
                <w:rFonts w:ascii="楷体" w:hAnsi="楷体" w:eastAsia="楷体"/>
              </w:rPr>
            </w:pPr>
            <w:r>
              <w:rPr>
                <w:rFonts w:hint="eastAsia" w:ascii="楷体" w:hAnsi="楷体" w:eastAsia="楷体"/>
                <w:lang w:val="en-US" w:eastAsia="zh-CN"/>
              </w:rPr>
              <w:t>QEO</w:t>
            </w:r>
            <w:r>
              <w:rPr>
                <w:rFonts w:hint="eastAsia" w:ascii="楷体" w:hAnsi="楷体" w:eastAsia="楷体"/>
              </w:rPr>
              <w:t>4.4</w:t>
            </w:r>
          </w:p>
        </w:tc>
        <w:tc>
          <w:tcPr>
            <w:tcW w:w="10004" w:type="dxa"/>
          </w:tcPr>
          <w:p>
            <w:pPr>
              <w:rPr>
                <w:rFonts w:ascii="楷体" w:hAnsi="楷体" w:eastAsia="楷体" w:cs="宋体"/>
              </w:rPr>
            </w:pPr>
            <w:r>
              <w:rPr>
                <w:rFonts w:hint="eastAsia" w:ascii="楷体" w:hAnsi="楷体" w:eastAsia="楷体"/>
              </w:rPr>
              <w:sym w:font="Wingdings 2" w:char="F098"/>
            </w:r>
            <w:r>
              <w:rPr>
                <w:rFonts w:hint="eastAsia" w:ascii="楷体" w:hAnsi="楷体" w:eastAsia="楷体"/>
              </w:rPr>
              <w:t>经查阅上报文件了解到：组织按照标准要求和实际情况识别策划建立了质量管理体系所需的过程，对标准要求的各条款过程的具体控制方法作了具体规定，建立了完整的质量管理体系。</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依据ISO FDIS 9001:2015标准的要求并结合本公司的具体情况，采取PDCA的过程方法，建立、实施、保持并持续改进质量管理体系。企业识别并确定了如下分工及过程：销售过程、采购过程、</w:t>
            </w:r>
            <w:r>
              <w:rPr>
                <w:rFonts w:hint="eastAsia" w:ascii="楷体" w:hAnsi="楷体" w:eastAsia="楷体" w:cs="宋体"/>
                <w:lang w:val="en-US" w:eastAsia="zh-CN"/>
              </w:rPr>
              <w:t>研发过程、</w:t>
            </w:r>
            <w:r>
              <w:rPr>
                <w:rFonts w:hint="eastAsia" w:ascii="楷体" w:hAnsi="楷体" w:eastAsia="楷体" w:cs="宋体"/>
              </w:rPr>
              <w:t>生产制造及外包加工过程、监视测量及不合格品管理过程、数据分析与改进等多个过程。</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2160" w:type="dxa"/>
          </w:tcPr>
          <w:p>
            <w:pPr>
              <w:rPr>
                <w:rFonts w:ascii="楷体" w:hAnsi="楷体" w:eastAsia="楷体"/>
              </w:rPr>
            </w:pPr>
            <w:r>
              <w:rPr>
                <w:rFonts w:hint="eastAsia" w:ascii="楷体" w:hAnsi="楷体" w:eastAsia="楷体"/>
              </w:rPr>
              <w:t>领导作用和承诺</w:t>
            </w:r>
          </w:p>
          <w:p>
            <w:pPr>
              <w:rPr>
                <w:rFonts w:ascii="楷体" w:hAnsi="楷体" w:eastAsia="楷体"/>
              </w:rPr>
            </w:pPr>
            <w:r>
              <w:rPr>
                <w:rFonts w:hint="eastAsia" w:ascii="楷体" w:hAnsi="楷体" w:eastAsia="楷体"/>
              </w:rPr>
              <w:t>总则</w:t>
            </w:r>
          </w:p>
        </w:tc>
        <w:tc>
          <w:tcPr>
            <w:tcW w:w="960" w:type="dxa"/>
          </w:tcPr>
          <w:p>
            <w:pPr>
              <w:rPr>
                <w:rFonts w:ascii="楷体" w:hAnsi="楷体" w:eastAsia="楷体"/>
              </w:rPr>
            </w:pPr>
            <w:r>
              <w:rPr>
                <w:rFonts w:hint="eastAsia" w:ascii="楷体" w:hAnsi="楷体" w:eastAsia="楷体"/>
                <w:lang w:val="en-US" w:eastAsia="zh-CN"/>
              </w:rPr>
              <w:t>QEO</w:t>
            </w:r>
            <w:r>
              <w:rPr>
                <w:rFonts w:hint="eastAsia" w:ascii="楷体" w:hAnsi="楷体" w:eastAsia="楷体"/>
              </w:rPr>
              <w:t>5.1.1</w:t>
            </w:r>
          </w:p>
        </w:tc>
        <w:tc>
          <w:tcPr>
            <w:tcW w:w="10004" w:type="dxa"/>
          </w:tcPr>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最高管理层都具有较强的管理意识</w:t>
            </w:r>
            <w:r>
              <w:rPr>
                <w:rFonts w:hint="eastAsia" w:ascii="楷体" w:hAnsi="楷体" w:eastAsia="楷体" w:cs="宋体"/>
                <w:lang w:eastAsia="zh-CN"/>
              </w:rPr>
              <w:t>，</w:t>
            </w:r>
            <w:r>
              <w:rPr>
                <w:rFonts w:hint="eastAsia" w:ascii="楷体" w:hAnsi="楷体" w:eastAsia="楷体" w:cs="宋体"/>
              </w:rPr>
              <w:t>明确管理承诺。主要通过以下活动来实现管理承诺：</w:t>
            </w:r>
          </w:p>
          <w:p>
            <w:pPr>
              <w:rPr>
                <w:rFonts w:ascii="楷体" w:hAnsi="楷体" w:eastAsia="楷体" w:cs="宋体"/>
                <w:kern w:val="0"/>
              </w:rPr>
            </w:pPr>
            <w:r>
              <w:rPr>
                <w:rFonts w:hint="eastAsia" w:ascii="楷体" w:hAnsi="楷体" w:eastAsia="楷体" w:cs="宋体"/>
                <w:kern w:val="0"/>
              </w:rPr>
              <w:t>对管理体系的有效性承担责任；</w:t>
            </w:r>
          </w:p>
          <w:p>
            <w:pPr>
              <w:rPr>
                <w:rFonts w:ascii="楷体" w:hAnsi="楷体" w:eastAsia="楷体" w:cs="宋体"/>
                <w:kern w:val="0"/>
              </w:rPr>
            </w:pPr>
            <w:r>
              <w:rPr>
                <w:rFonts w:hint="eastAsia" w:ascii="楷体" w:hAnsi="楷体" w:eastAsia="楷体" w:cs="宋体"/>
                <w:kern w:val="0"/>
              </w:rPr>
              <w:t>确保制定管理体系的方针和目标</w:t>
            </w:r>
            <w:r>
              <w:rPr>
                <w:rFonts w:ascii="楷体" w:hAnsi="楷体" w:eastAsia="楷体" w:cs="宋体"/>
                <w:kern w:val="0"/>
              </w:rPr>
              <w:t>,</w:t>
            </w:r>
            <w:r>
              <w:rPr>
                <w:rFonts w:hint="eastAsia" w:ascii="楷体" w:hAnsi="楷体" w:eastAsia="楷体" w:cs="宋体"/>
                <w:kern w:val="0"/>
              </w:rPr>
              <w:t>并与组织环境和战略方向相一致；</w:t>
            </w:r>
          </w:p>
          <w:p>
            <w:pPr>
              <w:rPr>
                <w:rFonts w:ascii="楷体" w:hAnsi="楷体" w:eastAsia="楷体" w:cs="宋体"/>
                <w:kern w:val="0"/>
              </w:rPr>
            </w:pPr>
            <w:r>
              <w:rPr>
                <w:rFonts w:hint="eastAsia" w:ascii="楷体" w:hAnsi="楷体" w:eastAsia="楷体" w:cs="宋体"/>
                <w:kern w:val="0"/>
              </w:rPr>
              <w:t>确保管理体系要求融入与组织的业务过程；</w:t>
            </w:r>
            <w:r>
              <w:rPr>
                <w:rFonts w:ascii="楷体" w:hAnsi="楷体" w:eastAsia="楷体" w:cs="宋体"/>
                <w:kern w:val="0"/>
              </w:rPr>
              <w:t xml:space="preserve"> </w:t>
            </w:r>
          </w:p>
          <w:p>
            <w:pPr>
              <w:rPr>
                <w:rFonts w:ascii="楷体" w:hAnsi="楷体" w:eastAsia="楷体" w:cs="宋体"/>
                <w:kern w:val="0"/>
              </w:rPr>
            </w:pPr>
            <w:r>
              <w:rPr>
                <w:rFonts w:hint="eastAsia" w:ascii="楷体" w:hAnsi="楷体" w:eastAsia="楷体" w:cs="宋体"/>
                <w:kern w:val="0"/>
              </w:rPr>
              <w:t>促进使用过程方法和基于风险的思维；</w:t>
            </w:r>
            <w:r>
              <w:rPr>
                <w:rFonts w:ascii="楷体" w:hAnsi="楷体" w:eastAsia="楷体" w:cs="宋体"/>
                <w:kern w:val="0"/>
              </w:rPr>
              <w:t xml:space="preserve"> </w:t>
            </w:r>
          </w:p>
          <w:p>
            <w:pPr>
              <w:rPr>
                <w:rFonts w:ascii="楷体" w:hAnsi="楷体" w:eastAsia="楷体" w:cs="宋体"/>
                <w:kern w:val="0"/>
              </w:rPr>
            </w:pPr>
            <w:r>
              <w:rPr>
                <w:rFonts w:hint="eastAsia" w:ascii="楷体" w:hAnsi="楷体" w:eastAsia="楷体" w:cs="宋体"/>
                <w:kern w:val="0"/>
              </w:rPr>
              <w:t>确保获得管理体系所需的资源；</w:t>
            </w:r>
          </w:p>
          <w:p>
            <w:pPr>
              <w:rPr>
                <w:rFonts w:ascii="楷体" w:hAnsi="楷体" w:eastAsia="楷体" w:cs="宋体"/>
                <w:kern w:val="0"/>
              </w:rPr>
            </w:pPr>
            <w:r>
              <w:rPr>
                <w:rFonts w:hint="eastAsia" w:ascii="楷体" w:hAnsi="楷体" w:eastAsia="楷体" w:cs="宋体"/>
                <w:kern w:val="0"/>
              </w:rPr>
              <w:t>沟通有效的管理和符合管理体系要求的重要性；</w:t>
            </w:r>
            <w:r>
              <w:rPr>
                <w:rFonts w:ascii="楷体" w:hAnsi="楷体" w:eastAsia="楷体" w:cs="宋体"/>
                <w:kern w:val="0"/>
              </w:rPr>
              <w:t xml:space="preserve"> </w:t>
            </w:r>
          </w:p>
          <w:p>
            <w:pPr>
              <w:rPr>
                <w:rFonts w:ascii="楷体" w:hAnsi="楷体" w:eastAsia="楷体" w:cs="宋体"/>
                <w:kern w:val="0"/>
              </w:rPr>
            </w:pPr>
            <w:r>
              <w:rPr>
                <w:rFonts w:hint="eastAsia" w:ascii="楷体" w:hAnsi="楷体" w:eastAsia="楷体" w:cs="宋体"/>
                <w:kern w:val="0"/>
              </w:rPr>
              <w:t>确保实现管理体系的预期结果；</w:t>
            </w:r>
          </w:p>
          <w:p>
            <w:pPr>
              <w:rPr>
                <w:rFonts w:ascii="楷体" w:hAnsi="楷体" w:eastAsia="楷体" w:cs="宋体"/>
                <w:kern w:val="0"/>
              </w:rPr>
            </w:pPr>
            <w:r>
              <w:rPr>
                <w:rFonts w:hint="eastAsia" w:ascii="楷体" w:hAnsi="楷体" w:eastAsia="楷体" w:cs="宋体"/>
                <w:kern w:val="0"/>
              </w:rPr>
              <w:t>促使、指导和支持员工努力提高管理体系的有效性；</w:t>
            </w:r>
            <w:r>
              <w:rPr>
                <w:rFonts w:ascii="楷体" w:hAnsi="楷体" w:eastAsia="楷体" w:cs="宋体"/>
                <w:kern w:val="0"/>
              </w:rPr>
              <w:t xml:space="preserve"> </w:t>
            </w:r>
          </w:p>
          <w:p>
            <w:pPr>
              <w:rPr>
                <w:rFonts w:ascii="楷体" w:hAnsi="楷体" w:eastAsia="楷体" w:cs="宋体"/>
                <w:kern w:val="0"/>
              </w:rPr>
            </w:pPr>
            <w:r>
              <w:rPr>
                <w:rFonts w:hint="eastAsia" w:ascii="楷体" w:hAnsi="楷体" w:eastAsia="楷体" w:cs="宋体"/>
                <w:kern w:val="0"/>
              </w:rPr>
              <w:t>推动改进；</w:t>
            </w:r>
            <w:r>
              <w:rPr>
                <w:rFonts w:ascii="楷体" w:hAnsi="楷体" w:eastAsia="楷体" w:cs="宋体"/>
                <w:kern w:val="0"/>
              </w:rPr>
              <w:t xml:space="preserve"> </w:t>
            </w:r>
          </w:p>
          <w:p>
            <w:pPr>
              <w:rPr>
                <w:rFonts w:ascii="楷体" w:hAnsi="楷体" w:eastAsia="楷体" w:cs="宋体"/>
                <w:kern w:val="0"/>
              </w:rPr>
            </w:pPr>
            <w:r>
              <w:rPr>
                <w:rFonts w:hint="eastAsia" w:ascii="楷体" w:hAnsi="楷体" w:eastAsia="楷体" w:cs="宋体"/>
                <w:kern w:val="0"/>
              </w:rPr>
              <w:t>支持其他管理者履行其相关领域的职责。</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对全体员工进行了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管理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2160" w:type="dxa"/>
          </w:tcPr>
          <w:p>
            <w:pPr>
              <w:rPr>
                <w:rFonts w:ascii="楷体" w:hAnsi="楷体" w:eastAsia="楷体"/>
              </w:rPr>
            </w:pPr>
            <w:r>
              <w:rPr>
                <w:rFonts w:hint="eastAsia" w:ascii="楷体" w:hAnsi="楷体" w:eastAsia="楷体"/>
              </w:rPr>
              <w:t>以顾客为关注焦点</w:t>
            </w:r>
          </w:p>
        </w:tc>
        <w:tc>
          <w:tcPr>
            <w:tcW w:w="960" w:type="dxa"/>
          </w:tcPr>
          <w:p>
            <w:pPr>
              <w:rPr>
                <w:rFonts w:ascii="楷体" w:hAnsi="楷体" w:eastAsia="楷体"/>
              </w:rPr>
            </w:pPr>
            <w:r>
              <w:rPr>
                <w:rFonts w:hint="eastAsia" w:ascii="楷体" w:hAnsi="楷体" w:eastAsia="楷体"/>
                <w:lang w:val="en-US" w:eastAsia="zh-CN"/>
              </w:rPr>
              <w:t>Q</w:t>
            </w:r>
            <w:r>
              <w:rPr>
                <w:rFonts w:hint="eastAsia" w:ascii="楷体" w:hAnsi="楷体" w:eastAsia="楷体"/>
              </w:rPr>
              <w:t>5.1.2</w:t>
            </w:r>
          </w:p>
        </w:tc>
        <w:tc>
          <w:tcPr>
            <w:tcW w:w="10004" w:type="dxa"/>
          </w:tcPr>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通过确定顾客相关要求，提供相应产品与相关服务，对顾客使用情况进行跟踪调查；并对顾客满意度感受进行测量与分析，以改进产品与服务。</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策划和规定了由</w:t>
            </w:r>
            <w:r>
              <w:rPr>
                <w:rFonts w:hint="eastAsia" w:ascii="楷体" w:hAnsi="楷体" w:eastAsia="楷体" w:cs="宋体"/>
                <w:lang w:eastAsia="zh-CN"/>
              </w:rPr>
              <w:t>人事部</w:t>
            </w:r>
            <w:r>
              <w:rPr>
                <w:rFonts w:hint="eastAsia" w:ascii="楷体" w:hAnsi="楷体" w:eastAsia="楷体" w:cs="宋体"/>
              </w:rPr>
              <w:t>定期对顾客实施满意度测评，从各方面提高顾客的满意度。在202</w:t>
            </w:r>
            <w:r>
              <w:rPr>
                <w:rFonts w:hint="eastAsia" w:ascii="楷体" w:hAnsi="楷体" w:eastAsia="楷体" w:cs="宋体"/>
                <w:lang w:val="en-US" w:eastAsia="zh-CN"/>
              </w:rPr>
              <w:t>2</w:t>
            </w:r>
            <w:r>
              <w:rPr>
                <w:rFonts w:hint="eastAsia" w:ascii="楷体" w:hAnsi="楷体" w:eastAsia="楷体" w:cs="宋体"/>
              </w:rPr>
              <w:t>年</w:t>
            </w:r>
            <w:r>
              <w:rPr>
                <w:rFonts w:hint="eastAsia" w:ascii="楷体" w:hAnsi="楷体" w:eastAsia="楷体" w:cs="宋体"/>
                <w:lang w:val="en-US" w:eastAsia="zh-CN"/>
              </w:rPr>
              <w:t>8</w:t>
            </w:r>
            <w:r>
              <w:rPr>
                <w:rFonts w:hint="eastAsia" w:ascii="楷体" w:hAnsi="楷体" w:eastAsia="楷体" w:cs="宋体"/>
              </w:rPr>
              <w:t>月</w:t>
            </w:r>
            <w:r>
              <w:rPr>
                <w:rFonts w:hint="eastAsia" w:ascii="楷体" w:hAnsi="楷体" w:eastAsia="楷体" w:cs="宋体"/>
                <w:lang w:val="en-US" w:eastAsia="zh-CN"/>
              </w:rPr>
              <w:t>13日</w:t>
            </w:r>
            <w:r>
              <w:rPr>
                <w:rFonts w:hint="eastAsia" w:ascii="楷体" w:hAnsi="楷体" w:eastAsia="楷体" w:cs="宋体"/>
              </w:rPr>
              <w:t>的管理评审中提报的顾客满意度</w:t>
            </w:r>
            <w:r>
              <w:rPr>
                <w:rFonts w:hint="eastAsia" w:ascii="楷体" w:hAnsi="楷体" w:eastAsia="楷体" w:cs="宋体"/>
                <w:lang w:val="en-US" w:eastAsia="zh-CN"/>
              </w:rPr>
              <w:t>95.4</w:t>
            </w:r>
            <w:r>
              <w:rPr>
                <w:rFonts w:hint="eastAsia" w:ascii="楷体" w:hAnsi="楷体" w:eastAsia="楷体" w:cs="宋体"/>
              </w:rPr>
              <w:t>%。实现顾客满意度≥9</w:t>
            </w:r>
            <w:r>
              <w:rPr>
                <w:rFonts w:hint="eastAsia" w:ascii="楷体" w:hAnsi="楷体" w:eastAsia="楷体" w:cs="宋体"/>
                <w:lang w:val="en-US" w:eastAsia="zh-CN"/>
              </w:rPr>
              <w:t>5</w:t>
            </w:r>
            <w:r>
              <w:rPr>
                <w:rFonts w:hint="eastAsia" w:ascii="楷体" w:hAnsi="楷体" w:eastAsia="楷体" w:cs="宋体"/>
              </w:rPr>
              <w:t>%的目标。</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2160" w:type="dxa"/>
          </w:tcPr>
          <w:p>
            <w:pPr>
              <w:rPr>
                <w:rFonts w:ascii="楷体" w:hAnsi="楷体" w:eastAsia="楷体"/>
              </w:rPr>
            </w:pPr>
            <w:r>
              <w:rPr>
                <w:rFonts w:hint="eastAsia" w:ascii="楷体" w:hAnsi="楷体" w:eastAsia="楷体"/>
              </w:rPr>
              <w:t>方针</w:t>
            </w:r>
          </w:p>
        </w:tc>
        <w:tc>
          <w:tcPr>
            <w:tcW w:w="960" w:type="dxa"/>
          </w:tcPr>
          <w:p>
            <w:pPr>
              <w:rPr>
                <w:rFonts w:ascii="楷体" w:hAnsi="楷体" w:eastAsia="楷体"/>
              </w:rPr>
            </w:pPr>
            <w:r>
              <w:rPr>
                <w:rFonts w:hint="eastAsia" w:ascii="楷体" w:hAnsi="楷体" w:eastAsia="楷体"/>
                <w:lang w:val="en-US" w:eastAsia="zh-CN"/>
              </w:rPr>
              <w:t>QEO</w:t>
            </w:r>
            <w:r>
              <w:rPr>
                <w:rFonts w:hint="eastAsia" w:ascii="楷体" w:hAnsi="楷体" w:eastAsia="楷体"/>
              </w:rPr>
              <w:t>5.2</w:t>
            </w:r>
          </w:p>
        </w:tc>
        <w:tc>
          <w:tcPr>
            <w:tcW w:w="10004" w:type="dxa"/>
          </w:tcPr>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手册明确了方针：</w:t>
            </w:r>
            <w:r>
              <w:rPr>
                <w:rFonts w:hint="eastAsia" w:ascii="楷体" w:hAnsi="楷体" w:eastAsia="楷体" w:cs="宋体"/>
                <w:lang w:eastAsia="zh-CN"/>
              </w:rPr>
              <w:t>守法诚信追求质量，预防污染保护环境；关爱员工健康安全，持续改进追求卓越</w:t>
            </w:r>
            <w:r>
              <w:rPr>
                <w:rFonts w:hint="eastAsia" w:ascii="楷体" w:hAnsi="楷体" w:eastAsia="楷体" w:cs="宋体"/>
              </w:rPr>
              <w:t>。</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公司以质量、环境、职业健康安全标准为基础，结合公司实际特制定管理方针。与总经理进行交谈，总经理对方针内涵的理解较深刻。方针基本与企业宗旨相符，对方针的含义进行了说明，隐含了满足要求和持续改进的承诺，为制定和评审目标提供了框架，通过管理手册、员工手册的分发、内部培训、标语、宣传栏张贴等形式，方针已告知员工，并在管理评审会上对其适宜性进行评价。</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结论：基本适宜、有效。</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160" w:type="dxa"/>
          </w:tcPr>
          <w:p>
            <w:pPr>
              <w:rPr>
                <w:rFonts w:ascii="楷体" w:hAnsi="楷体" w:eastAsia="楷体"/>
              </w:rPr>
            </w:pPr>
            <w:r>
              <w:rPr>
                <w:rFonts w:hint="eastAsia" w:ascii="楷体" w:hAnsi="楷体" w:eastAsia="楷体"/>
              </w:rPr>
              <w:t>组织的岗位、职责和权限；</w:t>
            </w:r>
          </w:p>
          <w:p>
            <w:pPr>
              <w:rPr>
                <w:rFonts w:ascii="楷体" w:hAnsi="楷体" w:eastAsia="楷体"/>
              </w:rPr>
            </w:pPr>
          </w:p>
        </w:tc>
        <w:tc>
          <w:tcPr>
            <w:tcW w:w="960" w:type="dxa"/>
          </w:tcPr>
          <w:p>
            <w:pPr>
              <w:rPr>
                <w:rFonts w:ascii="楷体" w:hAnsi="楷体" w:eastAsia="楷体"/>
              </w:rPr>
            </w:pPr>
            <w:r>
              <w:rPr>
                <w:rFonts w:hint="eastAsia" w:ascii="楷体" w:hAnsi="楷体" w:eastAsia="楷体"/>
                <w:lang w:val="en-US" w:eastAsia="zh-CN"/>
              </w:rPr>
              <w:t>QEO</w:t>
            </w:r>
            <w:r>
              <w:rPr>
                <w:rFonts w:hint="eastAsia" w:ascii="楷体" w:hAnsi="楷体" w:eastAsia="楷体"/>
              </w:rPr>
              <w:t>5.3</w:t>
            </w:r>
          </w:p>
        </w:tc>
        <w:tc>
          <w:tcPr>
            <w:tcW w:w="10004" w:type="dxa"/>
          </w:tcPr>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公司管理体系覆盖的部门包括：管理层、</w:t>
            </w:r>
            <w:r>
              <w:rPr>
                <w:rFonts w:hint="eastAsia" w:ascii="楷体" w:hAnsi="楷体" w:eastAsia="楷体" w:cs="宋体"/>
                <w:lang w:eastAsia="zh-CN"/>
              </w:rPr>
              <w:t>生产部</w:t>
            </w:r>
            <w:r>
              <w:rPr>
                <w:rFonts w:hint="eastAsia" w:ascii="楷体" w:hAnsi="楷体" w:eastAsia="楷体" w:cs="宋体"/>
              </w:rPr>
              <w:t>、</w:t>
            </w:r>
            <w:r>
              <w:rPr>
                <w:rFonts w:hint="eastAsia" w:ascii="楷体" w:hAnsi="楷体" w:eastAsia="楷体" w:cs="宋体"/>
                <w:lang w:val="en-US" w:eastAsia="zh-CN"/>
              </w:rPr>
              <w:t>人事部</w:t>
            </w:r>
            <w:r>
              <w:rPr>
                <w:rFonts w:hint="eastAsia" w:ascii="楷体" w:hAnsi="楷体" w:eastAsia="楷体" w:cs="宋体"/>
              </w:rPr>
              <w:t>，部门职责划分尚可。</w:t>
            </w:r>
          </w:p>
          <w:p>
            <w:pPr>
              <w:rPr>
                <w:rFonts w:hint="eastAsia" w:ascii="楷体" w:hAnsi="楷体" w:eastAsia="楷体" w:cs="宋体"/>
              </w:rPr>
            </w:pPr>
            <w:r>
              <w:rPr>
                <w:rFonts w:hint="eastAsia" w:ascii="楷体" w:hAnsi="楷体" w:eastAsia="楷体" w:cs="宋体"/>
              </w:rPr>
              <w:sym w:font="Wingdings 2" w:char="F098"/>
            </w:r>
            <w:r>
              <w:rPr>
                <w:rFonts w:hint="eastAsia" w:ascii="楷体" w:hAnsi="楷体" w:eastAsia="楷体" w:cs="宋体"/>
              </w:rPr>
              <w:t>在《</w:t>
            </w:r>
            <w:r>
              <w:rPr>
                <w:rFonts w:hint="eastAsia" w:ascii="楷体" w:hAnsi="楷体" w:eastAsia="楷体" w:cs="宋体"/>
                <w:lang w:val="en-US" w:eastAsia="zh-CN"/>
              </w:rPr>
              <w:t>管理</w:t>
            </w:r>
            <w:r>
              <w:rPr>
                <w:rFonts w:hint="eastAsia" w:ascii="楷体" w:hAnsi="楷体" w:eastAsia="楷体" w:cs="宋体"/>
              </w:rPr>
              <w:t>手册》中规定了各部门及主要岗位人员的工作职责、权限，职责包括了标准要求的所有要求，充分适宜，上述文件通过发放的形成传达到相关部门和人员。 包括各级管理者做出的相关责任的承诺等。查相关制度包括管理制度等，基本明确了各级人员的</w:t>
            </w:r>
            <w:r>
              <w:rPr>
                <w:rFonts w:hint="eastAsia" w:ascii="楷体" w:hAnsi="楷体" w:eastAsia="楷体" w:cs="宋体"/>
                <w:lang w:val="en-US" w:eastAsia="zh-CN"/>
              </w:rPr>
              <w:t>体系</w:t>
            </w:r>
            <w:r>
              <w:rPr>
                <w:rFonts w:hint="eastAsia" w:ascii="楷体" w:hAnsi="楷体" w:eastAsia="楷体" w:cs="宋体"/>
              </w:rPr>
              <w:t>管理职责等。确认公司目前人力资源、基础设施、技术人员、财力、信息等资源均能保证。</w:t>
            </w:r>
          </w:p>
          <w:p>
            <w:pPr>
              <w:pStyle w:val="12"/>
              <w:rPr>
                <w:rFonts w:hint="eastAsia" w:ascii="楷体" w:hAnsi="楷体" w:eastAsia="楷体" w:cs="宋体"/>
                <w:bCs w:val="0"/>
                <w:spacing w:val="0"/>
                <w:kern w:val="2"/>
                <w:sz w:val="21"/>
                <w:lang w:val="en-US" w:eastAsia="zh-CN" w:bidi="ar-SA"/>
              </w:rPr>
            </w:pPr>
            <w:r>
              <w:rPr>
                <w:rFonts w:hint="eastAsia" w:ascii="楷体" w:hAnsi="楷体" w:eastAsia="楷体" w:cs="宋体"/>
              </w:rPr>
              <w:sym w:font="Wingdings 2" w:char="F098"/>
            </w:r>
            <w:r>
              <w:rPr>
                <w:rFonts w:hint="eastAsia" w:ascii="楷体" w:hAnsi="楷体" w:eastAsia="楷体" w:cs="宋体"/>
                <w:bCs w:val="0"/>
                <w:spacing w:val="0"/>
                <w:kern w:val="2"/>
                <w:sz w:val="21"/>
                <w:lang w:val="en-US" w:eastAsia="zh-CN" w:bidi="ar-SA"/>
              </w:rPr>
              <w:t xml:space="preserve">建立、实施和保持公司管理体系所需的过程，公司决定任命 </w:t>
            </w:r>
            <w:r>
              <w:rPr>
                <w:rFonts w:hint="eastAsia" w:ascii="楷体" w:hAnsi="楷体" w:eastAsia="楷体"/>
                <w:lang w:val="en-US" w:eastAsia="zh-CN"/>
              </w:rPr>
              <w:t>刘红</w:t>
            </w:r>
            <w:r>
              <w:rPr>
                <w:rFonts w:hint="eastAsia" w:ascii="楷体" w:hAnsi="楷体" w:eastAsia="楷体" w:cs="宋体"/>
                <w:bCs w:val="0"/>
                <w:spacing w:val="0"/>
                <w:kern w:val="2"/>
                <w:sz w:val="21"/>
                <w:lang w:val="en-US" w:eastAsia="zh-CN" w:bidi="ar-SA"/>
              </w:rPr>
              <w:t xml:space="preserve"> 为管理体系的管理者代表。其职责和权限规定如下：</w:t>
            </w:r>
          </w:p>
          <w:p>
            <w:pPr>
              <w:pStyle w:val="12"/>
              <w:rPr>
                <w:rFonts w:hint="eastAsia" w:ascii="楷体" w:hAnsi="楷体" w:eastAsia="楷体" w:cs="宋体"/>
                <w:bCs w:val="0"/>
                <w:spacing w:val="0"/>
                <w:kern w:val="2"/>
                <w:sz w:val="21"/>
                <w:lang w:val="en-US" w:eastAsia="zh-CN" w:bidi="ar-SA"/>
              </w:rPr>
            </w:pPr>
            <w:r>
              <w:rPr>
                <w:rFonts w:hint="eastAsia" w:ascii="楷体" w:hAnsi="楷体" w:eastAsia="楷体" w:cs="宋体"/>
                <w:bCs w:val="0"/>
                <w:spacing w:val="0"/>
                <w:kern w:val="2"/>
                <w:sz w:val="21"/>
                <w:lang w:val="en-US" w:eastAsia="zh-CN" w:bidi="ar-SA"/>
              </w:rPr>
              <w:t>确保本公司管理体系所需的过程得到建立、实施和保持，代表总经理行使职权；</w:t>
            </w:r>
          </w:p>
          <w:p>
            <w:pPr>
              <w:pStyle w:val="12"/>
              <w:rPr>
                <w:rFonts w:hint="eastAsia" w:ascii="楷体" w:hAnsi="楷体" w:eastAsia="楷体" w:cs="宋体"/>
                <w:bCs w:val="0"/>
                <w:spacing w:val="0"/>
                <w:kern w:val="2"/>
                <w:sz w:val="21"/>
                <w:lang w:val="en-US" w:eastAsia="zh-CN" w:bidi="ar-SA"/>
              </w:rPr>
            </w:pPr>
            <w:r>
              <w:rPr>
                <w:rFonts w:hint="eastAsia" w:ascii="楷体" w:hAnsi="楷体" w:eastAsia="楷体" w:cs="宋体"/>
                <w:bCs w:val="0"/>
                <w:spacing w:val="0"/>
                <w:kern w:val="2"/>
                <w:sz w:val="21"/>
                <w:lang w:val="en-US" w:eastAsia="zh-CN" w:bidi="ar-SA"/>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pPr>
              <w:pStyle w:val="12"/>
              <w:rPr>
                <w:rFonts w:hint="eastAsia" w:ascii="楷体" w:hAnsi="楷体" w:eastAsia="楷体" w:cs="宋体"/>
                <w:bCs w:val="0"/>
                <w:spacing w:val="0"/>
                <w:kern w:val="2"/>
                <w:sz w:val="21"/>
                <w:lang w:val="en-US" w:eastAsia="zh-CN" w:bidi="ar-SA"/>
              </w:rPr>
            </w:pPr>
            <w:r>
              <w:rPr>
                <w:rFonts w:hint="eastAsia" w:ascii="楷体" w:hAnsi="楷体" w:eastAsia="楷体" w:cs="宋体"/>
                <w:bCs w:val="0"/>
                <w:spacing w:val="0"/>
                <w:kern w:val="2"/>
                <w:sz w:val="21"/>
                <w:lang w:val="en-US" w:eastAsia="zh-CN" w:bidi="ar-SA"/>
              </w:rPr>
              <w:t>询问管代职责回答正确。</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符合标准要求。详见各部门5.3条款审核记录。</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2160" w:type="dxa"/>
          </w:tcPr>
          <w:p>
            <w:pPr>
              <w:rPr>
                <w:rFonts w:ascii="楷体" w:hAnsi="楷体" w:eastAsia="楷体"/>
              </w:rPr>
            </w:pPr>
            <w:r>
              <w:rPr>
                <w:rFonts w:hint="eastAsia" w:ascii="楷体" w:hAnsi="楷体" w:eastAsia="楷体"/>
              </w:rPr>
              <w:t>应对风险和机会的策划</w:t>
            </w:r>
          </w:p>
          <w:p>
            <w:pPr>
              <w:rPr>
                <w:rFonts w:ascii="楷体" w:hAnsi="楷体" w:eastAsia="楷体"/>
              </w:rPr>
            </w:pPr>
          </w:p>
        </w:tc>
        <w:tc>
          <w:tcPr>
            <w:tcW w:w="960" w:type="dxa"/>
          </w:tcPr>
          <w:p>
            <w:pPr>
              <w:rPr>
                <w:rFonts w:hint="default" w:ascii="楷体" w:hAnsi="楷体" w:eastAsia="楷体"/>
                <w:lang w:val="en-US" w:eastAsia="zh-CN"/>
              </w:rPr>
            </w:pPr>
            <w:r>
              <w:rPr>
                <w:rFonts w:hint="eastAsia" w:ascii="楷体" w:hAnsi="楷体" w:eastAsia="楷体"/>
                <w:lang w:val="en-US" w:eastAsia="zh-CN"/>
              </w:rPr>
              <w:t>QEO</w:t>
            </w:r>
            <w:r>
              <w:rPr>
                <w:rFonts w:hint="eastAsia" w:ascii="楷体" w:hAnsi="楷体" w:eastAsia="楷体"/>
              </w:rPr>
              <w:t>6.1</w:t>
            </w:r>
            <w:r>
              <w:rPr>
                <w:rFonts w:hint="eastAsia" w:ascii="楷体" w:hAnsi="楷体" w:eastAsia="楷体"/>
                <w:lang w:val="en-US" w:eastAsia="zh-CN"/>
              </w:rPr>
              <w:t>.1</w:t>
            </w:r>
          </w:p>
        </w:tc>
        <w:tc>
          <w:tcPr>
            <w:tcW w:w="10004" w:type="dxa"/>
          </w:tcPr>
          <w:p>
            <w:pPr>
              <w:rPr>
                <w:rFonts w:hint="eastAsia" w:ascii="楷体" w:hAnsi="楷体" w:eastAsia="楷体" w:cs="宋体"/>
                <w:lang w:eastAsia="zh-CN"/>
              </w:rPr>
            </w:pPr>
            <w:r>
              <w:rPr>
                <w:rFonts w:hint="eastAsia" w:ascii="楷体" w:hAnsi="楷体" w:eastAsia="楷体" w:cs="宋体"/>
              </w:rPr>
              <w:sym w:font="Wingdings 2" w:char="F098"/>
            </w:r>
            <w:r>
              <w:rPr>
                <w:rFonts w:hint="eastAsia" w:ascii="楷体" w:hAnsi="楷体" w:eastAsia="楷体" w:cs="宋体"/>
              </w:rPr>
              <w:t>查见《风险和机遇的应对控制程序》，确定了组织需应对的风险和机遇，如：政策风险、市场需求风险和业务风险、战略决策风险、环境风险、财务风险、管理风险、经营风险等，组织考虑了适用的法律法规、客户要求变更造成的风险等</w:t>
            </w:r>
            <w:r>
              <w:rPr>
                <w:rFonts w:hint="eastAsia" w:ascii="楷体" w:hAnsi="楷体" w:eastAsia="楷体" w:cs="宋体"/>
                <w:lang w:eastAsia="zh-CN"/>
              </w:rPr>
              <w:t>。</w:t>
            </w:r>
          </w:p>
          <w:p>
            <w:pPr>
              <w:rPr>
                <w:rFonts w:hint="eastAsia" w:ascii="楷体" w:hAnsi="楷体" w:eastAsia="楷体" w:cs="宋体"/>
                <w:lang w:val="en-US" w:eastAsia="zh-CN"/>
              </w:rPr>
            </w:pPr>
            <w:r>
              <w:rPr>
                <w:rFonts w:hint="eastAsia" w:ascii="楷体" w:hAnsi="楷体" w:eastAsia="楷体" w:cs="宋体"/>
              </w:rPr>
              <w:sym w:font="Wingdings 2" w:char="F098"/>
            </w:r>
            <w:r>
              <w:rPr>
                <w:rFonts w:hint="eastAsia" w:ascii="楷体" w:hAnsi="楷体" w:eastAsia="楷体" w:cs="宋体"/>
              </w:rPr>
              <w:t>组织成立了风险/机遇管理团队，对发现的风险和机遇进行分析和评估，制定了风险管理计划，并向总经理报告风险和机遇评估结果</w:t>
            </w:r>
            <w:r>
              <w:rPr>
                <w:rFonts w:hint="eastAsia" w:ascii="楷体" w:hAnsi="楷体" w:eastAsia="楷体" w:cs="宋体"/>
                <w:lang w:eastAsia="zh-CN"/>
              </w:rPr>
              <w:t>，</w:t>
            </w:r>
            <w:r>
              <w:rPr>
                <w:rFonts w:hint="eastAsia" w:ascii="楷体" w:hAnsi="楷体" w:eastAsia="楷体" w:cs="宋体"/>
                <w:lang w:val="en-US" w:eastAsia="zh-CN"/>
              </w:rPr>
              <w:t>提供《企业风险和机遇应对策划表》</w:t>
            </w:r>
          </w:p>
          <w:p>
            <w:pPr>
              <w:pStyle w:val="12"/>
              <w:rPr>
                <w:rFonts w:hint="default" w:ascii="楷体" w:hAnsi="楷体" w:eastAsia="楷体" w:cs="宋体"/>
                <w:lang w:val="en-US" w:eastAsia="zh-CN"/>
              </w:rPr>
            </w:pPr>
            <w:r>
              <w:rPr>
                <w:rFonts w:hint="eastAsia" w:ascii="楷体" w:hAnsi="楷体" w:eastAsia="楷体" w:cs="宋体"/>
                <w:lang w:val="en-US" w:eastAsia="zh-CN"/>
              </w:rPr>
              <w:t>如：风险：1、行业政策、市场环境等发生重大变化（例如：金融危机，新行业政策颁布，重大的技术革新/商业创新，竞争对手的重大举措），企业未能及时识别并采取应对措施，导致企业遭受重大损失；2、采购成本、维护成本、管理费用等过高，影响企业经营效益；3、环境、安全相关法律法规收集不全，更新不及时等</w:t>
            </w:r>
          </w:p>
          <w:p>
            <w:pPr>
              <w:pStyle w:val="12"/>
              <w:rPr>
                <w:rFonts w:hint="default" w:ascii="楷体" w:hAnsi="楷体" w:eastAsia="楷体" w:cs="宋体"/>
                <w:lang w:val="en-US" w:eastAsia="zh-CN"/>
              </w:rPr>
            </w:pPr>
            <w:r>
              <w:rPr>
                <w:rFonts w:hint="eastAsia" w:ascii="楷体" w:hAnsi="楷体" w:eastAsia="楷体" w:cs="宋体"/>
                <w:lang w:val="en-US" w:eastAsia="zh-CN"/>
              </w:rPr>
              <w:t>措施：1、公司参加行业会议，收集行业政策，分析市场环境，对变化及时识别并制定应对措施；2、公司对运营成本高的项目作出分析，采取有力的措施；3、建立对相关法律法规的更新信息的渠道、定期对法规实施合规性评价</w:t>
            </w:r>
          </w:p>
          <w:p>
            <w:pPr>
              <w:pStyle w:val="12"/>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风险和机遇的评审每年至少实施一次（不超过12个月），必要时增加风险评审的次数。通过评审形成风险评估报告、持续改进的机会。</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2160" w:type="dxa"/>
            <w:vAlign w:val="top"/>
          </w:tcPr>
          <w:p>
            <w:pPr>
              <w:rPr>
                <w:rFonts w:hint="eastAsia" w:ascii="楷体" w:hAnsi="楷体" w:eastAsia="楷体"/>
              </w:rPr>
            </w:pPr>
            <w:r>
              <w:rPr>
                <w:rFonts w:hint="eastAsia" w:ascii="楷体" w:hAnsi="楷体" w:eastAsia="楷体"/>
              </w:rPr>
              <w:t>措施的策划</w:t>
            </w:r>
          </w:p>
          <w:p>
            <w:pPr>
              <w:rPr>
                <w:rFonts w:hint="eastAsia" w:ascii="楷体" w:hAnsi="楷体" w:eastAsia="楷体"/>
              </w:rPr>
            </w:pPr>
          </w:p>
        </w:tc>
        <w:tc>
          <w:tcPr>
            <w:tcW w:w="960" w:type="dxa"/>
            <w:vAlign w:val="top"/>
          </w:tcPr>
          <w:p>
            <w:pPr>
              <w:rPr>
                <w:rFonts w:hint="default" w:ascii="楷体" w:hAnsi="楷体" w:eastAsia="楷体"/>
                <w:lang w:val="en-US" w:eastAsia="zh-CN"/>
              </w:rPr>
            </w:pPr>
            <w:r>
              <w:rPr>
                <w:rFonts w:hint="eastAsia" w:ascii="楷体" w:hAnsi="楷体" w:eastAsia="楷体"/>
                <w:lang w:val="en-US" w:eastAsia="zh-CN"/>
              </w:rPr>
              <w:t>Q6.1.2</w:t>
            </w:r>
          </w:p>
          <w:p>
            <w:pPr>
              <w:rPr>
                <w:rFonts w:hint="eastAsia" w:ascii="楷体" w:hAnsi="楷体" w:eastAsia="楷体"/>
              </w:rPr>
            </w:pPr>
            <w:r>
              <w:rPr>
                <w:rFonts w:hint="eastAsia" w:ascii="楷体" w:hAnsi="楷体" w:eastAsia="楷体"/>
              </w:rPr>
              <w:t>EO6.1.4</w:t>
            </w:r>
          </w:p>
          <w:p>
            <w:pPr>
              <w:rPr>
                <w:rFonts w:hint="eastAsia" w:ascii="楷体" w:hAnsi="楷体" w:eastAsia="楷体"/>
                <w:lang w:val="en-US" w:eastAsia="zh-CN"/>
              </w:rPr>
            </w:pPr>
          </w:p>
        </w:tc>
        <w:tc>
          <w:tcPr>
            <w:tcW w:w="10004" w:type="dxa"/>
            <w:vAlign w:val="center"/>
          </w:tcPr>
          <w:p>
            <w:pPr>
              <w:rPr>
                <w:rFonts w:hint="eastAsia" w:ascii="楷体" w:hAnsi="楷体" w:eastAsia="楷体"/>
              </w:rPr>
            </w:pPr>
            <w:r>
              <w:rPr>
                <w:rFonts w:hint="eastAsia" w:ascii="楷体" w:hAnsi="楷体" w:eastAsia="楷体" w:cs="宋体"/>
              </w:rPr>
              <w:sym w:font="Wingdings 2" w:char="F098"/>
            </w:r>
            <w:r>
              <w:rPr>
                <w:rFonts w:hint="eastAsia" w:ascii="楷体" w:hAnsi="楷体" w:eastAsia="楷体"/>
              </w:rPr>
              <w:t>在策划应对风险和机遇的措施时，</w:t>
            </w:r>
            <w:r>
              <w:rPr>
                <w:rFonts w:hint="eastAsia" w:ascii="楷体" w:hAnsi="楷体" w:eastAsia="楷体"/>
                <w:lang w:val="en-US" w:eastAsia="zh-CN"/>
              </w:rPr>
              <w:t>人事部</w:t>
            </w:r>
            <w:r>
              <w:rPr>
                <w:rFonts w:hint="eastAsia" w:ascii="楷体" w:hAnsi="楷体" w:eastAsia="楷体"/>
              </w:rPr>
              <w:t>考虑了企业所处的环境、重要环境因素、合规义务，以及面对的风险和机遇，制定了环境、职业健康安全目标及管理方案，总经理负责批准。</w:t>
            </w:r>
          </w:p>
          <w:p>
            <w:pPr>
              <w:rPr>
                <w:rFonts w:hint="eastAsia" w:ascii="楷体" w:hAnsi="楷体" w:eastAsia="楷体"/>
              </w:rPr>
            </w:pPr>
            <w:r>
              <w:rPr>
                <w:rFonts w:hint="eastAsia" w:ascii="楷体" w:hAnsi="楷体" w:eastAsia="楷体" w:cs="宋体"/>
              </w:rPr>
              <w:sym w:font="Wingdings 2" w:char="F098"/>
            </w:r>
            <w:r>
              <w:rPr>
                <w:rFonts w:hint="eastAsia" w:ascii="楷体" w:hAnsi="楷体" w:eastAsia="楷体"/>
              </w:rPr>
              <w:t>环境、职业健康安全管理方案中明确为实现环境、职业健康安全目标和指标的责任部门；规定实现环境、职业健康安全目标和指标的时间；具体措施和经费预算；都由总经理批准。环境、职业健康安全管理方案的实施，</w:t>
            </w:r>
            <w:r>
              <w:rPr>
                <w:rFonts w:hint="eastAsia" w:ascii="楷体" w:hAnsi="楷体" w:eastAsia="楷体"/>
                <w:lang w:eastAsia="zh-CN"/>
              </w:rPr>
              <w:t>行政部</w:t>
            </w:r>
            <w:r>
              <w:rPr>
                <w:rFonts w:hint="eastAsia" w:ascii="楷体" w:hAnsi="楷体" w:eastAsia="楷体"/>
              </w:rPr>
              <w:t>每</w:t>
            </w:r>
            <w:r>
              <w:rPr>
                <w:rFonts w:hint="eastAsia" w:ascii="楷体" w:hAnsi="楷体" w:eastAsia="楷体"/>
                <w:lang w:val="en-US" w:eastAsia="zh-CN"/>
              </w:rPr>
              <w:t>一</w:t>
            </w:r>
            <w:r>
              <w:rPr>
                <w:rFonts w:hint="eastAsia" w:ascii="楷体" w:hAnsi="楷体" w:eastAsia="楷体"/>
              </w:rPr>
              <w:t>年对方案实施情况进行检查跟踪，向总经理报告；一般在管理评审之前对环境、职业健康安全目标及管理方案由</w:t>
            </w:r>
            <w:r>
              <w:rPr>
                <w:rFonts w:hint="eastAsia" w:ascii="楷体" w:hAnsi="楷体" w:eastAsia="楷体"/>
                <w:lang w:eastAsia="zh-CN"/>
              </w:rPr>
              <w:t>行政部</w:t>
            </w:r>
            <w:r>
              <w:rPr>
                <w:rFonts w:hint="eastAsia" w:ascii="楷体" w:hAnsi="楷体" w:eastAsia="楷体"/>
              </w:rPr>
              <w:t>对其进行评审，并将完成情况以书面形式呈报管理者代表，以便提交管理评审。</w:t>
            </w:r>
          </w:p>
        </w:tc>
        <w:tc>
          <w:tcPr>
            <w:tcW w:w="1585" w:type="dxa"/>
          </w:tcPr>
          <w:p>
            <w:pPr>
              <w:rPr>
                <w:rFonts w:hint="eastAsia"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2160" w:type="dxa"/>
          </w:tcPr>
          <w:p>
            <w:pPr>
              <w:rPr>
                <w:rFonts w:ascii="楷体" w:hAnsi="楷体" w:eastAsia="楷体"/>
              </w:rPr>
            </w:pPr>
            <w:r>
              <w:rPr>
                <w:rFonts w:hint="eastAsia" w:ascii="楷体" w:hAnsi="楷体" w:eastAsia="楷体"/>
              </w:rPr>
              <w:t>目标及其实现的策划</w:t>
            </w:r>
          </w:p>
        </w:tc>
        <w:tc>
          <w:tcPr>
            <w:tcW w:w="960" w:type="dxa"/>
          </w:tcPr>
          <w:p>
            <w:pPr>
              <w:rPr>
                <w:rFonts w:ascii="楷体" w:hAnsi="楷体" w:eastAsia="楷体"/>
              </w:rPr>
            </w:pPr>
            <w:r>
              <w:rPr>
                <w:rFonts w:hint="eastAsia" w:ascii="楷体" w:hAnsi="楷体" w:eastAsia="楷体"/>
                <w:lang w:val="en-US" w:eastAsia="zh-CN"/>
              </w:rPr>
              <w:t>QEO</w:t>
            </w:r>
            <w:r>
              <w:rPr>
                <w:rFonts w:hint="eastAsia" w:ascii="楷体" w:hAnsi="楷体" w:eastAsia="楷体"/>
              </w:rPr>
              <w:t>6.2</w:t>
            </w:r>
          </w:p>
        </w:tc>
        <w:tc>
          <w:tcPr>
            <w:tcW w:w="10004" w:type="dxa"/>
          </w:tcPr>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 xml:space="preserve">公司的目标为（随手册发布实施）： </w:t>
            </w:r>
          </w:p>
          <w:p>
            <w:pPr>
              <w:rPr>
                <w:rFonts w:hint="default" w:ascii="楷体" w:hAnsi="楷体" w:eastAsia="楷体" w:cs="宋体"/>
                <w:b/>
                <w:lang w:val="en-US" w:eastAsia="zh-CN"/>
              </w:rPr>
            </w:pPr>
            <w:r>
              <w:rPr>
                <w:rFonts w:hint="eastAsia" w:ascii="楷体" w:hAnsi="楷体" w:eastAsia="楷体" w:cs="宋体"/>
                <w:b/>
                <w:lang w:val="en-US" w:eastAsia="zh-CN"/>
              </w:rPr>
              <w:t>质量目标：                              考核结果</w:t>
            </w:r>
          </w:p>
          <w:p>
            <w:pPr>
              <w:rPr>
                <w:rFonts w:hint="default" w:ascii="楷体" w:hAnsi="楷体" w:eastAsia="楷体" w:cs="宋体"/>
                <w:b w:val="0"/>
                <w:bCs/>
                <w:lang w:val="en-US" w:eastAsia="zh-CN"/>
              </w:rPr>
            </w:pPr>
            <w:r>
              <w:rPr>
                <w:rFonts w:hint="eastAsia" w:ascii="楷体" w:hAnsi="楷体" w:eastAsia="楷体" w:cs="宋体"/>
                <w:b w:val="0"/>
                <w:bCs/>
                <w:lang w:val="en-US" w:eastAsia="zh-CN"/>
              </w:rPr>
              <w:t xml:space="preserve">成品一次性交验合格率≥95%                  98%     </w:t>
            </w:r>
          </w:p>
          <w:p>
            <w:pPr>
              <w:rPr>
                <w:rFonts w:hint="default" w:ascii="楷体" w:hAnsi="楷体" w:eastAsia="楷体" w:cs="宋体"/>
                <w:b w:val="0"/>
                <w:bCs/>
                <w:lang w:val="en-US" w:eastAsia="zh-CN"/>
              </w:rPr>
            </w:pPr>
            <w:r>
              <w:rPr>
                <w:rFonts w:hint="eastAsia" w:ascii="楷体" w:hAnsi="楷体" w:eastAsia="楷体" w:cs="宋体"/>
                <w:b w:val="0"/>
                <w:bCs/>
              </w:rPr>
              <w:t>顾客的满意率≥</w:t>
            </w:r>
            <w:r>
              <w:rPr>
                <w:rFonts w:ascii="楷体" w:hAnsi="楷体" w:eastAsia="楷体" w:cs="宋体"/>
                <w:b w:val="0"/>
                <w:bCs/>
              </w:rPr>
              <w:t>9</w:t>
            </w:r>
            <w:r>
              <w:rPr>
                <w:rFonts w:hint="eastAsia" w:ascii="楷体" w:hAnsi="楷体" w:eastAsia="楷体" w:cs="宋体"/>
                <w:b w:val="0"/>
                <w:bCs/>
                <w:lang w:val="en-US" w:eastAsia="zh-CN"/>
              </w:rPr>
              <w:t>5</w:t>
            </w:r>
            <w:r>
              <w:rPr>
                <w:rFonts w:ascii="楷体" w:hAnsi="楷体" w:eastAsia="楷体" w:cs="宋体"/>
                <w:b w:val="0"/>
                <w:bCs/>
              </w:rPr>
              <w:t>%</w:t>
            </w:r>
            <w:r>
              <w:rPr>
                <w:rFonts w:hint="eastAsia" w:ascii="楷体" w:hAnsi="楷体" w:eastAsia="楷体" w:cs="宋体"/>
                <w:b w:val="0"/>
                <w:bCs/>
                <w:lang w:val="en-US" w:eastAsia="zh-CN"/>
              </w:rPr>
              <w:t xml:space="preserve">                          95.4%</w:t>
            </w:r>
          </w:p>
          <w:p>
            <w:pPr>
              <w:rPr>
                <w:rFonts w:hint="default" w:ascii="楷体" w:hAnsi="楷体" w:eastAsia="楷体" w:cs="宋体"/>
                <w:b w:val="0"/>
                <w:bCs/>
                <w:lang w:val="en-US" w:eastAsia="zh-CN"/>
              </w:rPr>
            </w:pPr>
            <w:r>
              <w:rPr>
                <w:rFonts w:hint="eastAsia" w:ascii="楷体" w:hAnsi="楷体" w:eastAsia="楷体" w:cs="宋体"/>
                <w:b w:val="0"/>
                <w:bCs/>
                <w:lang w:val="en-US" w:eastAsia="zh-CN"/>
              </w:rPr>
              <w:t xml:space="preserve">合同履约率100%   </w:t>
            </w:r>
            <w:r>
              <w:rPr>
                <w:rFonts w:hint="eastAsia" w:ascii="楷体" w:hAnsi="楷体" w:eastAsia="楷体" w:cs="宋体"/>
                <w:b/>
                <w:lang w:val="en-US" w:eastAsia="zh-CN"/>
              </w:rPr>
              <w:t xml:space="preserve">                         </w:t>
            </w:r>
            <w:r>
              <w:rPr>
                <w:rFonts w:hint="eastAsia" w:ascii="楷体" w:hAnsi="楷体" w:eastAsia="楷体" w:cs="宋体"/>
                <w:b w:val="0"/>
                <w:bCs/>
                <w:lang w:val="en-US" w:eastAsia="zh-CN"/>
              </w:rPr>
              <w:t>100%</w:t>
            </w:r>
          </w:p>
          <w:p>
            <w:pPr>
              <w:pStyle w:val="12"/>
              <w:rPr>
                <w:rFonts w:hint="eastAsia" w:ascii="楷体" w:hAnsi="楷体" w:eastAsia="楷体" w:cs="宋体"/>
                <w:b/>
                <w:lang w:val="en-US" w:eastAsia="zh-CN"/>
              </w:rPr>
            </w:pPr>
            <w:r>
              <w:rPr>
                <w:rFonts w:hint="eastAsia" w:ascii="楷体" w:hAnsi="楷体" w:eastAsia="楷体" w:cs="宋体"/>
                <w:b/>
                <w:lang w:val="en-US" w:eastAsia="zh-CN"/>
              </w:rPr>
              <w:t>环境目标：</w:t>
            </w:r>
          </w:p>
          <w:p>
            <w:pPr>
              <w:pStyle w:val="12"/>
              <w:rPr>
                <w:rFonts w:hint="default" w:ascii="楷体" w:hAnsi="楷体" w:eastAsia="楷体" w:cs="宋体"/>
                <w:b w:val="0"/>
                <w:bCs w:val="0"/>
                <w:lang w:val="en-US" w:eastAsia="zh-CN"/>
              </w:rPr>
            </w:pPr>
            <w:r>
              <w:rPr>
                <w:rFonts w:hint="default" w:ascii="楷体" w:hAnsi="楷体" w:eastAsia="楷体" w:cs="宋体"/>
                <w:b w:val="0"/>
                <w:bCs w:val="0"/>
                <w:lang w:val="en-US" w:eastAsia="zh-CN"/>
              </w:rPr>
              <w:t>固体废弃物100%分类，合理处理；</w:t>
            </w:r>
            <w:r>
              <w:rPr>
                <w:rFonts w:hint="eastAsia" w:ascii="楷体" w:hAnsi="楷体" w:eastAsia="楷体" w:cs="宋体"/>
                <w:b w:val="0"/>
                <w:bCs w:val="0"/>
                <w:lang w:val="en-US" w:eastAsia="zh-CN"/>
              </w:rPr>
              <w:t xml:space="preserve">        100</w:t>
            </w:r>
          </w:p>
          <w:p>
            <w:pPr>
              <w:pStyle w:val="12"/>
              <w:rPr>
                <w:rFonts w:hint="eastAsia" w:ascii="楷体" w:hAnsi="楷体" w:eastAsia="楷体" w:cs="宋体"/>
                <w:b w:val="0"/>
                <w:bCs w:val="0"/>
                <w:lang w:val="en-US" w:eastAsia="zh-CN"/>
              </w:rPr>
            </w:pPr>
            <w:r>
              <w:rPr>
                <w:rFonts w:hint="default" w:ascii="楷体" w:hAnsi="楷体" w:eastAsia="楷体" w:cs="宋体"/>
                <w:b w:val="0"/>
                <w:bCs w:val="0"/>
                <w:lang w:val="en-US" w:eastAsia="zh-CN"/>
              </w:rPr>
              <w:t>环境污染事故发生率为零</w:t>
            </w:r>
            <w:r>
              <w:rPr>
                <w:rFonts w:hint="eastAsia" w:ascii="楷体" w:hAnsi="楷体" w:eastAsia="楷体" w:cs="宋体"/>
                <w:b w:val="0"/>
                <w:bCs w:val="0"/>
                <w:lang w:val="en-US" w:eastAsia="zh-CN"/>
              </w:rPr>
              <w:t xml:space="preserve">                 0</w:t>
            </w:r>
          </w:p>
          <w:p>
            <w:pPr>
              <w:pStyle w:val="12"/>
              <w:rPr>
                <w:rFonts w:hint="default" w:ascii="楷体" w:hAnsi="楷体" w:eastAsia="楷体" w:cs="宋体"/>
                <w:b w:val="0"/>
                <w:bCs w:val="0"/>
                <w:lang w:val="en-US" w:eastAsia="zh-CN"/>
              </w:rPr>
            </w:pPr>
            <w:r>
              <w:rPr>
                <w:rFonts w:hint="default" w:ascii="楷体" w:hAnsi="楷体" w:eastAsia="楷体" w:cs="宋体"/>
                <w:b w:val="0"/>
                <w:bCs w:val="0"/>
                <w:lang w:val="en-US" w:eastAsia="zh-CN"/>
              </w:rPr>
              <w:t>废水达标排放</w:t>
            </w:r>
            <w:r>
              <w:rPr>
                <w:rFonts w:hint="eastAsia" w:ascii="楷体" w:hAnsi="楷体" w:eastAsia="楷体" w:cs="宋体"/>
                <w:b w:val="0"/>
                <w:bCs w:val="0"/>
                <w:lang w:val="en-US" w:eastAsia="zh-CN"/>
              </w:rPr>
              <w:t xml:space="preserve">                         达标</w:t>
            </w:r>
          </w:p>
          <w:p>
            <w:pPr>
              <w:pStyle w:val="12"/>
              <w:rPr>
                <w:rFonts w:hint="default" w:ascii="楷体" w:hAnsi="楷体" w:eastAsia="楷体" w:cs="宋体"/>
                <w:b w:val="0"/>
                <w:bCs w:val="0"/>
                <w:lang w:val="en-US" w:eastAsia="zh-CN"/>
              </w:rPr>
            </w:pPr>
            <w:r>
              <w:rPr>
                <w:rFonts w:hint="default" w:ascii="楷体" w:hAnsi="楷体" w:eastAsia="楷体" w:cs="宋体"/>
                <w:b w:val="0"/>
                <w:bCs w:val="0"/>
                <w:lang w:val="en-US" w:eastAsia="zh-CN"/>
              </w:rPr>
              <w:t>噪声达标排放</w:t>
            </w:r>
            <w:r>
              <w:rPr>
                <w:rFonts w:hint="eastAsia" w:ascii="楷体" w:hAnsi="楷体" w:eastAsia="楷体" w:cs="宋体"/>
                <w:b w:val="0"/>
                <w:bCs w:val="0"/>
                <w:lang w:val="en-US" w:eastAsia="zh-CN"/>
              </w:rPr>
              <w:t xml:space="preserve">                         达标</w:t>
            </w:r>
          </w:p>
          <w:p>
            <w:pPr>
              <w:pStyle w:val="12"/>
              <w:rPr>
                <w:rFonts w:hint="eastAsia" w:ascii="楷体" w:hAnsi="楷体" w:eastAsia="楷体" w:cs="宋体"/>
                <w:b/>
                <w:lang w:val="en-US" w:eastAsia="zh-CN"/>
              </w:rPr>
            </w:pPr>
            <w:r>
              <w:rPr>
                <w:rFonts w:hint="eastAsia" w:ascii="楷体" w:hAnsi="楷体" w:eastAsia="楷体" w:cs="宋体"/>
                <w:b/>
                <w:lang w:val="en-US" w:eastAsia="zh-CN"/>
              </w:rPr>
              <w:t>职业健康安全目标：</w:t>
            </w:r>
          </w:p>
          <w:p>
            <w:pPr>
              <w:pStyle w:val="12"/>
              <w:rPr>
                <w:rFonts w:hint="eastAsia" w:ascii="楷体" w:hAnsi="楷体" w:eastAsia="楷体" w:cs="宋体"/>
                <w:b w:val="0"/>
                <w:bCs w:val="0"/>
                <w:lang w:val="en-US" w:eastAsia="zh-CN"/>
              </w:rPr>
            </w:pPr>
            <w:r>
              <w:rPr>
                <w:rFonts w:hint="eastAsia" w:ascii="楷体" w:hAnsi="楷体" w:eastAsia="楷体" w:cs="宋体"/>
                <w:b w:val="0"/>
                <w:bCs w:val="0"/>
                <w:lang w:val="en-US" w:eastAsia="zh-CN"/>
              </w:rPr>
              <w:t xml:space="preserve">重大安全事故发生率为0                 0 </w:t>
            </w:r>
          </w:p>
          <w:p>
            <w:pPr>
              <w:pStyle w:val="12"/>
              <w:rPr>
                <w:rFonts w:hint="eastAsia" w:ascii="楷体" w:hAnsi="楷体" w:eastAsia="楷体" w:cs="宋体"/>
                <w:b w:val="0"/>
                <w:bCs w:val="0"/>
                <w:lang w:val="en-US" w:eastAsia="zh-CN"/>
              </w:rPr>
            </w:pPr>
            <w:r>
              <w:rPr>
                <w:rFonts w:hint="eastAsia" w:ascii="楷体" w:hAnsi="楷体" w:eastAsia="楷体" w:cs="宋体"/>
                <w:b w:val="0"/>
                <w:bCs w:val="0"/>
                <w:lang w:val="en-US" w:eastAsia="zh-CN"/>
              </w:rPr>
              <w:t>火灾发生率为0                        0</w:t>
            </w:r>
          </w:p>
          <w:p>
            <w:pPr>
              <w:pStyle w:val="12"/>
              <w:rPr>
                <w:rFonts w:hint="eastAsia" w:ascii="楷体" w:hAnsi="楷体" w:eastAsia="楷体" w:cs="宋体"/>
                <w:b w:val="0"/>
                <w:bCs w:val="0"/>
                <w:lang w:val="en-US" w:eastAsia="zh-CN"/>
              </w:rPr>
            </w:pPr>
            <w:r>
              <w:rPr>
                <w:rFonts w:hint="default" w:ascii="楷体" w:hAnsi="楷体" w:eastAsia="楷体" w:cs="宋体"/>
                <w:b w:val="0"/>
                <w:bCs w:val="0"/>
                <w:lang w:val="en-US" w:eastAsia="zh-CN"/>
              </w:rPr>
              <w:t>职业病发生率为0</w:t>
            </w:r>
            <w:r>
              <w:rPr>
                <w:rFonts w:hint="eastAsia" w:ascii="楷体" w:hAnsi="楷体" w:eastAsia="楷体" w:cs="宋体"/>
                <w:b w:val="0"/>
                <w:bCs w:val="0"/>
                <w:lang w:val="en-US" w:eastAsia="zh-CN"/>
              </w:rPr>
              <w:t xml:space="preserve">                      0</w:t>
            </w:r>
          </w:p>
          <w:p>
            <w:pPr>
              <w:pStyle w:val="12"/>
              <w:rPr>
                <w:rFonts w:hint="default" w:ascii="楷体" w:hAnsi="楷体" w:eastAsia="楷体" w:cs="宋体"/>
                <w:b w:val="0"/>
                <w:bCs w:val="0"/>
                <w:lang w:val="en-US" w:eastAsia="zh-CN"/>
              </w:rPr>
            </w:pPr>
            <w:r>
              <w:rPr>
                <w:rFonts w:hint="default" w:ascii="楷体" w:hAnsi="楷体" w:eastAsia="楷体" w:cs="宋体"/>
                <w:b w:val="0"/>
                <w:bCs w:val="0"/>
                <w:lang w:val="en-US" w:eastAsia="zh-CN"/>
              </w:rPr>
              <w:t>传染病发生率为0</w:t>
            </w:r>
            <w:r>
              <w:rPr>
                <w:rFonts w:hint="eastAsia" w:ascii="楷体" w:hAnsi="楷体" w:eastAsia="楷体" w:cs="宋体"/>
                <w:b w:val="0"/>
                <w:bCs w:val="0"/>
                <w:lang w:val="en-US" w:eastAsia="zh-CN"/>
              </w:rPr>
              <w:t xml:space="preserve">                      0</w:t>
            </w:r>
          </w:p>
          <w:p>
            <w:pPr>
              <w:rPr>
                <w:rFonts w:ascii="楷体" w:hAnsi="楷体" w:eastAsia="楷体" w:cs="宋体"/>
              </w:rPr>
            </w:pPr>
            <w:r>
              <w:rPr>
                <w:rFonts w:ascii="楷体" w:hAnsi="楷体" w:eastAsia="楷体" w:cs="宋体"/>
                <w:highlight w:val="lightGray"/>
              </w:rPr>
              <w:sym w:font="Wingdings 2" w:char="F098"/>
            </w:r>
            <w:r>
              <w:rPr>
                <w:rFonts w:hint="eastAsia" w:ascii="楷体" w:hAnsi="楷体" w:eastAsia="楷体" w:cs="宋体"/>
              </w:rPr>
              <w:t>目标在各部门进行了分解，</w:t>
            </w:r>
            <w:r>
              <w:rPr>
                <w:rFonts w:hint="eastAsia" w:ascii="楷体" w:hAnsi="楷体" w:eastAsia="楷体" w:cs="宋体"/>
                <w:lang w:val="en-US" w:eastAsia="zh-CN"/>
              </w:rPr>
              <w:t>考核时间</w:t>
            </w:r>
            <w:r>
              <w:rPr>
                <w:rFonts w:hint="eastAsia" w:ascii="楷体" w:hAnsi="楷体" w:eastAsia="楷体" w:cs="宋体"/>
              </w:rPr>
              <w:t>202</w:t>
            </w:r>
            <w:r>
              <w:rPr>
                <w:rFonts w:hint="eastAsia" w:ascii="楷体" w:hAnsi="楷体" w:eastAsia="楷体" w:cs="宋体"/>
                <w:lang w:val="en-US" w:eastAsia="zh-CN"/>
              </w:rPr>
              <w:t>2</w:t>
            </w:r>
            <w:r>
              <w:rPr>
                <w:rFonts w:hint="eastAsia" w:ascii="楷体" w:hAnsi="楷体" w:eastAsia="楷体" w:cs="宋体"/>
              </w:rPr>
              <w:t>年</w:t>
            </w:r>
            <w:r>
              <w:rPr>
                <w:rFonts w:hint="eastAsia" w:ascii="楷体" w:hAnsi="楷体" w:eastAsia="楷体" w:cs="宋体"/>
                <w:lang w:val="en-US" w:eastAsia="zh-CN"/>
              </w:rPr>
              <w:t>1-9</w:t>
            </w:r>
            <w:r>
              <w:rPr>
                <w:rFonts w:hint="eastAsia" w:ascii="楷体" w:hAnsi="楷体" w:eastAsia="楷体" w:cs="宋体"/>
              </w:rPr>
              <w:t>月进行了考核，结果显示本年度目标实现。</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2160" w:type="dxa"/>
          </w:tcPr>
          <w:p>
            <w:pPr>
              <w:rPr>
                <w:rFonts w:ascii="楷体" w:hAnsi="楷体" w:eastAsia="楷体"/>
              </w:rPr>
            </w:pPr>
            <w:r>
              <w:rPr>
                <w:rFonts w:hint="eastAsia" w:ascii="楷体" w:hAnsi="楷体" w:eastAsia="楷体"/>
              </w:rPr>
              <w:t>变更的策划</w:t>
            </w:r>
          </w:p>
        </w:tc>
        <w:tc>
          <w:tcPr>
            <w:tcW w:w="960" w:type="dxa"/>
          </w:tcPr>
          <w:p>
            <w:pPr>
              <w:rPr>
                <w:rFonts w:ascii="楷体" w:hAnsi="楷体" w:eastAsia="楷体"/>
              </w:rPr>
            </w:pPr>
            <w:r>
              <w:rPr>
                <w:rFonts w:hint="eastAsia" w:ascii="楷体" w:hAnsi="楷体" w:eastAsia="楷体"/>
                <w:lang w:val="en-US" w:eastAsia="zh-CN"/>
              </w:rPr>
              <w:t>Q</w:t>
            </w:r>
            <w:r>
              <w:rPr>
                <w:rFonts w:hint="eastAsia" w:ascii="楷体" w:hAnsi="楷体" w:eastAsia="楷体"/>
              </w:rPr>
              <w:t>6.3</w:t>
            </w:r>
          </w:p>
        </w:tc>
        <w:tc>
          <w:tcPr>
            <w:tcW w:w="10004" w:type="dxa"/>
          </w:tcPr>
          <w:p>
            <w:pPr>
              <w:rPr>
                <w:rFonts w:ascii="楷体" w:hAnsi="楷体" w:eastAsia="楷体"/>
              </w:rPr>
            </w:pPr>
            <w:r>
              <w:rPr>
                <w:rFonts w:hint="eastAsia" w:ascii="楷体" w:hAnsi="楷体" w:eastAsia="楷体"/>
              </w:rPr>
              <w:sym w:font="Wingdings 2" w:char="F098"/>
            </w:r>
            <w:r>
              <w:rPr>
                <w:rFonts w:hint="eastAsia" w:ascii="楷体" w:hAnsi="楷体" w:eastAsia="楷体"/>
              </w:rPr>
              <w:t>企业提供了《改进管理程序》</w:t>
            </w:r>
            <w:r>
              <w:rPr>
                <w:rFonts w:hint="eastAsia" w:ascii="楷体" w:hAnsi="楷体" w:eastAsia="楷体"/>
              </w:rPr>
              <w:t>对包括：管理变更、新扩改基建、新增设备实施、安全设施、新材料、设备用途更改进行了控制，对变更的部门职责进行了规定，按照风险的角度对变更的管理分为三级管理，重大变更、一般变更、临时变更。</w:t>
            </w:r>
            <w:r>
              <w:rPr>
                <w:rFonts w:hint="eastAsia" w:ascii="楷体" w:hAnsi="楷体" w:eastAsia="楷体"/>
                <w:shd w:val="clear" w:color="auto" w:fill="FFFFFF"/>
              </w:rPr>
              <w:t>管理者代表负责组织“变更评估小组”会议，</w:t>
            </w:r>
            <w:r>
              <w:rPr>
                <w:rFonts w:hint="eastAsia" w:ascii="楷体" w:hAnsi="楷体" w:eastAsia="楷体" w:cs="宋体"/>
              </w:rPr>
              <w:t>所有的变更在变更前应进行风险评估，</w:t>
            </w:r>
            <w:r>
              <w:rPr>
                <w:rFonts w:hint="eastAsia" w:ascii="楷体" w:hAnsi="楷体" w:eastAsia="楷体"/>
              </w:rPr>
              <w:t>变更的全过程要留有记录。</w:t>
            </w:r>
          </w:p>
          <w:p>
            <w:pPr>
              <w:rPr>
                <w:rFonts w:ascii="楷体" w:hAnsi="楷体" w:eastAsia="楷体"/>
              </w:rPr>
            </w:pPr>
            <w:r>
              <w:rPr>
                <w:rFonts w:hint="eastAsia" w:ascii="楷体" w:hAnsi="楷体" w:eastAsia="楷体"/>
              </w:rPr>
              <w:sym w:font="Wingdings 2" w:char="F098"/>
            </w:r>
            <w:r>
              <w:rPr>
                <w:rFonts w:hint="eastAsia" w:ascii="楷体" w:hAnsi="楷体" w:eastAsia="楷体"/>
              </w:rPr>
              <w:t>目前组织尚未涉及质量管理体系变更的情况。</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rPr>
                <w:rFonts w:ascii="楷体" w:hAnsi="楷体" w:eastAsia="楷体"/>
              </w:rPr>
            </w:pPr>
            <w:r>
              <w:rPr>
                <w:rFonts w:hint="eastAsia" w:ascii="楷体" w:hAnsi="楷体" w:eastAsia="楷体"/>
              </w:rPr>
              <w:t>资源</w:t>
            </w:r>
          </w:p>
        </w:tc>
        <w:tc>
          <w:tcPr>
            <w:tcW w:w="960" w:type="dxa"/>
          </w:tcPr>
          <w:p>
            <w:pPr>
              <w:rPr>
                <w:rFonts w:ascii="楷体" w:hAnsi="楷体" w:eastAsia="楷体"/>
              </w:rPr>
            </w:pPr>
            <w:r>
              <w:rPr>
                <w:rFonts w:hint="eastAsia" w:ascii="楷体" w:hAnsi="楷体" w:eastAsia="楷体"/>
                <w:lang w:val="en-US" w:eastAsia="zh-CN"/>
              </w:rPr>
              <w:t>QEO</w:t>
            </w:r>
            <w:r>
              <w:rPr>
                <w:rFonts w:hint="eastAsia" w:ascii="楷体" w:hAnsi="楷体" w:eastAsia="楷体"/>
              </w:rPr>
              <w:t>7.1.1</w:t>
            </w:r>
          </w:p>
        </w:tc>
        <w:tc>
          <w:tcPr>
            <w:tcW w:w="10004" w:type="dxa"/>
          </w:tcPr>
          <w:p>
            <w:pPr>
              <w:rPr>
                <w:rFonts w:ascii="楷体" w:hAnsi="楷体" w:eastAsia="楷体"/>
              </w:rPr>
            </w:pPr>
            <w:r>
              <w:rPr>
                <w:rFonts w:hint="eastAsia" w:ascii="楷体" w:hAnsi="楷体" w:eastAsia="楷体"/>
              </w:rPr>
              <w:sym w:font="Wingdings 2" w:char="F098"/>
            </w:r>
            <w:r>
              <w:rPr>
                <w:rFonts w:hint="eastAsia" w:ascii="楷体" w:hAnsi="楷体" w:eastAsia="楷体"/>
              </w:rPr>
              <w:t xml:space="preserve">公司的各项资源基本充分，包括：人力资源、基础设施、工作环境、技术、信息和组织知识等。 </w:t>
            </w:r>
          </w:p>
          <w:p>
            <w:pPr>
              <w:rPr>
                <w:rFonts w:hint="eastAsia" w:ascii="楷体" w:hAnsi="楷体" w:eastAsia="楷体"/>
                <w:color w:val="auto"/>
              </w:rPr>
            </w:pPr>
            <w:r>
              <w:rPr>
                <w:rFonts w:hint="eastAsia" w:ascii="楷体" w:hAnsi="楷体" w:eastAsia="楷体"/>
                <w:color w:val="auto"/>
              </w:rPr>
              <w:t>生产车间</w:t>
            </w:r>
            <w:r>
              <w:rPr>
                <w:rFonts w:hint="eastAsia" w:ascii="楷体" w:hAnsi="楷体" w:eastAsia="楷体"/>
                <w:color w:val="auto"/>
                <w:lang w:val="en-US" w:eastAsia="zh-CN"/>
              </w:rPr>
              <w:t>10</w:t>
            </w:r>
            <w:r>
              <w:rPr>
                <w:rFonts w:hint="eastAsia" w:ascii="楷体" w:hAnsi="楷体" w:eastAsia="楷体"/>
                <w:color w:val="auto"/>
              </w:rPr>
              <w:t>00㎡，原料仓库</w:t>
            </w:r>
            <w:r>
              <w:rPr>
                <w:rFonts w:hint="eastAsia" w:ascii="楷体" w:hAnsi="楷体" w:eastAsia="楷体"/>
                <w:color w:val="auto"/>
                <w:lang w:val="en-US" w:eastAsia="zh-CN"/>
              </w:rPr>
              <w:t>5</w:t>
            </w:r>
            <w:r>
              <w:rPr>
                <w:rFonts w:hint="eastAsia" w:ascii="楷体" w:hAnsi="楷体" w:eastAsia="楷体"/>
                <w:color w:val="auto"/>
              </w:rPr>
              <w:t>00㎡，成品仓库</w:t>
            </w:r>
            <w:r>
              <w:rPr>
                <w:rFonts w:hint="eastAsia" w:ascii="楷体" w:hAnsi="楷体" w:eastAsia="楷体"/>
                <w:color w:val="auto"/>
                <w:lang w:val="en-US" w:eastAsia="zh-CN"/>
              </w:rPr>
              <w:t>50</w:t>
            </w:r>
            <w:r>
              <w:rPr>
                <w:rFonts w:hint="eastAsia" w:ascii="楷体" w:hAnsi="楷体" w:eastAsia="楷体"/>
                <w:color w:val="auto"/>
              </w:rPr>
              <w:t>0㎡，办公室4</w:t>
            </w:r>
            <w:r>
              <w:rPr>
                <w:rFonts w:hint="eastAsia" w:ascii="楷体" w:hAnsi="楷体" w:eastAsia="楷体"/>
                <w:color w:val="auto"/>
                <w:lang w:val="en-US" w:eastAsia="zh-CN"/>
              </w:rPr>
              <w:t>0</w:t>
            </w:r>
            <w:r>
              <w:rPr>
                <w:rFonts w:hint="eastAsia" w:ascii="楷体" w:hAnsi="楷体" w:eastAsia="楷体"/>
                <w:color w:val="auto"/>
              </w:rPr>
              <w:t>0㎡</w:t>
            </w:r>
          </w:p>
          <w:p>
            <w:pPr>
              <w:rPr>
                <w:rFonts w:ascii="楷体" w:hAnsi="楷体" w:eastAsia="楷体" w:cs="宋体"/>
                <w:bCs/>
              </w:rPr>
            </w:pPr>
            <w:r>
              <w:rPr>
                <w:rFonts w:hint="eastAsia" w:ascii="楷体" w:hAnsi="楷体" w:eastAsia="楷体" w:cs="宋体"/>
                <w:bCs/>
              </w:rPr>
              <w:t>提供了设备台帐，主要生产设备：钻攻中心、高精磨床、大车床等；</w:t>
            </w:r>
          </w:p>
          <w:p>
            <w:pPr>
              <w:rPr>
                <w:rFonts w:ascii="楷体" w:hAnsi="楷体" w:eastAsia="楷体"/>
              </w:rPr>
            </w:pPr>
            <w:r>
              <w:rPr>
                <w:rFonts w:hint="eastAsia" w:ascii="楷体" w:hAnsi="楷体" w:eastAsia="楷体"/>
              </w:rPr>
              <w:t>主要检测设备为</w:t>
            </w:r>
            <w:r>
              <w:rPr>
                <w:rFonts w:hint="eastAsia" w:ascii="楷体" w:hAnsi="楷体" w:eastAsia="楷体"/>
                <w:lang w:val="en-US" w:eastAsia="zh-CN"/>
              </w:rPr>
              <w:t>游标卡尺</w:t>
            </w:r>
            <w:r>
              <w:rPr>
                <w:rFonts w:hint="eastAsia" w:ascii="楷体" w:hAnsi="楷体" w:eastAsia="楷体"/>
              </w:rPr>
              <w:t>、</w:t>
            </w:r>
            <w:r>
              <w:rPr>
                <w:rFonts w:hint="eastAsia" w:ascii="楷体" w:hAnsi="楷体" w:eastAsia="楷体"/>
                <w:lang w:val="en-US" w:eastAsia="zh-CN"/>
              </w:rPr>
              <w:t>外径千分尺、内径千分尺、绝缘电阻表</w:t>
            </w:r>
            <w:r>
              <w:rPr>
                <w:rFonts w:hint="eastAsia" w:ascii="楷体" w:hAnsi="楷体" w:eastAsia="楷体"/>
              </w:rPr>
              <w:t>等；</w:t>
            </w:r>
          </w:p>
          <w:p>
            <w:pPr>
              <w:rPr>
                <w:rFonts w:ascii="楷体" w:hAnsi="楷体" w:eastAsia="楷体"/>
              </w:rPr>
            </w:pPr>
            <w:r>
              <w:rPr>
                <w:rFonts w:hint="eastAsia" w:ascii="楷体" w:hAnsi="楷体" w:eastAsia="楷体"/>
              </w:rPr>
              <w:t>公司目前工作人员</w:t>
            </w:r>
            <w:r>
              <w:rPr>
                <w:rFonts w:hint="eastAsia" w:ascii="楷体" w:hAnsi="楷体" w:eastAsia="楷体"/>
                <w:lang w:val="en-US" w:eastAsia="zh-CN"/>
              </w:rPr>
              <w:t>40</w:t>
            </w:r>
            <w:r>
              <w:rPr>
                <w:rFonts w:hint="eastAsia" w:ascii="楷体" w:hAnsi="楷体" w:eastAsia="楷体"/>
              </w:rPr>
              <w:t>人，管理人员</w:t>
            </w:r>
            <w:r>
              <w:rPr>
                <w:rFonts w:hint="eastAsia" w:ascii="楷体" w:hAnsi="楷体" w:eastAsia="楷体"/>
                <w:lang w:val="en-US" w:eastAsia="zh-CN"/>
              </w:rPr>
              <w:t>7</w:t>
            </w:r>
            <w:r>
              <w:rPr>
                <w:rFonts w:hint="eastAsia" w:ascii="楷体" w:hAnsi="楷体" w:eastAsia="楷体"/>
              </w:rPr>
              <w:t xml:space="preserve">人。 </w:t>
            </w:r>
          </w:p>
          <w:p>
            <w:pPr>
              <w:rPr>
                <w:rFonts w:ascii="楷体" w:hAnsi="楷体" w:eastAsia="楷体"/>
              </w:rPr>
            </w:pPr>
            <w:r>
              <w:rPr>
                <w:rFonts w:hint="eastAsia" w:ascii="楷体" w:hAnsi="楷体" w:eastAsia="楷体"/>
              </w:rPr>
              <w:sym w:font="Wingdings 2" w:char="F098"/>
            </w:r>
            <w:r>
              <w:rPr>
                <w:rFonts w:hint="eastAsia" w:ascii="楷体" w:hAnsi="楷体" w:eastAsia="楷体"/>
              </w:rPr>
              <w:t>现有各项资源基本能满足生产的要求，基本能满足体系运行的要求。</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top"/>
          </w:tcPr>
          <w:p>
            <w:pPr>
              <w:rPr>
                <w:rFonts w:ascii="楷体" w:hAnsi="楷体" w:eastAsia="楷体"/>
              </w:rPr>
            </w:pPr>
            <w:r>
              <w:rPr>
                <w:rFonts w:hint="eastAsia" w:ascii="楷体" w:hAnsi="楷体" w:eastAsia="楷体"/>
              </w:rPr>
              <w:t>沟通</w:t>
            </w:r>
          </w:p>
        </w:tc>
        <w:tc>
          <w:tcPr>
            <w:tcW w:w="960" w:type="dxa"/>
            <w:vAlign w:val="top"/>
          </w:tcPr>
          <w:p>
            <w:pPr>
              <w:rPr>
                <w:rFonts w:hint="eastAsia" w:ascii="楷体" w:hAnsi="楷体" w:eastAsia="楷体"/>
              </w:rPr>
            </w:pPr>
            <w:r>
              <w:rPr>
                <w:rFonts w:hint="eastAsia" w:ascii="楷体" w:hAnsi="楷体" w:eastAsia="楷体"/>
                <w:lang w:val="en-US" w:eastAsia="zh-CN"/>
              </w:rPr>
              <w:t>QEO</w:t>
            </w:r>
            <w:r>
              <w:rPr>
                <w:rFonts w:hint="eastAsia" w:ascii="楷体" w:hAnsi="楷体" w:eastAsia="楷体"/>
              </w:rPr>
              <w:t>7.4</w:t>
            </w:r>
          </w:p>
        </w:tc>
        <w:tc>
          <w:tcPr>
            <w:tcW w:w="10004" w:type="dxa"/>
            <w:vAlign w:val="top"/>
          </w:tcPr>
          <w:p>
            <w:pPr>
              <w:rPr>
                <w:rFonts w:ascii="楷体" w:hAnsi="楷体" w:eastAsia="楷体"/>
                <w:bCs/>
              </w:rPr>
            </w:pPr>
            <w:r>
              <w:rPr>
                <w:rFonts w:hint="eastAsia" w:ascii="楷体" w:hAnsi="楷体" w:eastAsia="楷体"/>
                <w:bCs/>
              </w:rPr>
              <w:t>企业在《</w:t>
            </w:r>
            <w:r>
              <w:rPr>
                <w:rFonts w:hint="eastAsia" w:ascii="楷体" w:hAnsi="楷体" w:eastAsia="楷体"/>
                <w:bCs/>
                <w:lang w:val="en-US" w:eastAsia="zh-CN"/>
              </w:rPr>
              <w:t>管理</w:t>
            </w:r>
            <w:r>
              <w:rPr>
                <w:rFonts w:hint="eastAsia" w:ascii="楷体" w:hAnsi="楷体" w:eastAsia="楷体"/>
                <w:bCs/>
              </w:rPr>
              <w:t>手册》中规定沟通的方式，建立《</w:t>
            </w:r>
            <w:bookmarkStart w:id="4" w:name="OLE_LINK5"/>
            <w:r>
              <w:rPr>
                <w:rFonts w:hint="eastAsia" w:ascii="楷体" w:hAnsi="楷体" w:eastAsia="楷体"/>
                <w:bCs/>
              </w:rPr>
              <w:t>信息交流管理程序</w:t>
            </w:r>
            <w:bookmarkEnd w:id="4"/>
            <w:r>
              <w:rPr>
                <w:rFonts w:hint="eastAsia" w:ascii="楷体" w:hAnsi="楷体" w:eastAsia="楷体"/>
                <w:bCs/>
              </w:rPr>
              <w:t>》对体系有效沟通的要求做了规定:</w:t>
            </w:r>
          </w:p>
          <w:p>
            <w:pPr>
              <w:rPr>
                <w:rFonts w:ascii="楷体" w:hAnsi="楷体" w:eastAsia="楷体"/>
                <w:bCs/>
              </w:rPr>
            </w:pPr>
            <w:r>
              <w:rPr>
                <w:rFonts w:hint="eastAsia" w:ascii="楷体" w:hAnsi="楷体" w:eastAsia="楷体"/>
                <w:bCs/>
              </w:rPr>
              <w:sym w:font="Wingdings 2" w:char="F098"/>
            </w:r>
            <w:r>
              <w:rPr>
                <w:rFonts w:hint="eastAsia" w:ascii="楷体" w:hAnsi="楷体" w:eastAsia="楷体"/>
                <w:bCs/>
              </w:rPr>
              <w:t>内部沟通的方式包括综合管理例会、协调会、品质例会等会议、讨论、培训；电话和内部虚拟网；布告栏、板报、报纸；互联网和电子邮件等。</w:t>
            </w:r>
          </w:p>
          <w:p>
            <w:pPr>
              <w:rPr>
                <w:rFonts w:ascii="楷体" w:hAnsi="楷体" w:eastAsia="楷体"/>
                <w:bCs/>
              </w:rPr>
            </w:pPr>
            <w:r>
              <w:rPr>
                <w:rFonts w:hint="eastAsia" w:ascii="楷体" w:hAnsi="楷体" w:eastAsia="楷体"/>
                <w:bCs/>
              </w:rPr>
              <w:sym w:font="Wingdings 2" w:char="F098"/>
            </w:r>
            <w:r>
              <w:rPr>
                <w:rFonts w:hint="eastAsia" w:ascii="楷体" w:hAnsi="楷体" w:eastAsia="楷体"/>
                <w:bCs/>
              </w:rPr>
              <w:t>外部沟通:以文件、汇报材料、会议等形式，保持与相关方的沟通、协商、交流，并将有关协商和信息交流的安排通报相关方；当相关方要求就品质问题等答复时，将处理结果通告对方.</w:t>
            </w:r>
          </w:p>
          <w:p>
            <w:pPr>
              <w:rPr>
                <w:rFonts w:hint="eastAsia" w:ascii="楷体" w:hAnsi="楷体" w:eastAsia="楷体"/>
                <w:bCs/>
              </w:rPr>
            </w:pPr>
            <w:r>
              <w:rPr>
                <w:rFonts w:hint="eastAsia" w:ascii="楷体" w:hAnsi="楷体" w:eastAsia="楷体"/>
                <w:bCs/>
              </w:rPr>
              <w:sym w:font="Wingdings 2" w:char="F098"/>
            </w:r>
            <w:r>
              <w:rPr>
                <w:rFonts w:hint="eastAsia" w:ascii="楷体" w:hAnsi="楷体" w:eastAsia="楷体"/>
                <w:bCs/>
              </w:rPr>
              <w:t>现场查阅内部交流：方针、目标完成情况、内审和管理评审报告、不符合信息等。</w:t>
            </w:r>
          </w:p>
          <w:p>
            <w:pPr>
              <w:rPr>
                <w:rFonts w:hint="eastAsia" w:ascii="楷体" w:hAnsi="楷体" w:eastAsia="楷体"/>
                <w:kern w:val="0"/>
              </w:rPr>
            </w:pPr>
            <w:r>
              <w:rPr>
                <w:rFonts w:hint="eastAsia" w:ascii="楷体" w:hAnsi="楷体" w:eastAsia="楷体"/>
                <w:bCs/>
              </w:rPr>
              <w:t>外部交流：通过发放《相关方环境及职业健康安全告知书》与相关方就相关环境、职业健康安全信息进行相互沟通。</w:t>
            </w:r>
          </w:p>
        </w:tc>
        <w:tc>
          <w:tcPr>
            <w:tcW w:w="1585" w:type="dxa"/>
          </w:tcPr>
          <w:p>
            <w:pPr>
              <w:rPr>
                <w:rFonts w:hint="eastAsia"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rPr>
                <w:rFonts w:ascii="楷体" w:hAnsi="楷体" w:eastAsia="楷体"/>
              </w:rPr>
            </w:pPr>
            <w:r>
              <w:rPr>
                <w:rFonts w:hint="eastAsia" w:ascii="楷体" w:hAnsi="楷体" w:eastAsia="楷体"/>
              </w:rPr>
              <w:t>管理评审</w:t>
            </w:r>
          </w:p>
        </w:tc>
        <w:tc>
          <w:tcPr>
            <w:tcW w:w="960" w:type="dxa"/>
          </w:tcPr>
          <w:p>
            <w:pPr>
              <w:rPr>
                <w:rFonts w:ascii="楷体" w:hAnsi="楷体" w:eastAsia="楷体"/>
              </w:rPr>
            </w:pPr>
            <w:r>
              <w:rPr>
                <w:rFonts w:hint="eastAsia" w:ascii="楷体" w:hAnsi="楷体" w:eastAsia="楷体"/>
                <w:lang w:val="en-US" w:eastAsia="zh-CN"/>
              </w:rPr>
              <w:t>QEO</w:t>
            </w:r>
            <w:r>
              <w:rPr>
                <w:rFonts w:hint="eastAsia" w:ascii="楷体" w:hAnsi="楷体" w:eastAsia="楷体"/>
              </w:rPr>
              <w:t>9.3</w:t>
            </w:r>
          </w:p>
        </w:tc>
        <w:tc>
          <w:tcPr>
            <w:tcW w:w="10004" w:type="dxa"/>
          </w:tcPr>
          <w:p>
            <w:pPr>
              <w:rPr>
                <w:rFonts w:ascii="楷体" w:hAnsi="楷体" w:eastAsia="楷体"/>
              </w:rPr>
            </w:pPr>
            <w:r>
              <w:rPr>
                <w:rFonts w:hint="eastAsia" w:ascii="楷体" w:hAnsi="楷体" w:eastAsia="楷体"/>
              </w:rPr>
              <w:sym w:font="Wingdings 2" w:char="F098"/>
            </w:r>
            <w:r>
              <w:rPr>
                <w:rFonts w:hint="eastAsia" w:ascii="楷体" w:hAnsi="楷体" w:eastAsia="楷体" w:cs="宋体"/>
              </w:rPr>
              <w:t>公司体系文件规定：一年至少要进行一次管理评审，由总经理主持。特殊情况下，可增加管理评审频次。评审内容包括：内审结果；方针和目标的适宜性；过程的控制情况；产品的符合性；改进的需求等。</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查管理评审的计划：</w:t>
            </w:r>
          </w:p>
          <w:p>
            <w:pPr>
              <w:rPr>
                <w:rFonts w:ascii="楷体" w:hAnsi="楷体" w:eastAsia="楷体" w:cs="宋体"/>
              </w:rPr>
            </w:pPr>
            <w:r>
              <w:rPr>
                <w:rFonts w:hint="eastAsia" w:ascii="楷体" w:hAnsi="楷体" w:eastAsia="楷体" w:cs="宋体"/>
              </w:rPr>
              <w:t>管理评审的时间：</w:t>
            </w:r>
            <w:r>
              <w:rPr>
                <w:rFonts w:hint="eastAsia" w:ascii="楷体" w:hAnsi="楷体" w:eastAsia="楷体"/>
              </w:rPr>
              <w:t>202</w:t>
            </w:r>
            <w:r>
              <w:rPr>
                <w:rFonts w:hint="eastAsia" w:ascii="楷体" w:hAnsi="楷体" w:eastAsia="楷体"/>
                <w:lang w:val="en-US" w:eastAsia="zh-CN"/>
              </w:rPr>
              <w:t>2</w:t>
            </w:r>
            <w:r>
              <w:rPr>
                <w:rFonts w:hint="eastAsia" w:ascii="楷体" w:hAnsi="楷体" w:eastAsia="楷体"/>
              </w:rPr>
              <w:t>年</w:t>
            </w:r>
            <w:r>
              <w:rPr>
                <w:rFonts w:hint="eastAsia" w:ascii="楷体" w:hAnsi="楷体" w:eastAsia="楷体"/>
                <w:lang w:val="en-US" w:eastAsia="zh-CN"/>
              </w:rPr>
              <w:t>8</w:t>
            </w:r>
            <w:r>
              <w:rPr>
                <w:rFonts w:hint="eastAsia" w:ascii="楷体" w:hAnsi="楷体" w:eastAsia="楷体"/>
              </w:rPr>
              <w:t>月</w:t>
            </w:r>
            <w:r>
              <w:rPr>
                <w:rFonts w:hint="eastAsia" w:ascii="楷体" w:hAnsi="楷体" w:eastAsia="楷体"/>
                <w:lang w:val="en-US" w:eastAsia="zh-CN"/>
              </w:rPr>
              <w:t>20</w:t>
            </w:r>
            <w:r>
              <w:rPr>
                <w:rFonts w:hint="eastAsia" w:ascii="楷体" w:hAnsi="楷体" w:eastAsia="楷体"/>
              </w:rPr>
              <w:t>日</w:t>
            </w:r>
          </w:p>
          <w:p>
            <w:pPr>
              <w:rPr>
                <w:rFonts w:ascii="楷体" w:hAnsi="楷体" w:eastAsia="楷体" w:cs="宋体"/>
              </w:rPr>
            </w:pPr>
            <w:r>
              <w:rPr>
                <w:rFonts w:hint="eastAsia" w:ascii="楷体" w:hAnsi="楷体" w:eastAsia="楷体" w:cs="宋体"/>
              </w:rPr>
              <w:t>主持人：</w:t>
            </w:r>
            <w:r>
              <w:rPr>
                <w:rFonts w:hint="eastAsia" w:ascii="楷体" w:hAnsi="楷体" w:eastAsia="楷体"/>
                <w:lang w:val="en-US" w:eastAsia="zh-CN"/>
              </w:rPr>
              <w:t>金登伟</w:t>
            </w:r>
            <w:r>
              <w:rPr>
                <w:rFonts w:hint="eastAsia" w:ascii="楷体" w:hAnsi="楷体" w:eastAsia="楷体" w:cs="宋体"/>
              </w:rPr>
              <w:t xml:space="preserve">    参加人：总经理、管理者代表、部门负责人。 </w:t>
            </w:r>
          </w:p>
          <w:p>
            <w:pPr>
              <w:rPr>
                <w:rFonts w:ascii="楷体" w:hAnsi="楷体" w:eastAsia="楷体" w:cs="宋体"/>
              </w:rPr>
            </w:pPr>
            <w:r>
              <w:rPr>
                <w:rFonts w:hint="eastAsia" w:ascii="楷体" w:hAnsi="楷体" w:eastAsia="楷体" w:cs="宋体"/>
              </w:rPr>
              <w:t>要求每个部门需提交的管理评审输入内容包含了标准条款的要求。时间安排符合程序文件的要求。</w:t>
            </w:r>
          </w:p>
          <w:p>
            <w:pPr>
              <w:rPr>
                <w:rFonts w:ascii="楷体" w:hAnsi="楷体" w:eastAsia="楷体" w:cs="宋体"/>
              </w:rPr>
            </w:pPr>
            <w:r>
              <w:rPr>
                <w:rFonts w:hint="eastAsia" w:ascii="楷体" w:hAnsi="楷体" w:eastAsia="楷体" w:cs="宋体"/>
              </w:rPr>
              <w:t>编制：</w:t>
            </w:r>
            <w:r>
              <w:rPr>
                <w:rFonts w:hint="eastAsia" w:ascii="楷体" w:hAnsi="楷体" w:eastAsia="楷体" w:cs="宋体"/>
                <w:lang w:val="en-US" w:eastAsia="zh-CN"/>
              </w:rPr>
              <w:t>刘红</w:t>
            </w:r>
            <w:r>
              <w:rPr>
                <w:rFonts w:hint="eastAsia" w:ascii="楷体" w:hAnsi="楷体" w:eastAsia="楷体" w:cs="宋体"/>
              </w:rPr>
              <w:t xml:space="preserve"> </w:t>
            </w:r>
            <w:r>
              <w:rPr>
                <w:rFonts w:hint="eastAsia" w:ascii="楷体" w:hAnsi="楷体" w:eastAsia="楷体" w:cs="宋体"/>
                <w:lang w:val="en-US" w:eastAsia="zh-CN"/>
              </w:rPr>
              <w:t xml:space="preserve">   </w:t>
            </w:r>
            <w:r>
              <w:rPr>
                <w:rFonts w:hint="eastAsia" w:ascii="楷体" w:hAnsi="楷体" w:eastAsia="楷体" w:cs="宋体"/>
              </w:rPr>
              <w:t xml:space="preserve">   批准：</w:t>
            </w:r>
            <w:r>
              <w:rPr>
                <w:rFonts w:hint="eastAsia" w:ascii="楷体" w:hAnsi="楷体" w:eastAsia="楷体"/>
                <w:lang w:val="en-US" w:eastAsia="zh-CN"/>
              </w:rPr>
              <w:t>金登伟</w:t>
            </w:r>
            <w:r>
              <w:rPr>
                <w:rFonts w:hint="eastAsia" w:ascii="楷体" w:hAnsi="楷体" w:eastAsia="楷体" w:cs="宋体"/>
              </w:rPr>
              <w:t xml:space="preserve"> </w:t>
            </w:r>
            <w:r>
              <w:rPr>
                <w:rFonts w:hint="eastAsia" w:ascii="楷体" w:hAnsi="楷体" w:eastAsia="楷体"/>
              </w:rPr>
              <w:t xml:space="preserve">  </w:t>
            </w:r>
            <w:r>
              <w:rPr>
                <w:rFonts w:hint="eastAsia" w:ascii="楷体" w:hAnsi="楷体" w:eastAsia="楷体" w:cs="宋体"/>
              </w:rPr>
              <w:t>日期：202</w:t>
            </w:r>
            <w:r>
              <w:rPr>
                <w:rFonts w:hint="eastAsia" w:ascii="楷体" w:hAnsi="楷体" w:eastAsia="楷体" w:cs="宋体"/>
                <w:lang w:val="en-US" w:eastAsia="zh-CN"/>
              </w:rPr>
              <w:t>2</w:t>
            </w:r>
            <w:r>
              <w:rPr>
                <w:rFonts w:hint="eastAsia" w:ascii="楷体" w:hAnsi="楷体" w:eastAsia="楷体" w:cs="宋体"/>
              </w:rPr>
              <w:t>年</w:t>
            </w:r>
            <w:r>
              <w:rPr>
                <w:rFonts w:hint="eastAsia" w:ascii="楷体" w:hAnsi="楷体" w:eastAsia="楷体" w:cs="宋体"/>
                <w:lang w:val="en-US" w:eastAsia="zh-CN"/>
              </w:rPr>
              <w:t>8</w:t>
            </w:r>
            <w:r>
              <w:rPr>
                <w:rFonts w:hint="eastAsia" w:ascii="楷体" w:hAnsi="楷体" w:eastAsia="楷体" w:cs="宋体"/>
              </w:rPr>
              <w:t>月</w:t>
            </w:r>
            <w:r>
              <w:rPr>
                <w:rFonts w:hint="eastAsia" w:ascii="楷体" w:hAnsi="楷体" w:eastAsia="楷体" w:cs="宋体"/>
                <w:lang w:val="en-US" w:eastAsia="zh-CN"/>
              </w:rPr>
              <w:t>19</w:t>
            </w:r>
            <w:r>
              <w:rPr>
                <w:rFonts w:hint="eastAsia" w:ascii="楷体" w:hAnsi="楷体" w:eastAsia="楷体" w:cs="宋体"/>
              </w:rPr>
              <w:t>日。</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查看管理评审输入的资料：</w:t>
            </w:r>
          </w:p>
          <w:p>
            <w:pPr>
              <w:rPr>
                <w:rFonts w:ascii="楷体" w:hAnsi="楷体" w:eastAsia="楷体" w:cs="宋体"/>
              </w:rPr>
            </w:pPr>
            <w:r>
              <w:rPr>
                <w:rFonts w:hint="eastAsia" w:ascii="楷体" w:hAnsi="楷体" w:eastAsia="楷体" w:cs="宋体"/>
              </w:rPr>
              <w:t>各部门提交了管理体系运行情况报告。内容包括</w:t>
            </w:r>
            <w:r>
              <w:rPr>
                <w:rFonts w:hint="eastAsia" w:ascii="楷体" w:hAnsi="楷体" w:eastAsia="楷体" w:cs="宋体"/>
                <w:lang w:val="en-US" w:eastAsia="zh-CN"/>
              </w:rPr>
              <w:t>管理</w:t>
            </w:r>
            <w:r>
              <w:rPr>
                <w:rFonts w:hint="eastAsia" w:ascii="楷体" w:hAnsi="楷体" w:eastAsia="楷体" w:cs="宋体"/>
              </w:rPr>
              <w:t>体系运行整体报告、公司管理方针、目标及体系运行情况报告、纠正措施</w:t>
            </w:r>
            <w:r>
              <w:rPr>
                <w:rFonts w:hint="eastAsia" w:ascii="楷体" w:hAnsi="楷体" w:eastAsia="楷体" w:cs="宋体"/>
                <w:lang w:eastAsia="zh-CN"/>
              </w:rPr>
              <w:t>、</w:t>
            </w:r>
            <w:r>
              <w:rPr>
                <w:rFonts w:hint="eastAsia" w:ascii="楷体" w:hAnsi="楷体" w:eastAsia="楷体" w:cs="宋体"/>
              </w:rPr>
              <w:t>重要环境因素和不可接受风险控制及效果</w:t>
            </w:r>
            <w:r>
              <w:rPr>
                <w:rFonts w:hint="eastAsia" w:ascii="楷体" w:hAnsi="楷体" w:eastAsia="楷体" w:cs="宋体"/>
                <w:lang w:eastAsia="zh-CN"/>
              </w:rPr>
              <w:t>、</w:t>
            </w:r>
            <w:r>
              <w:rPr>
                <w:rFonts w:hint="eastAsia" w:ascii="楷体" w:hAnsi="楷体" w:eastAsia="楷体" w:cs="宋体"/>
              </w:rPr>
              <w:t>合规性评价、预防措施实施有效性评价报告、资源配置合理性有效性评价报告、顾客满意度评价报告。输入内容基本符合标准要求。</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提供管理评审会议记录：各部门负责人汇报了各部门的管理体系运行情况，</w:t>
            </w:r>
            <w:r>
              <w:rPr>
                <w:rFonts w:hint="eastAsia" w:ascii="楷体" w:hAnsi="楷体" w:eastAsia="楷体" w:cs="宋体"/>
                <w:lang w:val="en-US" w:eastAsia="zh-CN"/>
              </w:rPr>
              <w:t>管理体系</w:t>
            </w:r>
            <w:r>
              <w:rPr>
                <w:rFonts w:hint="eastAsia" w:ascii="楷体" w:hAnsi="楷体" w:eastAsia="楷体" w:cs="宋体"/>
              </w:rPr>
              <w:t>负责人汇报了公司管理体系运行状况和内审不合格的整改情况，参会人员根据各部门的汇报情况展开讨论，总经理总结本次管理评审，同时就改进的决议做出了安排。</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查看管理评审报告：</w:t>
            </w:r>
          </w:p>
          <w:p>
            <w:pPr>
              <w:rPr>
                <w:rFonts w:ascii="楷体" w:hAnsi="楷体" w:eastAsia="楷体" w:cs="宋体"/>
              </w:rPr>
            </w:pPr>
            <w:r>
              <w:rPr>
                <w:rFonts w:hint="eastAsia" w:ascii="楷体" w:hAnsi="楷体" w:eastAsia="楷体" w:cs="宋体"/>
              </w:rPr>
              <w:t>经过评审组讨论，形成如下评审结论：公司的</w:t>
            </w:r>
            <w:r>
              <w:rPr>
                <w:rFonts w:hint="eastAsia" w:ascii="楷体" w:hAnsi="楷体" w:eastAsia="楷体" w:cs="宋体"/>
                <w:lang w:val="en-US" w:eastAsia="zh-CN"/>
              </w:rPr>
              <w:t>管理</w:t>
            </w:r>
            <w:r>
              <w:rPr>
                <w:rFonts w:hint="eastAsia" w:ascii="楷体" w:hAnsi="楷体" w:eastAsia="楷体" w:cs="宋体"/>
              </w:rPr>
              <w:t>方针和目标与公司目前的情况是适宜的、充分的。公司的管理体系与公司目前的状况是适宜、有效的，正沿着良性发展的道路运行着。</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此次管理评审确认：管理体系是适宜的，充分且有效的。</w:t>
            </w:r>
          </w:p>
          <w:p>
            <w:pPr>
              <w:rPr>
                <w:rFonts w:hint="eastAsia" w:ascii="楷体" w:hAnsi="楷体" w:eastAsia="楷体" w:cs="宋体"/>
              </w:rPr>
            </w:pPr>
            <w:r>
              <w:rPr>
                <w:rFonts w:hint="eastAsia" w:ascii="楷体" w:hAnsi="楷体" w:eastAsia="楷体" w:cs="宋体"/>
              </w:rPr>
              <w:sym w:font="Wingdings 2" w:char="F098"/>
            </w:r>
            <w:r>
              <w:rPr>
                <w:rFonts w:hint="eastAsia" w:ascii="楷体" w:hAnsi="楷体" w:eastAsia="楷体" w:cs="宋体"/>
              </w:rPr>
              <w:t>改进措施：</w:t>
            </w:r>
            <w:bookmarkStart w:id="5" w:name="OLE_LINK1"/>
          </w:p>
          <w:p>
            <w:pPr>
              <w:rPr>
                <w:rFonts w:hint="eastAsia" w:ascii="楷体" w:hAnsi="楷体" w:eastAsia="楷体" w:cs="宋体"/>
              </w:rPr>
            </w:pPr>
            <w:r>
              <w:rPr>
                <w:rFonts w:hint="eastAsia" w:ascii="楷体" w:hAnsi="楷体" w:eastAsia="楷体" w:cs="宋体"/>
              </w:rPr>
              <w:t>①进一步建设风险管理体系，提高风险管理能力。</w:t>
            </w:r>
          </w:p>
          <w:p>
            <w:pPr>
              <w:rPr>
                <w:rFonts w:hint="eastAsia" w:ascii="楷体" w:hAnsi="楷体" w:eastAsia="楷体" w:cs="宋体"/>
              </w:rPr>
            </w:pPr>
            <w:r>
              <w:rPr>
                <w:rFonts w:hint="eastAsia" w:ascii="楷体" w:hAnsi="楷体" w:eastAsia="楷体" w:cs="宋体"/>
              </w:rPr>
              <w:fldChar w:fldCharType="begin"/>
            </w:r>
            <w:r>
              <w:rPr>
                <w:rFonts w:hint="eastAsia" w:ascii="楷体" w:hAnsi="楷体" w:eastAsia="楷体" w:cs="宋体"/>
              </w:rPr>
              <w:instrText xml:space="preserve"> = 2 \* GB3 \* MERGEFORMAT </w:instrText>
            </w:r>
            <w:r>
              <w:rPr>
                <w:rFonts w:hint="eastAsia" w:ascii="楷体" w:hAnsi="楷体" w:eastAsia="楷体" w:cs="宋体"/>
              </w:rPr>
              <w:fldChar w:fldCharType="separate"/>
            </w:r>
            <w:r>
              <w:rPr>
                <w:rFonts w:hint="eastAsia" w:ascii="楷体" w:hAnsi="楷体" w:eastAsia="楷体" w:cs="宋体"/>
              </w:rPr>
              <w:t>②</w:t>
            </w:r>
            <w:r>
              <w:rPr>
                <w:rFonts w:hint="eastAsia" w:ascii="楷体" w:hAnsi="楷体" w:eastAsia="楷体" w:cs="宋体"/>
              </w:rPr>
              <w:fldChar w:fldCharType="end"/>
            </w:r>
            <w:r>
              <w:rPr>
                <w:rFonts w:hint="eastAsia" w:ascii="楷体" w:hAnsi="楷体" w:eastAsia="楷体" w:cs="宋体"/>
              </w:rPr>
              <w:t>加强产品过程检验和成品检验。</w:t>
            </w:r>
          </w:p>
          <w:bookmarkEnd w:id="5"/>
          <w:p>
            <w:pPr>
              <w:rPr>
                <w:rFonts w:ascii="楷体" w:hAnsi="楷体" w:eastAsia="楷体" w:cs="宋体"/>
              </w:rPr>
            </w:pP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rPr>
                <w:rFonts w:ascii="楷体" w:hAnsi="楷体" w:eastAsia="楷体"/>
              </w:rPr>
            </w:pPr>
            <w:r>
              <w:rPr>
                <w:rFonts w:hint="eastAsia" w:ascii="楷体" w:hAnsi="楷体" w:eastAsia="楷体"/>
              </w:rPr>
              <w:t>改进总则</w:t>
            </w:r>
          </w:p>
          <w:p>
            <w:pPr>
              <w:rPr>
                <w:rFonts w:ascii="楷体" w:hAnsi="楷体" w:eastAsia="楷体"/>
              </w:rPr>
            </w:pPr>
          </w:p>
        </w:tc>
        <w:tc>
          <w:tcPr>
            <w:tcW w:w="960" w:type="dxa"/>
          </w:tcPr>
          <w:p>
            <w:pPr>
              <w:rPr>
                <w:rFonts w:ascii="楷体" w:hAnsi="楷体" w:eastAsia="楷体"/>
              </w:rPr>
            </w:pPr>
            <w:r>
              <w:rPr>
                <w:rFonts w:hint="eastAsia" w:ascii="楷体" w:hAnsi="楷体" w:eastAsia="楷体"/>
                <w:lang w:val="en-US" w:eastAsia="zh-CN"/>
              </w:rPr>
              <w:t>QEO</w:t>
            </w:r>
            <w:r>
              <w:rPr>
                <w:rFonts w:hint="eastAsia" w:ascii="楷体" w:hAnsi="楷体" w:eastAsia="楷体"/>
              </w:rPr>
              <w:t>10.1</w:t>
            </w:r>
          </w:p>
        </w:tc>
        <w:tc>
          <w:tcPr>
            <w:tcW w:w="10004" w:type="dxa"/>
          </w:tcPr>
          <w:p>
            <w:pPr>
              <w:rPr>
                <w:rFonts w:ascii="楷体" w:hAnsi="楷体" w:eastAsia="楷体"/>
              </w:rPr>
            </w:pPr>
            <w:r>
              <w:rPr>
                <w:rFonts w:hint="eastAsia" w:ascii="楷体" w:hAnsi="楷体" w:eastAsia="楷体"/>
              </w:rPr>
              <w:sym w:font="Wingdings 2" w:char="F098"/>
            </w:r>
            <w:r>
              <w:rPr>
                <w:rFonts w:hint="eastAsia" w:ascii="楷体" w:hAnsi="楷体" w:eastAsia="楷体"/>
              </w:rPr>
              <w:t>公司策划的监视、测量、分析及改进管理体系的系统主要过程包括：顾客满意度调查；内部审核；过程的监视和测量；</w:t>
            </w:r>
            <w:r>
              <w:rPr>
                <w:rFonts w:hint="eastAsia" w:ascii="楷体" w:hAnsi="楷体" w:eastAsia="楷体" w:cs="宋体"/>
              </w:rPr>
              <w:t>重要环境因素和不可接受风险控制及效果</w:t>
            </w:r>
            <w:r>
              <w:rPr>
                <w:rFonts w:hint="eastAsia" w:ascii="楷体" w:hAnsi="楷体" w:eastAsia="楷体" w:cs="宋体"/>
                <w:lang w:eastAsia="zh-CN"/>
              </w:rPr>
              <w:t>；</w:t>
            </w:r>
            <w:r>
              <w:rPr>
                <w:rFonts w:hint="eastAsia" w:ascii="楷体" w:hAnsi="楷体" w:eastAsia="楷体" w:cs="宋体"/>
              </w:rPr>
              <w:t>合规性评价</w:t>
            </w:r>
            <w:r>
              <w:rPr>
                <w:rFonts w:hint="eastAsia" w:ascii="楷体" w:hAnsi="楷体" w:eastAsia="楷体" w:cs="宋体"/>
                <w:lang w:eastAsia="zh-CN"/>
              </w:rPr>
              <w:t>；</w:t>
            </w:r>
            <w:r>
              <w:rPr>
                <w:rFonts w:hint="eastAsia" w:ascii="楷体" w:hAnsi="楷体" w:eastAsia="楷体"/>
              </w:rPr>
              <w:t>产品的监视和测量；不合格的控制；数据分析；管理评审；纠正措施等，这些过程在《</w:t>
            </w:r>
            <w:r>
              <w:rPr>
                <w:rFonts w:hint="eastAsia" w:ascii="楷体" w:hAnsi="楷体" w:eastAsia="楷体"/>
                <w:lang w:val="en-US" w:eastAsia="zh-CN"/>
              </w:rPr>
              <w:t>管理</w:t>
            </w:r>
            <w:r>
              <w:rPr>
                <w:rFonts w:hint="eastAsia" w:ascii="楷体" w:hAnsi="楷体" w:eastAsia="楷体"/>
              </w:rPr>
              <w:t>手册》中都进行了明确的规定。</w:t>
            </w:r>
          </w:p>
          <w:p>
            <w:pPr>
              <w:rPr>
                <w:rFonts w:ascii="楷体" w:hAnsi="楷体" w:eastAsia="楷体"/>
              </w:rPr>
            </w:pPr>
            <w:r>
              <w:rPr>
                <w:rFonts w:hint="eastAsia" w:ascii="楷体" w:hAnsi="楷体" w:eastAsia="楷体"/>
              </w:rPr>
              <w:sym w:font="Wingdings 2" w:char="F098"/>
            </w:r>
            <w:r>
              <w:rPr>
                <w:rFonts w:hint="eastAsia" w:ascii="楷体" w:hAnsi="楷体" w:eastAsia="楷体"/>
              </w:rPr>
              <w:t>测量、分析和改进等自我完善机制，基本在正常运行，通过基本上确保管理体系的持续改进。公司通过发现问题解决问题，使体系的运行不断完善。在改进效果方面主要是提高了管理的规范性及服务质量。</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rPr>
                <w:rFonts w:ascii="楷体" w:hAnsi="楷体" w:eastAsia="楷体"/>
              </w:rPr>
            </w:pPr>
            <w:r>
              <w:rPr>
                <w:rFonts w:hint="eastAsia" w:ascii="楷体" w:hAnsi="楷体" w:eastAsia="楷体"/>
              </w:rPr>
              <w:t>持续改进</w:t>
            </w:r>
          </w:p>
        </w:tc>
        <w:tc>
          <w:tcPr>
            <w:tcW w:w="960" w:type="dxa"/>
          </w:tcPr>
          <w:p>
            <w:pPr>
              <w:rPr>
                <w:rFonts w:ascii="楷体" w:hAnsi="楷体" w:eastAsia="楷体"/>
              </w:rPr>
            </w:pPr>
            <w:r>
              <w:rPr>
                <w:rFonts w:hint="eastAsia" w:ascii="楷体" w:hAnsi="楷体" w:eastAsia="楷体"/>
                <w:lang w:val="en-US" w:eastAsia="zh-CN"/>
              </w:rPr>
              <w:t>QEO</w:t>
            </w:r>
            <w:r>
              <w:rPr>
                <w:rFonts w:hint="eastAsia" w:ascii="楷体" w:hAnsi="楷体" w:eastAsia="楷体"/>
              </w:rPr>
              <w:t>10.3</w:t>
            </w:r>
          </w:p>
        </w:tc>
        <w:tc>
          <w:tcPr>
            <w:tcW w:w="10004" w:type="dxa"/>
          </w:tcPr>
          <w:p>
            <w:pPr>
              <w:rPr>
                <w:rFonts w:ascii="楷体" w:hAnsi="楷体" w:eastAsia="楷体"/>
                <w:color w:val="000000"/>
              </w:rPr>
            </w:pPr>
            <w:r>
              <w:rPr>
                <w:rFonts w:hint="eastAsia" w:ascii="楷体" w:hAnsi="楷体" w:eastAsia="楷体"/>
                <w:color w:val="000000"/>
              </w:rPr>
              <w:sym w:font="Wingdings 2" w:char="F098"/>
            </w:r>
            <w:r>
              <w:rPr>
                <w:rFonts w:hint="eastAsia" w:ascii="楷体" w:hAnsi="楷体" w:eastAsia="楷体"/>
                <w:color w:val="000000"/>
              </w:rPr>
              <w:t>公司通过内审、管理评审，对管理体系中、公司经营中及需应对的风险和机会进行策划和调整，使体系予以持续改进。</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rPr>
                <w:rFonts w:hint="eastAsia" w:ascii="楷体" w:hAnsi="楷体" w:eastAsia="楷体"/>
              </w:rPr>
            </w:pPr>
            <w:r>
              <w:rPr>
                <w:rFonts w:hint="eastAsia" w:ascii="楷体" w:hAnsi="楷体" w:eastAsia="楷体"/>
              </w:rPr>
              <w:t xml:space="preserve"> 工作人员的协商和参与</w:t>
            </w:r>
          </w:p>
        </w:tc>
        <w:tc>
          <w:tcPr>
            <w:tcW w:w="960" w:type="dxa"/>
          </w:tcPr>
          <w:p>
            <w:pPr>
              <w:rPr>
                <w:rFonts w:hint="eastAsia" w:ascii="楷体" w:hAnsi="楷体" w:eastAsia="楷体"/>
                <w:lang w:val="en-US" w:eastAsia="zh-CN"/>
              </w:rPr>
            </w:pPr>
            <w:r>
              <w:rPr>
                <w:rFonts w:hint="eastAsia" w:ascii="楷体" w:hAnsi="楷体" w:eastAsia="楷体"/>
                <w:lang w:val="en-US" w:eastAsia="zh-CN"/>
              </w:rPr>
              <w:t>O</w:t>
            </w:r>
            <w:r>
              <w:rPr>
                <w:rFonts w:hint="eastAsia" w:ascii="楷体" w:hAnsi="楷体" w:eastAsia="楷体"/>
              </w:rPr>
              <w:t>5.4</w:t>
            </w:r>
          </w:p>
        </w:tc>
        <w:tc>
          <w:tcPr>
            <w:tcW w:w="10004" w:type="dxa"/>
          </w:tcPr>
          <w:p>
            <w:pPr>
              <w:rPr>
                <w:rFonts w:hint="eastAsia" w:ascii="楷体" w:hAnsi="楷体" w:eastAsia="楷体"/>
                <w:color w:val="000000"/>
              </w:rPr>
            </w:pPr>
            <w:r>
              <w:rPr>
                <w:rFonts w:hint="eastAsia" w:ascii="楷体" w:hAnsi="楷体" w:eastAsia="楷体"/>
                <w:color w:val="000000"/>
              </w:rPr>
              <w:sym w:font="Wingdings 2" w:char="F098"/>
            </w:r>
            <w:r>
              <w:rPr>
                <w:rFonts w:hint="eastAsia" w:ascii="楷体" w:hAnsi="楷体" w:eastAsia="楷体"/>
                <w:color w:val="000000"/>
              </w:rPr>
              <w:t>职业健康安全管理事务代表任命为</w:t>
            </w:r>
            <w:bookmarkStart w:id="6" w:name="_GoBack"/>
            <w:bookmarkEnd w:id="6"/>
            <w:r>
              <w:rPr>
                <w:rFonts w:hint="eastAsia" w:ascii="Arial" w:hAnsi="Arial" w:eastAsia="楷体" w:cs="Arial"/>
                <w:b/>
                <w:bCs/>
                <w:color w:val="000000"/>
                <w:kern w:val="0"/>
                <w:szCs w:val="21"/>
                <w:u w:val="single"/>
                <w:lang w:eastAsia="zh-CN"/>
              </w:rPr>
              <w:t>李成朋</w:t>
            </w:r>
            <w:r>
              <w:rPr>
                <w:rFonts w:hint="eastAsia" w:ascii="楷体" w:hAnsi="楷体" w:eastAsia="楷体"/>
                <w:color w:val="000000"/>
              </w:rPr>
              <w:t>，公司对履行事务代表以及非管理类工作人员的协商与参与职责进行了规定。目前主要通过签订集体合同、开展内部座谈沟通等方式与公司进行协商和沟通。</w:t>
            </w:r>
          </w:p>
          <w:p>
            <w:pPr>
              <w:rPr>
                <w:rFonts w:hint="eastAsia" w:ascii="楷体" w:hAnsi="楷体" w:eastAsia="楷体"/>
                <w:color w:val="000000"/>
              </w:rPr>
            </w:pPr>
            <w:r>
              <w:rPr>
                <w:rFonts w:hint="eastAsia" w:ascii="楷体" w:hAnsi="楷体" w:eastAsia="楷体"/>
                <w:color w:val="000000"/>
              </w:rPr>
              <w:t xml:space="preserve"> 所有与职工相关活动基本全员参与和协商；本次职业健康安全体系建立，全体员工基本知晓。</w:t>
            </w:r>
          </w:p>
          <w:p>
            <w:pPr>
              <w:rPr>
                <w:rFonts w:hint="eastAsia" w:ascii="楷体" w:hAnsi="楷体" w:eastAsia="楷体"/>
                <w:color w:val="000000"/>
              </w:rPr>
            </w:pPr>
            <w:r>
              <w:rPr>
                <w:rFonts w:hint="eastAsia" w:ascii="楷体" w:hAnsi="楷体" w:eastAsia="楷体"/>
                <w:color w:val="000000"/>
              </w:rPr>
              <w:t>劳动待遇、休息时间、劳动劳保等相关方面的工作，由</w:t>
            </w:r>
            <w:r>
              <w:rPr>
                <w:rFonts w:hint="eastAsia" w:ascii="Arial" w:hAnsi="Arial" w:eastAsia="楷体" w:cs="Arial"/>
                <w:b/>
                <w:bCs/>
                <w:color w:val="000000"/>
                <w:kern w:val="0"/>
                <w:szCs w:val="21"/>
                <w:u w:val="single"/>
                <w:lang w:eastAsia="zh-CN"/>
              </w:rPr>
              <w:t>李成朋</w:t>
            </w:r>
            <w:r>
              <w:rPr>
                <w:rFonts w:hint="eastAsia" w:ascii="楷体" w:hAnsi="楷体" w:eastAsia="楷体"/>
                <w:color w:val="000000"/>
              </w:rPr>
              <w:t>代表职工直接与总经理沟通。</w:t>
            </w:r>
          </w:p>
          <w:p>
            <w:pPr>
              <w:rPr>
                <w:rFonts w:hint="eastAsia" w:ascii="楷体" w:hAnsi="楷体" w:eastAsia="楷体"/>
                <w:color w:val="000000"/>
              </w:rPr>
            </w:pPr>
            <w:r>
              <w:rPr>
                <w:rFonts w:hint="eastAsia" w:ascii="楷体" w:hAnsi="楷体" w:eastAsia="楷体"/>
                <w:color w:val="000000"/>
              </w:rPr>
              <w:t>在公司劳动期间，公司定期发放劳保用品：耳塞、手套、口罩等。疫情期间，统一要求员工上班测温，上下班途中配戴口罩。</w:t>
            </w:r>
          </w:p>
        </w:tc>
        <w:tc>
          <w:tcPr>
            <w:tcW w:w="1585" w:type="dxa"/>
          </w:tcPr>
          <w:p>
            <w:pPr>
              <w:rPr>
                <w:rFonts w:hint="eastAsia" w:ascii="楷体" w:hAnsi="楷体" w:eastAsia="楷体"/>
              </w:rPr>
            </w:pPr>
            <w:r>
              <w:rPr>
                <w:rFonts w:hint="eastAsia" w:ascii="楷体" w:hAnsi="楷体" w:eastAsia="楷体"/>
              </w:rPr>
              <w:t>Y</w:t>
            </w:r>
          </w:p>
        </w:tc>
      </w:tr>
    </w:tbl>
    <w:p>
      <w:r>
        <w:ptab w:relativeTo="margin" w:alignment="center" w:leader="none"/>
      </w:r>
    </w:p>
    <w:p/>
    <w:p>
      <w:pPr>
        <w:pStyle w:val="6"/>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0" t="0" r="9525"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3075" o:spid="_x0000_s3075"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0"/>
      </w:pBdr>
      <w:spacing w:line="320" w:lineRule="exact"/>
      <w:ind w:firstLine="756" w:firstLineChars="400"/>
      <w:jc w:val="left"/>
    </w:pPr>
    <w:r>
      <w:rPr>
        <w:rStyle w:val="16"/>
        <w:rFonts w:hint="default"/>
        <w:w w:val="90"/>
      </w:rPr>
      <w:t>Beijing International Standard united Certification Co.,Ltd.</w:t>
    </w:r>
  </w:p>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c4ZWJiZGY2YjU2MmRhNjg4NDA1NWJhMzhhZTVmYzcifQ=="/>
  </w:docVars>
  <w:rsids>
    <w:rsidRoot w:val="003847C4"/>
    <w:rsid w:val="0000347E"/>
    <w:rsid w:val="00023952"/>
    <w:rsid w:val="00025865"/>
    <w:rsid w:val="00057662"/>
    <w:rsid w:val="00060215"/>
    <w:rsid w:val="0006532C"/>
    <w:rsid w:val="0007303B"/>
    <w:rsid w:val="000A54FE"/>
    <w:rsid w:val="000B5017"/>
    <w:rsid w:val="000B75A8"/>
    <w:rsid w:val="000C1A58"/>
    <w:rsid w:val="000C3CC2"/>
    <w:rsid w:val="000C77F1"/>
    <w:rsid w:val="000D4932"/>
    <w:rsid w:val="000E38A3"/>
    <w:rsid w:val="000E3CD9"/>
    <w:rsid w:val="000E5BAD"/>
    <w:rsid w:val="000F6FFF"/>
    <w:rsid w:val="001009C5"/>
    <w:rsid w:val="0011537B"/>
    <w:rsid w:val="00115970"/>
    <w:rsid w:val="0011724D"/>
    <w:rsid w:val="00133252"/>
    <w:rsid w:val="00163990"/>
    <w:rsid w:val="00167639"/>
    <w:rsid w:val="001811A7"/>
    <w:rsid w:val="001A3D71"/>
    <w:rsid w:val="001D7F61"/>
    <w:rsid w:val="001E42E3"/>
    <w:rsid w:val="001F1464"/>
    <w:rsid w:val="001F337E"/>
    <w:rsid w:val="001F3991"/>
    <w:rsid w:val="001F50F1"/>
    <w:rsid w:val="00201589"/>
    <w:rsid w:val="00202401"/>
    <w:rsid w:val="00204690"/>
    <w:rsid w:val="002320E7"/>
    <w:rsid w:val="00242E30"/>
    <w:rsid w:val="00262EF7"/>
    <w:rsid w:val="00263851"/>
    <w:rsid w:val="002C6FA6"/>
    <w:rsid w:val="002E6D84"/>
    <w:rsid w:val="002F2DCF"/>
    <w:rsid w:val="002F3464"/>
    <w:rsid w:val="002F43EA"/>
    <w:rsid w:val="003113F5"/>
    <w:rsid w:val="00311567"/>
    <w:rsid w:val="0032052A"/>
    <w:rsid w:val="0032094B"/>
    <w:rsid w:val="003314A0"/>
    <w:rsid w:val="0033391C"/>
    <w:rsid w:val="00335A78"/>
    <w:rsid w:val="0034669B"/>
    <w:rsid w:val="003525CD"/>
    <w:rsid w:val="003847C4"/>
    <w:rsid w:val="003C38B9"/>
    <w:rsid w:val="003C5D0C"/>
    <w:rsid w:val="003F4180"/>
    <w:rsid w:val="003F59AA"/>
    <w:rsid w:val="00401CF9"/>
    <w:rsid w:val="004041FA"/>
    <w:rsid w:val="00405DA5"/>
    <w:rsid w:val="00412C8E"/>
    <w:rsid w:val="0042110E"/>
    <w:rsid w:val="0042683A"/>
    <w:rsid w:val="004616EE"/>
    <w:rsid w:val="004641FE"/>
    <w:rsid w:val="00476D56"/>
    <w:rsid w:val="0049387C"/>
    <w:rsid w:val="00494BB0"/>
    <w:rsid w:val="004A5C76"/>
    <w:rsid w:val="004B0C2A"/>
    <w:rsid w:val="004B19FC"/>
    <w:rsid w:val="004B28E5"/>
    <w:rsid w:val="004C1BB3"/>
    <w:rsid w:val="005108B4"/>
    <w:rsid w:val="00512C14"/>
    <w:rsid w:val="00520C3A"/>
    <w:rsid w:val="005254D3"/>
    <w:rsid w:val="0053535B"/>
    <w:rsid w:val="005379CF"/>
    <w:rsid w:val="005414A8"/>
    <w:rsid w:val="005608DB"/>
    <w:rsid w:val="00561237"/>
    <w:rsid w:val="0057385A"/>
    <w:rsid w:val="00583C0B"/>
    <w:rsid w:val="00585C3A"/>
    <w:rsid w:val="005951E4"/>
    <w:rsid w:val="00597760"/>
    <w:rsid w:val="005B331E"/>
    <w:rsid w:val="005B3F14"/>
    <w:rsid w:val="005B7343"/>
    <w:rsid w:val="005C6112"/>
    <w:rsid w:val="005D4420"/>
    <w:rsid w:val="00600DC3"/>
    <w:rsid w:val="0060713F"/>
    <w:rsid w:val="006077E4"/>
    <w:rsid w:val="006152BA"/>
    <w:rsid w:val="00623D27"/>
    <w:rsid w:val="0063063C"/>
    <w:rsid w:val="00632CCD"/>
    <w:rsid w:val="006334B6"/>
    <w:rsid w:val="00635480"/>
    <w:rsid w:val="00652366"/>
    <w:rsid w:val="00654F61"/>
    <w:rsid w:val="00662809"/>
    <w:rsid w:val="00683644"/>
    <w:rsid w:val="006B3EEC"/>
    <w:rsid w:val="006E5372"/>
    <w:rsid w:val="006E5B30"/>
    <w:rsid w:val="006F0B0B"/>
    <w:rsid w:val="006F1E35"/>
    <w:rsid w:val="006F448A"/>
    <w:rsid w:val="006F5A52"/>
    <w:rsid w:val="00703F5B"/>
    <w:rsid w:val="00705A78"/>
    <w:rsid w:val="00730EE8"/>
    <w:rsid w:val="00734FDB"/>
    <w:rsid w:val="00735605"/>
    <w:rsid w:val="0073751E"/>
    <w:rsid w:val="00737C8C"/>
    <w:rsid w:val="00753EE2"/>
    <w:rsid w:val="00754826"/>
    <w:rsid w:val="00756F32"/>
    <w:rsid w:val="007573F4"/>
    <w:rsid w:val="00762184"/>
    <w:rsid w:val="00776728"/>
    <w:rsid w:val="00793A8C"/>
    <w:rsid w:val="007A739A"/>
    <w:rsid w:val="007B5F3C"/>
    <w:rsid w:val="007C0304"/>
    <w:rsid w:val="007D54C4"/>
    <w:rsid w:val="007D6292"/>
    <w:rsid w:val="007E3A13"/>
    <w:rsid w:val="007E5D8F"/>
    <w:rsid w:val="007F57B9"/>
    <w:rsid w:val="0080039D"/>
    <w:rsid w:val="00821697"/>
    <w:rsid w:val="00825A0E"/>
    <w:rsid w:val="00834C7C"/>
    <w:rsid w:val="00895671"/>
    <w:rsid w:val="008A4FBA"/>
    <w:rsid w:val="008B708C"/>
    <w:rsid w:val="008C6B1F"/>
    <w:rsid w:val="008D1AED"/>
    <w:rsid w:val="008D7855"/>
    <w:rsid w:val="008F1718"/>
    <w:rsid w:val="00905121"/>
    <w:rsid w:val="0092115F"/>
    <w:rsid w:val="009271CE"/>
    <w:rsid w:val="00930E90"/>
    <w:rsid w:val="00934CF5"/>
    <w:rsid w:val="009528CE"/>
    <w:rsid w:val="00955F6D"/>
    <w:rsid w:val="0096115C"/>
    <w:rsid w:val="00976222"/>
    <w:rsid w:val="009840FE"/>
    <w:rsid w:val="0099399D"/>
    <w:rsid w:val="00996D96"/>
    <w:rsid w:val="009A259C"/>
    <w:rsid w:val="009B114F"/>
    <w:rsid w:val="009B5A76"/>
    <w:rsid w:val="009C4202"/>
    <w:rsid w:val="009D086B"/>
    <w:rsid w:val="009D4A2D"/>
    <w:rsid w:val="009F4CA7"/>
    <w:rsid w:val="00A002C3"/>
    <w:rsid w:val="00A71171"/>
    <w:rsid w:val="00A742DD"/>
    <w:rsid w:val="00A76E95"/>
    <w:rsid w:val="00A81089"/>
    <w:rsid w:val="00A85860"/>
    <w:rsid w:val="00A97C92"/>
    <w:rsid w:val="00AC5E0D"/>
    <w:rsid w:val="00AD1FC8"/>
    <w:rsid w:val="00AF1468"/>
    <w:rsid w:val="00B025E6"/>
    <w:rsid w:val="00B1037D"/>
    <w:rsid w:val="00B105C9"/>
    <w:rsid w:val="00B2221D"/>
    <w:rsid w:val="00B4315E"/>
    <w:rsid w:val="00B44294"/>
    <w:rsid w:val="00B67D1A"/>
    <w:rsid w:val="00B83F38"/>
    <w:rsid w:val="00B86379"/>
    <w:rsid w:val="00BB0936"/>
    <w:rsid w:val="00BC058B"/>
    <w:rsid w:val="00BC20B8"/>
    <w:rsid w:val="00BC2EFC"/>
    <w:rsid w:val="00BC31D0"/>
    <w:rsid w:val="00BC5A1D"/>
    <w:rsid w:val="00BD1174"/>
    <w:rsid w:val="00BD7D50"/>
    <w:rsid w:val="00BE2064"/>
    <w:rsid w:val="00BF53A5"/>
    <w:rsid w:val="00C10C4C"/>
    <w:rsid w:val="00C12452"/>
    <w:rsid w:val="00C172DF"/>
    <w:rsid w:val="00C44474"/>
    <w:rsid w:val="00C52B1F"/>
    <w:rsid w:val="00C6307D"/>
    <w:rsid w:val="00C63AB8"/>
    <w:rsid w:val="00C6714E"/>
    <w:rsid w:val="00C70A3C"/>
    <w:rsid w:val="00C71F08"/>
    <w:rsid w:val="00C75231"/>
    <w:rsid w:val="00C9445E"/>
    <w:rsid w:val="00CB1E34"/>
    <w:rsid w:val="00CC3A46"/>
    <w:rsid w:val="00CC5E72"/>
    <w:rsid w:val="00CD0686"/>
    <w:rsid w:val="00CD1333"/>
    <w:rsid w:val="00CD7F15"/>
    <w:rsid w:val="00CE6497"/>
    <w:rsid w:val="00CF2A81"/>
    <w:rsid w:val="00D04D2F"/>
    <w:rsid w:val="00D13580"/>
    <w:rsid w:val="00D224B1"/>
    <w:rsid w:val="00D25C22"/>
    <w:rsid w:val="00D7082A"/>
    <w:rsid w:val="00D70A6F"/>
    <w:rsid w:val="00D747A7"/>
    <w:rsid w:val="00D82580"/>
    <w:rsid w:val="00D84B6C"/>
    <w:rsid w:val="00D975E5"/>
    <w:rsid w:val="00DA5622"/>
    <w:rsid w:val="00DA7002"/>
    <w:rsid w:val="00DC5940"/>
    <w:rsid w:val="00DD0CC9"/>
    <w:rsid w:val="00DD42DE"/>
    <w:rsid w:val="00DD5610"/>
    <w:rsid w:val="00DD5C76"/>
    <w:rsid w:val="00DF5B91"/>
    <w:rsid w:val="00E30D3B"/>
    <w:rsid w:val="00E40048"/>
    <w:rsid w:val="00E4285C"/>
    <w:rsid w:val="00E45019"/>
    <w:rsid w:val="00E4556C"/>
    <w:rsid w:val="00E94863"/>
    <w:rsid w:val="00EA2498"/>
    <w:rsid w:val="00EC3B82"/>
    <w:rsid w:val="00ED2231"/>
    <w:rsid w:val="00F21608"/>
    <w:rsid w:val="00F241FB"/>
    <w:rsid w:val="00F270C7"/>
    <w:rsid w:val="00F307D1"/>
    <w:rsid w:val="00F32A16"/>
    <w:rsid w:val="00F32A2E"/>
    <w:rsid w:val="00F337DF"/>
    <w:rsid w:val="00F44E61"/>
    <w:rsid w:val="00F649DE"/>
    <w:rsid w:val="00F71AC1"/>
    <w:rsid w:val="00F76756"/>
    <w:rsid w:val="00F82D59"/>
    <w:rsid w:val="00F97B79"/>
    <w:rsid w:val="00FC204B"/>
    <w:rsid w:val="00FC660E"/>
    <w:rsid w:val="00FE16FE"/>
    <w:rsid w:val="179A34E4"/>
    <w:rsid w:val="1A900232"/>
    <w:rsid w:val="327F351A"/>
    <w:rsid w:val="439A2461"/>
    <w:rsid w:val="4BAF4744"/>
    <w:rsid w:val="5EBA2493"/>
    <w:rsid w:val="5FB7255D"/>
    <w:rsid w:val="69D152EE"/>
    <w:rsid w:val="7975039A"/>
    <w:rsid w:val="7BD44C5F"/>
    <w:rsid w:val="7C5922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3"/>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spacing w:line="420" w:lineRule="exact"/>
    </w:pPr>
    <w:rPr>
      <w:sz w:val="24"/>
    </w:rPr>
  </w:style>
  <w:style w:type="paragraph" w:styleId="4">
    <w:name w:val="Normal Indent"/>
    <w:basedOn w:val="1"/>
    <w:qFormat/>
    <w:uiPriority w:val="0"/>
    <w:pPr>
      <w:ind w:firstLine="42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qFormat/>
    <w:uiPriority w:val="99"/>
    <w:rPr>
      <w:rFonts w:ascii="Times New Roman" w:hAnsi="Times New Roman" w:eastAsia="宋体"/>
      <w:color w:val="auto"/>
      <w:spacing w:val="0"/>
      <w:w w:val="100"/>
      <w:position w:val="0"/>
      <w:sz w:val="21"/>
      <w:u w:val="none"/>
      <w:vertAlign w:val="baseline"/>
    </w:rPr>
  </w:style>
  <w:style w:type="paragraph" w:customStyle="1" w:styleId="12">
    <w:name w:val="表格文字"/>
    <w:basedOn w:val="1"/>
    <w:qFormat/>
    <w:uiPriority w:val="0"/>
    <w:pPr>
      <w:spacing w:before="25" w:after="25"/>
    </w:pPr>
    <w:rPr>
      <w:bCs/>
      <w:spacing w:val="10"/>
    </w:rPr>
  </w:style>
  <w:style w:type="character" w:customStyle="1" w:styleId="13">
    <w:name w:val="页眉 字符"/>
    <w:basedOn w:val="10"/>
    <w:link w:val="7"/>
    <w:qFormat/>
    <w:uiPriority w:val="99"/>
    <w:rPr>
      <w:rFonts w:ascii="Times New Roman" w:hAnsi="Times New Roman" w:eastAsia="宋体" w:cs="Times New Roman"/>
      <w:sz w:val="18"/>
      <w:szCs w:val="18"/>
    </w:rPr>
  </w:style>
  <w:style w:type="character" w:customStyle="1" w:styleId="14">
    <w:name w:val="页脚 字符"/>
    <w:basedOn w:val="10"/>
    <w:link w:val="6"/>
    <w:qFormat/>
    <w:uiPriority w:val="99"/>
    <w:rPr>
      <w:rFonts w:ascii="Times New Roman" w:hAnsi="Times New Roman" w:eastAsia="宋体" w:cs="Times New Roman"/>
      <w:sz w:val="18"/>
      <w:szCs w:val="18"/>
    </w:rPr>
  </w:style>
  <w:style w:type="character" w:customStyle="1" w:styleId="15">
    <w:name w:val="批注框文本 字符"/>
    <w:basedOn w:val="10"/>
    <w:link w:val="5"/>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styleId="17">
    <w:name w:val="List Paragraph"/>
    <w:basedOn w:val="1"/>
    <w:qFormat/>
    <w:uiPriority w:val="34"/>
    <w:pPr>
      <w:ind w:firstLine="420" w:firstLineChars="200"/>
    </w:p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9">
    <w:name w:val="NormalCharacter"/>
    <w:qFormat/>
    <w:uiPriority w:val="0"/>
  </w:style>
  <w:style w:type="paragraph" w:customStyle="1" w:styleId="20">
    <w:name w:val="reader-word-layer"/>
    <w:basedOn w:val="1"/>
    <w:qFormat/>
    <w:uiPriority w:val="0"/>
    <w:pPr>
      <w:widowControl/>
      <w:spacing w:before="100" w:beforeAutospacing="1" w:after="100" w:afterAutospacing="1"/>
      <w:jc w:val="left"/>
    </w:pPr>
    <w:rPr>
      <w:rFonts w:ascii="PMingLiU" w:hAnsi="PMingLiU" w:eastAsia="PMingLiU" w:cs="PMingLiU"/>
      <w:kern w:val="0"/>
      <w:sz w:val="24"/>
      <w:lang w:eastAsia="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6063</Words>
  <Characters>6438</Characters>
  <Lines>142</Lines>
  <Paragraphs>40</Paragraphs>
  <TotalTime>1</TotalTime>
  <ScaleCrop>false</ScaleCrop>
  <LinksUpToDate>false</LinksUpToDate>
  <CharactersWithSpaces>6649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春华秋实</cp:lastModifiedBy>
  <dcterms:modified xsi:type="dcterms:W3CDTF">2022-10-07T03:06:24Z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CBDABF299A064D14A5DF11D9E897C68B</vt:lpwstr>
  </property>
</Properties>
</file>