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0632-2022-QEO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浙江天丰生物科学有限公司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2022年09月20日 上午至2022年09月21日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2021-N1OHSMS-1262293</w:t>
            </w:r>
          </w:p>
        </w:tc>
        <w:tc>
          <w:tcPr>
            <w:tcW w:w="1140" w:type="dxa"/>
            <w:vAlign w:val="center"/>
          </w:tcPr>
          <w:p>
            <w:pPr>
              <w:spacing w:line="240" w:lineRule="exact"/>
              <w:jc w:val="center"/>
              <w:rPr>
                <w:b/>
                <w:color w:val="000000"/>
                <w:szCs w:val="21"/>
              </w:rPr>
            </w:pPr>
            <w:r>
              <w:rPr>
                <w:b/>
                <w:color w:val="000000"/>
                <w:szCs w:val="21"/>
              </w:rPr>
              <w:t>Q:12.02.00</w:t>
            </w:r>
          </w:p>
          <w:p>
            <w:pPr>
              <w:spacing w:line="240" w:lineRule="exact"/>
              <w:jc w:val="center"/>
              <w:rPr>
                <w:b/>
                <w:color w:val="000000"/>
                <w:szCs w:val="21"/>
              </w:rPr>
            </w:pPr>
            <w:r>
              <w:rPr>
                <w:b/>
                <w:color w:val="000000"/>
                <w:szCs w:val="21"/>
              </w:rPr>
              <w:t>E:12.02.00</w:t>
            </w:r>
          </w:p>
          <w:p>
            <w:pPr>
              <w:spacing w:line="240" w:lineRule="exact"/>
              <w:jc w:val="center"/>
              <w:rPr>
                <w:b/>
                <w:color w:val="000000"/>
                <w:szCs w:val="21"/>
              </w:rPr>
            </w:pPr>
            <w:r>
              <w:rPr>
                <w:b/>
                <w:color w:val="000000"/>
                <w:szCs w:val="21"/>
              </w:rPr>
              <w:t>O:12.02.00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林兵</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2021-N1QMS-5059501</w:t>
            </w:r>
          </w:p>
          <w:p>
            <w:pPr>
              <w:spacing w:line="240" w:lineRule="exact"/>
              <w:jc w:val="center"/>
              <w:rPr>
                <w:b/>
                <w:color w:val="000000"/>
                <w:szCs w:val="21"/>
              </w:rPr>
            </w:pPr>
            <w:r>
              <w:rPr>
                <w:b/>
                <w:color w:val="000000"/>
                <w:szCs w:val="21"/>
              </w:rPr>
              <w:t>2020-N1EMS-3059501</w:t>
            </w:r>
          </w:p>
          <w:p>
            <w:pPr>
              <w:spacing w:line="240" w:lineRule="exact"/>
              <w:jc w:val="center"/>
              <w:rPr>
                <w:b/>
                <w:color w:val="000000"/>
                <w:szCs w:val="21"/>
              </w:rPr>
            </w:pPr>
            <w:r>
              <w:rPr>
                <w:b/>
                <w:color w:val="000000"/>
                <w:szCs w:val="21"/>
              </w:rPr>
              <w:t>2022-N1OHSMS-3059501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王献华</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2021-N1QMS-1244982</w:t>
            </w:r>
          </w:p>
          <w:p>
            <w:pPr>
              <w:spacing w:line="240" w:lineRule="exact"/>
              <w:jc w:val="center"/>
              <w:rPr>
                <w:b/>
                <w:color w:val="000000"/>
                <w:szCs w:val="21"/>
              </w:rPr>
            </w:pPr>
            <w:r>
              <w:rPr>
                <w:b/>
                <w:color w:val="000000"/>
                <w:szCs w:val="21"/>
              </w:rPr>
              <w:t>2021-N1EMS-1244982</w:t>
            </w:r>
          </w:p>
          <w:p>
            <w:pPr>
              <w:spacing w:line="240" w:lineRule="exact"/>
              <w:jc w:val="center"/>
              <w:rPr>
                <w:b/>
                <w:color w:val="000000"/>
                <w:szCs w:val="21"/>
              </w:rPr>
            </w:pPr>
            <w:r>
              <w:rPr>
                <w:b/>
                <w:color w:val="000000"/>
                <w:szCs w:val="21"/>
              </w:rPr>
              <w:t>2021-N1OHSMS-1244982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浙江天丰生物科学有限公司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浙江省金华市婺城区大岩路666号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321025</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浙江省金华市婺城区大岩路666号</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321025</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赵梅勤</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13221261102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陈丰喜</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王国华</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r>
              <w:rPr>
                <w:rFonts w:hint="eastAsia" w:ascii="宋体" w:hAnsi="宋体"/>
                <w:b/>
                <w:color w:val="000000"/>
                <w:szCs w:val="21"/>
              </w:rPr>
              <w:t>产品：</w:t>
            </w:r>
            <w:bookmarkStart w:id="35" w:name="审核范围"/>
            <w:r>
              <w:t>Q：植保、卫生环保制剂的设计及生产</w:t>
            </w:r>
          </w:p>
          <w:p>
            <w:r>
              <w:t>E：植保、卫生环保制剂的设计及生产所涉及场所的相关环境管理活动</w:t>
            </w:r>
          </w:p>
          <w:p>
            <w:pPr>
              <w:tabs>
                <w:tab w:val="left" w:pos="360"/>
              </w:tabs>
              <w:ind w:left="360" w:hanging="360"/>
              <w:rPr>
                <w:rFonts w:ascii="宋体" w:hAnsi="宋体"/>
                <w:b/>
                <w:color w:val="000000"/>
                <w:szCs w:val="21"/>
              </w:rPr>
            </w:pPr>
            <w:r>
              <w:t>O：植保、卫生环保制剂的设计及生产所涉及场所的相关职业健康安全管理活动</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keepNext w:val="0"/>
              <w:keepLines w:val="0"/>
              <w:pageBreakBefore w:val="0"/>
              <w:widowControl w:val="0"/>
              <w:kinsoku/>
              <w:wordWrap/>
              <w:overflowPunct/>
              <w:topLinePunct w:val="0"/>
              <w:autoSpaceDE/>
              <w:autoSpaceDN/>
              <w:bidi w:val="0"/>
              <w:adjustRightInd/>
              <w:snapToGrid w:val="0"/>
              <w:spacing w:line="240" w:lineRule="auto"/>
              <w:textAlignment w:val="auto"/>
              <w:rPr>
                <w:color w:val="auto"/>
                <w:sz w:val="18"/>
                <w:szCs w:val="18"/>
              </w:rPr>
            </w:pPr>
            <w:r>
              <w:rPr>
                <w:color w:val="auto"/>
                <w:sz w:val="18"/>
                <w:szCs w:val="18"/>
              </w:rPr>
              <w:drawing>
                <wp:inline distT="0" distB="0" distL="114300" distR="114300">
                  <wp:extent cx="3823335" cy="796925"/>
                  <wp:effectExtent l="0" t="0" r="1905" b="10795"/>
                  <wp:docPr id="2" name="图片 2" descr="可湿性粉剂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可湿性粉剂工艺流程图"/>
                          <pic:cNvPicPr>
                            <a:picLocks noChangeAspect="1"/>
                          </pic:cNvPicPr>
                        </pic:nvPicPr>
                        <pic:blipFill>
                          <a:blip r:embed="rId6"/>
                          <a:stretch>
                            <a:fillRect/>
                          </a:stretch>
                        </pic:blipFill>
                        <pic:spPr>
                          <a:xfrm>
                            <a:off x="0" y="0"/>
                            <a:ext cx="3823335" cy="796925"/>
                          </a:xfrm>
                          <a:prstGeom prst="rect">
                            <a:avLst/>
                          </a:prstGeom>
                          <a:noFill/>
                          <a:ln>
                            <a:noFill/>
                          </a:ln>
                        </pic:spPr>
                      </pic:pic>
                    </a:graphicData>
                  </a:graphic>
                </wp:inline>
              </w:drawing>
            </w:r>
            <w:r>
              <w:rPr>
                <w:rFonts w:hint="eastAsia"/>
                <w:color w:val="auto"/>
                <w:sz w:val="18"/>
                <w:szCs w:val="18"/>
              </w:rPr>
              <w:t>可湿性粉剂生产工艺流程图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color w:val="auto"/>
                <w:sz w:val="18"/>
                <w:szCs w:val="18"/>
              </w:rPr>
            </w:pPr>
            <w:r>
              <w:rPr>
                <w:rFonts w:hint="eastAsia" w:eastAsia="楷体_GB2312"/>
                <w:color w:val="auto"/>
                <w:sz w:val="18"/>
                <w:szCs w:val="18"/>
                <w:lang w:val="en-US" w:eastAsia="zh-CN"/>
              </w:rPr>
              <w:drawing>
                <wp:inline distT="0" distB="0" distL="114300" distR="114300">
                  <wp:extent cx="3501390" cy="829310"/>
                  <wp:effectExtent l="0" t="0" r="3810" b="8890"/>
                  <wp:docPr id="3" name="图片 3" descr="水剂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水剂工艺流程图"/>
                          <pic:cNvPicPr>
                            <a:picLocks noChangeAspect="1"/>
                          </pic:cNvPicPr>
                        </pic:nvPicPr>
                        <pic:blipFill>
                          <a:blip r:embed="rId7"/>
                          <a:stretch>
                            <a:fillRect/>
                          </a:stretch>
                        </pic:blipFill>
                        <pic:spPr>
                          <a:xfrm>
                            <a:off x="0" y="0"/>
                            <a:ext cx="3501390" cy="829310"/>
                          </a:xfrm>
                          <a:prstGeom prst="rect">
                            <a:avLst/>
                          </a:prstGeom>
                          <a:noFill/>
                          <a:ln>
                            <a:noFill/>
                          </a:ln>
                        </pic:spPr>
                      </pic:pic>
                    </a:graphicData>
                  </a:graphic>
                </wp:inline>
              </w:drawing>
            </w:r>
            <w:r>
              <w:rPr>
                <w:color w:val="auto"/>
                <w:sz w:val="18"/>
                <w:szCs w:val="18"/>
              </w:rPr>
              <w:t>水分散粒剂生产工艺流程图</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color w:val="auto"/>
                <w:sz w:val="18"/>
                <w:szCs w:val="18"/>
              </w:rPr>
            </w:pPr>
            <w:r>
              <w:rPr>
                <w:rFonts w:hint="eastAsia" w:eastAsia="楷体_GB2312"/>
                <w:color w:val="auto"/>
                <w:sz w:val="18"/>
                <w:szCs w:val="18"/>
                <w:lang w:eastAsia="zh-CN"/>
              </w:rPr>
              <w:drawing>
                <wp:inline distT="0" distB="0" distL="114300" distR="114300">
                  <wp:extent cx="3613785" cy="1010920"/>
                  <wp:effectExtent l="0" t="0" r="13335" b="10160"/>
                  <wp:docPr id="5" name="图片 5" descr="工艺流程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工艺流程图3"/>
                          <pic:cNvPicPr>
                            <a:picLocks noChangeAspect="1"/>
                          </pic:cNvPicPr>
                        </pic:nvPicPr>
                        <pic:blipFill>
                          <a:blip r:embed="rId8"/>
                          <a:stretch>
                            <a:fillRect/>
                          </a:stretch>
                        </pic:blipFill>
                        <pic:spPr>
                          <a:xfrm>
                            <a:off x="0" y="0"/>
                            <a:ext cx="3613785" cy="1010920"/>
                          </a:xfrm>
                          <a:prstGeom prst="rect">
                            <a:avLst/>
                          </a:prstGeom>
                          <a:noFill/>
                          <a:ln>
                            <a:noFill/>
                          </a:ln>
                        </pic:spPr>
                      </pic:pic>
                    </a:graphicData>
                  </a:graphic>
                </wp:inline>
              </w:drawing>
            </w:r>
            <w:r>
              <w:rPr>
                <w:color w:val="auto"/>
                <w:sz w:val="18"/>
                <w:szCs w:val="18"/>
              </w:rPr>
              <w:drawing>
                <wp:inline distT="0" distB="0" distL="114300" distR="114300">
                  <wp:extent cx="2781300" cy="1009015"/>
                  <wp:effectExtent l="0" t="0" r="7620" b="12065"/>
                  <wp:docPr id="6" name="图片 6" descr="工艺流程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工艺流程图4"/>
                          <pic:cNvPicPr>
                            <a:picLocks noChangeAspect="1"/>
                          </pic:cNvPicPr>
                        </pic:nvPicPr>
                        <pic:blipFill>
                          <a:blip r:embed="rId9"/>
                          <a:stretch>
                            <a:fillRect/>
                          </a:stretch>
                        </pic:blipFill>
                        <pic:spPr>
                          <a:xfrm>
                            <a:off x="0" y="0"/>
                            <a:ext cx="2781300" cy="10090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olor w:val="auto"/>
                <w:sz w:val="18"/>
                <w:szCs w:val="18"/>
                <w:lang w:val="en-US" w:eastAsia="zh-CN"/>
              </w:rPr>
            </w:pPr>
            <w:r>
              <w:rPr>
                <w:color w:val="auto"/>
                <w:sz w:val="18"/>
                <w:szCs w:val="18"/>
              </w:rPr>
              <w:drawing>
                <wp:inline distT="0" distB="0" distL="114300" distR="114300">
                  <wp:extent cx="2850515" cy="1150620"/>
                  <wp:effectExtent l="0" t="0" r="14605" b="7620"/>
                  <wp:docPr id="7" name="图片 7" descr="工艺流程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工艺流程图6"/>
                          <pic:cNvPicPr>
                            <a:picLocks noChangeAspect="1"/>
                          </pic:cNvPicPr>
                        </pic:nvPicPr>
                        <pic:blipFill>
                          <a:blip r:embed="rId10"/>
                          <a:stretch>
                            <a:fillRect/>
                          </a:stretch>
                        </pic:blipFill>
                        <pic:spPr>
                          <a:xfrm>
                            <a:off x="0" y="0"/>
                            <a:ext cx="2850515" cy="1150620"/>
                          </a:xfrm>
                          <a:prstGeom prst="rect">
                            <a:avLst/>
                          </a:prstGeom>
                          <a:noFill/>
                          <a:ln>
                            <a:noFill/>
                          </a:ln>
                        </pic:spPr>
                      </pic:pic>
                    </a:graphicData>
                  </a:graphic>
                </wp:inline>
              </w:drawing>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植保、卫生环保制剂的设计及生产</w:t>
            </w:r>
          </w:p>
        </w:tc>
        <w:tc>
          <w:tcPr>
            <w:tcW w:w="2006" w:type="dxa"/>
            <w:gridSpan w:val="3"/>
            <w:vAlign w:val="center"/>
          </w:tcPr>
          <w:p>
            <w:pPr>
              <w:spacing w:line="400" w:lineRule="exact"/>
              <w:rPr>
                <w:rFonts w:ascii="宋体" w:hAnsi="宋体"/>
                <w:b/>
                <w:color w:val="000000"/>
                <w:szCs w:val="21"/>
              </w:rPr>
            </w:pPr>
            <w:r>
              <w:t>12.02.00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t>植保、卫生环保制剂的设计及生产所涉及场所的相关环境管理活动</w:t>
            </w:r>
          </w:p>
        </w:tc>
        <w:tc>
          <w:tcPr>
            <w:tcW w:w="2006" w:type="dxa"/>
            <w:gridSpan w:val="3"/>
            <w:vAlign w:val="center"/>
          </w:tcPr>
          <w:p>
            <w:pPr>
              <w:spacing w:line="400" w:lineRule="exact"/>
              <w:rPr>
                <w:rFonts w:ascii="宋体" w:hAnsi="宋体"/>
                <w:b/>
                <w:color w:val="000000"/>
                <w:szCs w:val="21"/>
              </w:rPr>
            </w:pPr>
            <w:r>
              <w:t>12.02.00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t>植保、卫生环保制剂的设计及生产所涉及场所的相关职业健康安全管理活动</w:t>
            </w:r>
          </w:p>
        </w:tc>
        <w:tc>
          <w:tcPr>
            <w:tcW w:w="2006" w:type="dxa"/>
            <w:gridSpan w:val="3"/>
            <w:vAlign w:val="center"/>
          </w:tcPr>
          <w:p>
            <w:pPr>
              <w:spacing w:line="400" w:lineRule="exact"/>
              <w:rPr>
                <w:rFonts w:ascii="宋体" w:hAnsi="宋体"/>
                <w:b/>
                <w:color w:val="000000"/>
                <w:szCs w:val="21"/>
              </w:rPr>
            </w:pPr>
            <w:r>
              <w:t>12.02.00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浙江天丰生物科学有限公司</w:t>
            </w:r>
            <w:r>
              <w:rPr>
                <w:rFonts w:hint="eastAsia"/>
                <w:sz w:val="21"/>
                <w:szCs w:val="21"/>
                <w:lang w:val="en-US" w:eastAsia="zh-CN"/>
              </w:rPr>
              <w:t>/</w:t>
            </w:r>
            <w:r>
              <w:rPr>
                <w:sz w:val="21"/>
                <w:szCs w:val="21"/>
              </w:rPr>
              <w:t>浙江省金华市婺城区大岩路666号</w:t>
            </w:r>
          </w:p>
        </w:tc>
        <w:tc>
          <w:tcPr>
            <w:tcW w:w="2267" w:type="dxa"/>
          </w:tcPr>
          <w:p>
            <w:pPr>
              <w:spacing w:before="40" w:after="40"/>
              <w:rPr>
                <w:rFonts w:eastAsia="黑体"/>
                <w:szCs w:val="21"/>
                <w:lang w:val="de-DE" w:eastAsia="ja-JP"/>
              </w:rPr>
            </w:pPr>
            <w:r>
              <w:rPr>
                <w:sz w:val="21"/>
                <w:szCs w:val="21"/>
              </w:rPr>
              <w:t>浙江省金华市婺城区大岩路666号</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136</w:t>
            </w:r>
          </w:p>
        </w:tc>
        <w:tc>
          <w:tcPr>
            <w:tcW w:w="2803" w:type="dxa"/>
            <w:vAlign w:val="center"/>
          </w:tcPr>
          <w:p>
            <w:r>
              <w:t>Q：植保、卫生环保制剂的设计及生产</w:t>
            </w:r>
          </w:p>
          <w:p>
            <w:r>
              <w:t>E：植保、卫生环保制剂的设计及生产所涉及场所的相关环境管理活动</w:t>
            </w:r>
          </w:p>
          <w:p>
            <w:pPr>
              <w:pStyle w:val="19"/>
              <w:rPr>
                <w:rFonts w:eastAsia="黑体" w:cs="Arial"/>
                <w:sz w:val="21"/>
                <w:szCs w:val="21"/>
                <w:lang w:val="en-US" w:eastAsia="ja-JP"/>
              </w:rPr>
            </w:pPr>
            <w:r>
              <w:t>O：植保、卫生环保制剂的设计及生产所涉及场所的相关职业健康安全管理活动</w:t>
            </w:r>
          </w:p>
        </w:tc>
        <w:tc>
          <w:tcPr>
            <w:tcW w:w="669" w:type="dxa"/>
            <w:vAlign w:val="center"/>
          </w:tcPr>
          <w:p>
            <w:pPr>
              <w:rPr>
                <w:rFonts w:ascii="宋体" w:hAnsi="宋体"/>
                <w:b/>
                <w:sz w:val="21"/>
                <w:szCs w:val="21"/>
              </w:rPr>
            </w:pPr>
            <w:r>
              <w:rPr>
                <w:rFonts w:hint="eastAsia" w:ascii="宋体" w:hAnsi="宋体"/>
                <w:b/>
                <w:sz w:val="21"/>
                <w:szCs w:val="21"/>
              </w:rPr>
              <w:t>GB/T19001-2016/ISO 9001:2015 GB/T24001-2016/ISO 14001:2015 GB/T 45001-2020/ISO45001：2018</w:t>
            </w:r>
          </w:p>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bookmarkStart w:id="37" w:name="_GoBack"/>
                <w:bookmarkEnd w:id="37"/>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2022年5月10日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2022年</w:t>
            </w:r>
            <w:r>
              <w:rPr>
                <w:rFonts w:hint="eastAsia" w:ascii="宋体" w:hAnsi="宋体"/>
                <w:b/>
                <w:color w:val="000000"/>
                <w:szCs w:val="21"/>
                <w:u w:val="single"/>
                <w:lang w:val="en-US" w:eastAsia="zh-CN"/>
              </w:rPr>
              <w:t>9月10日-11日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2022年9月18日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val="en-US" w:eastAsia="zh-CN"/>
              </w:rPr>
            </w:pPr>
            <w:r>
              <w:rPr>
                <w:rFonts w:hint="eastAsia" w:ascii="宋体"/>
                <w:color w:val="000000"/>
                <w:szCs w:val="21"/>
                <w:lang w:val="en-US" w:eastAsia="zh-CN"/>
              </w:rPr>
              <w:t>搅拌过程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搅拌过程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52"/>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w:t>
            </w:r>
            <w:r>
              <w:rPr>
                <w:rFonts w:hint="eastAsia" w:ascii="宋体"/>
                <w:color w:val="000000"/>
                <w:spacing w:val="-10"/>
                <w:szCs w:val="21"/>
              </w:rPr>
              <w:sym w:font="Wingdings 2" w:char="0052"/>
            </w:r>
            <w:r>
              <w:rPr>
                <w:rFonts w:hint="eastAsia" w:ascii="宋体"/>
                <w:color w:val="000000"/>
                <w:spacing w:val="-10"/>
                <w:szCs w:val="21"/>
              </w:rPr>
              <w:t>危险化学品仓库、</w:t>
            </w:r>
            <w:r>
              <w:rPr>
                <w:rFonts w:hint="eastAsia" w:ascii="宋体"/>
                <w:color w:val="000000"/>
                <w:spacing w:val="-10"/>
                <w:szCs w:val="21"/>
              </w:rPr>
              <w:sym w:font="Wingdings 2" w:char="0052"/>
            </w:r>
            <w:r>
              <w:rPr>
                <w:rFonts w:hint="eastAsia" w:ascii="宋体"/>
                <w:color w:val="000000"/>
                <w:spacing w:val="-10"/>
                <w:szCs w:val="21"/>
              </w:rPr>
              <w:t>污染物治疗设施、</w:t>
            </w:r>
            <w:r>
              <w:rPr>
                <w:rFonts w:hint="eastAsia" w:ascii="宋体"/>
                <w:color w:val="000000"/>
                <w:spacing w:val="-10"/>
                <w:szCs w:val="21"/>
              </w:rPr>
              <w:sym w:font="Wingdings 2" w:char="0052"/>
            </w:r>
            <w:r>
              <w:rPr>
                <w:rFonts w:hint="eastAsia" w:ascii="宋体"/>
                <w:color w:val="000000"/>
                <w:spacing w:val="-10"/>
                <w:szCs w:val="21"/>
              </w:rPr>
              <w:t>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eastAsia="黑体"/>
                <w:color w:val="000000"/>
                <w:spacing w:val="-10"/>
                <w:szCs w:val="21"/>
                <w:lang w:eastAsia="zh-CN"/>
              </w:rPr>
              <w:sym w:font="Wingdings 2" w:char="00A3"/>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w:t>
            </w:r>
            <w:r>
              <w:rPr>
                <w:rFonts w:hint="eastAsia" w:ascii="宋体"/>
                <w:color w:val="000000"/>
                <w:spacing w:val="-10"/>
                <w:szCs w:val="21"/>
              </w:rPr>
              <w:sym w:font="Wingdings 2" w:char="0052"/>
            </w:r>
            <w:r>
              <w:rPr>
                <w:rFonts w:hint="eastAsia" w:ascii="宋体"/>
                <w:color w:val="000000"/>
                <w:spacing w:val="-10"/>
                <w:szCs w:val="21"/>
              </w:rPr>
              <w:t>职业危害场所、□高风险作业场所，</w:t>
            </w:r>
            <w:r>
              <w:rPr>
                <w:rFonts w:hint="eastAsia" w:ascii="宋体"/>
                <w:color w:val="000000"/>
                <w:spacing w:val="-10"/>
                <w:szCs w:val="21"/>
              </w:rPr>
              <w:sym w:font="Wingdings 2" w:char="0052"/>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6" w:name="二阶段审核日期"/>
            <w:r>
              <w:rPr>
                <w:rFonts w:hint="eastAsia" w:ascii="宋体"/>
                <w:b/>
                <w:color w:val="000000"/>
                <w:szCs w:val="21"/>
              </w:rPr>
              <w:t>2022-09-2</w:t>
            </w:r>
            <w:bookmarkEnd w:id="36"/>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spacing w:before="156" w:beforeLines="50" w:line="360" w:lineRule="exact"/>
        <w:rPr>
          <w:rFonts w:ascii="宋体"/>
          <w:b/>
          <w:color w:val="000000"/>
          <w:szCs w:val="21"/>
        </w:rPr>
      </w:pPr>
    </w:p>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pPr>
    </w:p>
    <w:p>
      <w:pPr>
        <w:spacing w:before="156" w:beforeLines="50" w:line="360" w:lineRule="exact"/>
        <w:rPr>
          <w:rFonts w:hint="eastAsia" w:ascii="宋体" w:hAns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rFonts w:hint="default" w:eastAsia="宋体"/>
                <w:b/>
                <w:color w:val="000000"/>
                <w:szCs w:val="21"/>
                <w:lang w:val="en-US" w:eastAsia="zh-CN"/>
              </w:rPr>
            </w:pPr>
            <w:r>
              <w:rPr>
                <w:rFonts w:hint="eastAsia"/>
                <w:b/>
                <w:color w:val="000000"/>
                <w:szCs w:val="21"/>
              </w:rPr>
              <w:t>日期：</w:t>
            </w:r>
            <w:r>
              <w:rPr>
                <w:rFonts w:hint="eastAsia"/>
                <w:b/>
                <w:color w:val="000000"/>
                <w:szCs w:val="21"/>
                <w:lang w:val="en-US" w:eastAsia="zh-CN"/>
              </w:rPr>
              <w:t>2022年9月21日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Kozuka Mincho Pro M"/>
    <w:panose1 w:val="02020609040205080304"/>
    <w:charset w:val="80"/>
    <w:family w:val="modern"/>
    <w:pitch w:val="default"/>
    <w:sig w:usb0="00000000" w:usb1="00000000" w:usb2="00000010" w:usb3="00000000" w:csb0="0002009F" w:csb1="00000000"/>
  </w:font>
  <w:font w:name="Kozuka Mincho Pro M">
    <w:panose1 w:val="02020600000000000000"/>
    <w:charset w:val="80"/>
    <w:family w:val="auto"/>
    <w:pitch w:val="default"/>
    <w:sig w:usb0="00000083" w:usb1="2AC71C11" w:usb2="00000012" w:usb3="00000000" w:csb0="20020005"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GQyZmQ4MWM5YTdlOTM3ZWEzMDQwZGU2MjkwZTUyZWYifQ=="/>
  </w:docVars>
  <w:rsids>
    <w:rsidRoot w:val="00000000"/>
    <w:rsid w:val="1FF972E1"/>
    <w:rsid w:val="6374375B"/>
    <w:rsid w:val="74E37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7588</Words>
  <Characters>8415</Characters>
  <Lines>67</Lines>
  <Paragraphs>18</Paragraphs>
  <TotalTime>16</TotalTime>
  <ScaleCrop>false</ScaleCrop>
  <LinksUpToDate>false</LinksUpToDate>
  <CharactersWithSpaces>8490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2022-09-26T02:35:47Z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