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5F1C" w14:textId="300F8C18" w:rsidR="003D5C05"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473"/>
        <w:gridCol w:w="1064"/>
      </w:tblGrid>
      <w:tr w:rsidR="003D5C05" w14:paraId="444BDF46" w14:textId="77777777">
        <w:trPr>
          <w:trHeight w:val="90"/>
        </w:trPr>
        <w:tc>
          <w:tcPr>
            <w:tcW w:w="2160" w:type="dxa"/>
            <w:vMerge w:val="restart"/>
            <w:vAlign w:val="center"/>
          </w:tcPr>
          <w:p w14:paraId="7A897455" w14:textId="77777777" w:rsidR="003D5C05" w:rsidRDefault="00000000">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0640E5CE" w14:textId="77777777" w:rsidR="003D5C05" w:rsidRDefault="00000000">
            <w:pPr>
              <w:jc w:val="center"/>
              <w:rPr>
                <w:rFonts w:ascii="楷体" w:eastAsia="楷体" w:hAnsi="楷体" w:cs="楷体"/>
                <w:sz w:val="24"/>
                <w:szCs w:val="24"/>
              </w:rPr>
            </w:pPr>
            <w:r>
              <w:rPr>
                <w:rFonts w:ascii="楷体" w:eastAsia="楷体" w:hAnsi="楷体" w:cs="楷体" w:hint="eastAsia"/>
                <w:sz w:val="24"/>
                <w:szCs w:val="24"/>
              </w:rPr>
              <w:t>抽样计划</w:t>
            </w:r>
          </w:p>
        </w:tc>
        <w:tc>
          <w:tcPr>
            <w:tcW w:w="1012" w:type="dxa"/>
            <w:vMerge w:val="restart"/>
            <w:vAlign w:val="center"/>
          </w:tcPr>
          <w:p w14:paraId="02BCCC4F" w14:textId="77777777" w:rsidR="003D5C05" w:rsidRDefault="00000000">
            <w:pPr>
              <w:rPr>
                <w:rFonts w:ascii="楷体" w:eastAsia="楷体" w:hAnsi="楷体" w:cs="楷体"/>
                <w:sz w:val="24"/>
                <w:szCs w:val="24"/>
              </w:rPr>
            </w:pPr>
            <w:r>
              <w:rPr>
                <w:rFonts w:ascii="楷体" w:eastAsia="楷体" w:hAnsi="楷体" w:cs="楷体" w:hint="eastAsia"/>
                <w:sz w:val="24"/>
                <w:szCs w:val="24"/>
              </w:rPr>
              <w:t>涉及</w:t>
            </w:r>
          </w:p>
          <w:p w14:paraId="1FF69638" w14:textId="77777777" w:rsidR="003D5C05" w:rsidRDefault="00000000">
            <w:pPr>
              <w:rPr>
                <w:rFonts w:ascii="楷体" w:eastAsia="楷体" w:hAnsi="楷体" w:cs="楷体"/>
                <w:sz w:val="24"/>
                <w:szCs w:val="24"/>
              </w:rPr>
            </w:pPr>
            <w:r>
              <w:rPr>
                <w:rFonts w:ascii="楷体" w:eastAsia="楷体" w:hAnsi="楷体" w:cs="楷体" w:hint="eastAsia"/>
                <w:sz w:val="24"/>
                <w:szCs w:val="24"/>
              </w:rPr>
              <w:t>条款</w:t>
            </w:r>
          </w:p>
        </w:tc>
        <w:tc>
          <w:tcPr>
            <w:tcW w:w="10473" w:type="dxa"/>
            <w:vAlign w:val="center"/>
          </w:tcPr>
          <w:p w14:paraId="51ED9991" w14:textId="77777777" w:rsidR="003D5C05" w:rsidRDefault="00000000">
            <w:pPr>
              <w:rPr>
                <w:rFonts w:ascii="楷体" w:eastAsia="楷体" w:hAnsi="楷体" w:cs="楷体"/>
                <w:sz w:val="24"/>
                <w:szCs w:val="24"/>
              </w:rPr>
            </w:pPr>
            <w:r>
              <w:rPr>
                <w:rFonts w:ascii="楷体" w:eastAsia="楷体" w:hAnsi="楷体" w:cs="楷体" w:hint="eastAsia"/>
                <w:sz w:val="24"/>
                <w:szCs w:val="24"/>
              </w:rPr>
              <w:t>受审核部门：管理层</w:t>
            </w:r>
          </w:p>
          <w:p w14:paraId="23293B80" w14:textId="418A670B" w:rsidR="003D5C05" w:rsidRDefault="00000000">
            <w:pPr>
              <w:rPr>
                <w:rFonts w:ascii="楷体" w:eastAsia="楷体" w:hAnsi="楷体" w:cs="楷体"/>
                <w:sz w:val="24"/>
                <w:szCs w:val="24"/>
              </w:rPr>
            </w:pPr>
            <w:r>
              <w:rPr>
                <w:rFonts w:ascii="楷体" w:eastAsia="楷体" w:hAnsi="楷体" w:cs="楷体" w:hint="eastAsia"/>
                <w:sz w:val="24"/>
                <w:szCs w:val="24"/>
              </w:rPr>
              <w:t xml:space="preserve">主管领导：李庆坤 </w:t>
            </w:r>
            <w:r>
              <w:rPr>
                <w:rFonts w:ascii="楷体" w:eastAsia="楷体" w:hAnsi="楷体" w:cs="楷体"/>
                <w:sz w:val="24"/>
                <w:szCs w:val="24"/>
              </w:rPr>
              <w:t xml:space="preserve">   </w:t>
            </w:r>
            <w:r>
              <w:rPr>
                <w:rFonts w:ascii="楷体" w:eastAsia="楷体" w:hAnsi="楷体" w:cs="楷体" w:hint="eastAsia"/>
                <w:sz w:val="24"/>
                <w:szCs w:val="24"/>
              </w:rPr>
              <w:t xml:space="preserve">总经理：李庆坤 </w:t>
            </w:r>
            <w:r>
              <w:rPr>
                <w:rFonts w:ascii="楷体" w:eastAsia="楷体" w:hAnsi="楷体" w:cs="楷体"/>
                <w:sz w:val="24"/>
                <w:szCs w:val="24"/>
              </w:rPr>
              <w:t xml:space="preserve">   </w:t>
            </w:r>
            <w:r>
              <w:rPr>
                <w:rFonts w:ascii="楷体" w:eastAsia="楷体" w:hAnsi="楷体" w:cs="楷体" w:hint="eastAsia"/>
                <w:sz w:val="24"/>
                <w:szCs w:val="24"/>
              </w:rPr>
              <w:tab/>
              <w:t xml:space="preserve">管代：李庆坤 </w:t>
            </w:r>
            <w:r>
              <w:rPr>
                <w:rFonts w:ascii="楷体" w:eastAsia="楷体" w:hAnsi="楷体" w:cs="楷体"/>
                <w:sz w:val="24"/>
                <w:szCs w:val="24"/>
              </w:rPr>
              <w:t xml:space="preserve">     </w:t>
            </w:r>
            <w:r>
              <w:rPr>
                <w:rFonts w:ascii="楷体" w:eastAsia="楷体" w:hAnsi="楷体" w:cs="楷体" w:hint="eastAsia"/>
                <w:sz w:val="24"/>
                <w:szCs w:val="24"/>
              </w:rPr>
              <w:t>陪同：</w:t>
            </w:r>
            <w:r w:rsidR="00D41BF1" w:rsidRPr="00D41BF1">
              <w:rPr>
                <w:rFonts w:ascii="楷体" w:eastAsia="楷体" w:hAnsi="楷体" w:cs="楷体" w:hint="eastAsia"/>
                <w:sz w:val="24"/>
                <w:szCs w:val="24"/>
              </w:rPr>
              <w:t>李庆坤</w:t>
            </w:r>
          </w:p>
        </w:tc>
        <w:tc>
          <w:tcPr>
            <w:tcW w:w="1064" w:type="dxa"/>
            <w:vMerge w:val="restart"/>
            <w:vAlign w:val="center"/>
          </w:tcPr>
          <w:p w14:paraId="7FDC5F95" w14:textId="77777777" w:rsidR="003D5C05" w:rsidRDefault="00000000">
            <w:pPr>
              <w:rPr>
                <w:rFonts w:ascii="楷体" w:eastAsia="楷体" w:hAnsi="楷体" w:cs="楷体"/>
                <w:sz w:val="24"/>
                <w:szCs w:val="24"/>
              </w:rPr>
            </w:pPr>
            <w:r>
              <w:rPr>
                <w:rFonts w:ascii="楷体" w:eastAsia="楷体" w:hAnsi="楷体" w:cs="楷体" w:hint="eastAsia"/>
                <w:sz w:val="24"/>
                <w:szCs w:val="24"/>
              </w:rPr>
              <w:t>判定</w:t>
            </w:r>
          </w:p>
        </w:tc>
      </w:tr>
      <w:tr w:rsidR="003D5C05" w14:paraId="3B762605" w14:textId="77777777">
        <w:trPr>
          <w:trHeight w:val="403"/>
        </w:trPr>
        <w:tc>
          <w:tcPr>
            <w:tcW w:w="2160" w:type="dxa"/>
            <w:vMerge/>
            <w:vAlign w:val="center"/>
          </w:tcPr>
          <w:p w14:paraId="2DC15BEB" w14:textId="77777777" w:rsidR="003D5C05" w:rsidRDefault="003D5C05">
            <w:pPr>
              <w:rPr>
                <w:rFonts w:ascii="楷体" w:eastAsia="楷体" w:hAnsi="楷体" w:cs="楷体"/>
                <w:sz w:val="24"/>
                <w:szCs w:val="24"/>
              </w:rPr>
            </w:pPr>
          </w:p>
        </w:tc>
        <w:tc>
          <w:tcPr>
            <w:tcW w:w="1012" w:type="dxa"/>
            <w:vMerge/>
            <w:vAlign w:val="center"/>
          </w:tcPr>
          <w:p w14:paraId="6DF017E4" w14:textId="77777777" w:rsidR="003D5C05" w:rsidRDefault="003D5C05">
            <w:pPr>
              <w:rPr>
                <w:rFonts w:ascii="楷体" w:eastAsia="楷体" w:hAnsi="楷体" w:cs="楷体"/>
                <w:sz w:val="24"/>
                <w:szCs w:val="24"/>
              </w:rPr>
            </w:pPr>
          </w:p>
        </w:tc>
        <w:tc>
          <w:tcPr>
            <w:tcW w:w="10473" w:type="dxa"/>
            <w:vAlign w:val="center"/>
          </w:tcPr>
          <w:p w14:paraId="2ED177A5" w14:textId="77777777" w:rsidR="003D5C05" w:rsidRDefault="00000000">
            <w:pPr>
              <w:rPr>
                <w:rFonts w:ascii="楷体" w:eastAsia="楷体" w:hAnsi="楷体" w:cs="楷体"/>
                <w:sz w:val="24"/>
                <w:szCs w:val="24"/>
              </w:rPr>
            </w:pPr>
            <w:r>
              <w:rPr>
                <w:rFonts w:ascii="楷体" w:eastAsia="楷体" w:hAnsi="楷体" w:cs="楷体" w:hint="eastAsia"/>
                <w:sz w:val="24"/>
                <w:szCs w:val="24"/>
              </w:rPr>
              <w:t>审核员：黄红  审核时间：2022年9月25日</w:t>
            </w:r>
          </w:p>
        </w:tc>
        <w:tc>
          <w:tcPr>
            <w:tcW w:w="1064" w:type="dxa"/>
            <w:vMerge/>
          </w:tcPr>
          <w:p w14:paraId="34E7CB7C" w14:textId="77777777" w:rsidR="003D5C05" w:rsidRDefault="003D5C05">
            <w:pPr>
              <w:rPr>
                <w:rFonts w:ascii="楷体" w:eastAsia="楷体" w:hAnsi="楷体" w:cs="楷体"/>
                <w:sz w:val="24"/>
                <w:szCs w:val="24"/>
              </w:rPr>
            </w:pPr>
          </w:p>
        </w:tc>
      </w:tr>
      <w:tr w:rsidR="003D5C05" w14:paraId="126CC4C2" w14:textId="77777777">
        <w:trPr>
          <w:trHeight w:val="516"/>
        </w:trPr>
        <w:tc>
          <w:tcPr>
            <w:tcW w:w="2160" w:type="dxa"/>
            <w:vMerge/>
            <w:vAlign w:val="center"/>
          </w:tcPr>
          <w:p w14:paraId="3E9D5CB7" w14:textId="77777777" w:rsidR="003D5C05" w:rsidRDefault="003D5C05">
            <w:pPr>
              <w:rPr>
                <w:rFonts w:ascii="楷体" w:eastAsia="楷体" w:hAnsi="楷体" w:cs="楷体"/>
                <w:sz w:val="24"/>
                <w:szCs w:val="24"/>
              </w:rPr>
            </w:pPr>
          </w:p>
        </w:tc>
        <w:tc>
          <w:tcPr>
            <w:tcW w:w="1012" w:type="dxa"/>
            <w:vMerge/>
            <w:vAlign w:val="center"/>
          </w:tcPr>
          <w:p w14:paraId="35FABC96" w14:textId="77777777" w:rsidR="003D5C05" w:rsidRDefault="003D5C05">
            <w:pPr>
              <w:rPr>
                <w:rFonts w:ascii="楷体" w:eastAsia="楷体" w:hAnsi="楷体" w:cs="楷体"/>
                <w:sz w:val="24"/>
                <w:szCs w:val="24"/>
              </w:rPr>
            </w:pPr>
          </w:p>
        </w:tc>
        <w:tc>
          <w:tcPr>
            <w:tcW w:w="10473" w:type="dxa"/>
            <w:vAlign w:val="center"/>
          </w:tcPr>
          <w:p w14:paraId="6F2193BE" w14:textId="77777777" w:rsidR="003D5C05" w:rsidRDefault="00000000">
            <w:pPr>
              <w:rPr>
                <w:rFonts w:ascii="楷体" w:eastAsia="楷体" w:hAnsi="楷体" w:cs="楷体"/>
                <w:sz w:val="24"/>
                <w:szCs w:val="24"/>
              </w:rPr>
            </w:pPr>
            <w:r>
              <w:rPr>
                <w:rFonts w:ascii="楷体" w:eastAsia="楷体" w:hAnsi="楷体" w:cs="楷体"/>
                <w:sz w:val="24"/>
                <w:szCs w:val="24"/>
              </w:rPr>
              <w:t xml:space="preserve">QMS: </w:t>
            </w:r>
            <w:r>
              <w:rPr>
                <w:rFonts w:ascii="楷体" w:eastAsia="楷体" w:hAnsi="楷体" w:cs="楷体" w:hint="eastAsia"/>
                <w:sz w:val="24"/>
                <w:szCs w:val="24"/>
              </w:rPr>
              <w:t>内、外部因素相关信息的确定，监测结果的应对；相关方需求的确定；管理体系的范围；管理体系及其过程情况；领导作用和承诺；方针是否持续适宜；角色、职责与权限；应对风险和机遇的措施；目标的策划情况及变更情况；资源的提供是否有变化；内部沟通方式和内容是否适宜及变更情况；监视、测量、分析和评价总则；管评实施情况；体系的运行现状及改进的要求；通过内审和管理评审结果确定改进需求和机会；资质情况。</w:t>
            </w:r>
          </w:p>
          <w:p w14:paraId="54CFB321" w14:textId="77777777" w:rsidR="003D5C05" w:rsidRDefault="00000000">
            <w:pPr>
              <w:adjustRightInd w:val="0"/>
              <w:snapToGrid w:val="0"/>
              <w:ind w:rightChars="50" w:right="105"/>
              <w:textAlignment w:val="baseline"/>
              <w:rPr>
                <w:rFonts w:ascii="宋体" w:hAnsi="宋体" w:cs="Arial"/>
                <w:spacing w:val="-6"/>
                <w:szCs w:val="21"/>
              </w:rPr>
            </w:pPr>
            <w:r>
              <w:rPr>
                <w:rFonts w:ascii="楷体" w:eastAsia="楷体" w:hAnsi="楷体" w:cs="楷体" w:hint="eastAsia"/>
                <w:sz w:val="24"/>
                <w:szCs w:val="24"/>
              </w:rPr>
              <w:t>4.1-4.4、5.1-5.3、6.1-6.3、7.1.1、7.4.、9.1.1、9.3、10.1、10.3</w:t>
            </w:r>
          </w:p>
        </w:tc>
        <w:tc>
          <w:tcPr>
            <w:tcW w:w="1064" w:type="dxa"/>
            <w:vMerge/>
          </w:tcPr>
          <w:p w14:paraId="3F17E303" w14:textId="77777777" w:rsidR="003D5C05" w:rsidRDefault="003D5C05">
            <w:pPr>
              <w:rPr>
                <w:rFonts w:ascii="楷体" w:eastAsia="楷体" w:hAnsi="楷体" w:cs="楷体"/>
                <w:sz w:val="24"/>
                <w:szCs w:val="24"/>
              </w:rPr>
            </w:pPr>
          </w:p>
        </w:tc>
      </w:tr>
      <w:tr w:rsidR="003D5C05" w14:paraId="0499B835" w14:textId="77777777">
        <w:trPr>
          <w:trHeight w:val="1255"/>
        </w:trPr>
        <w:tc>
          <w:tcPr>
            <w:tcW w:w="2160" w:type="dxa"/>
          </w:tcPr>
          <w:p w14:paraId="71C4F1B5" w14:textId="77777777" w:rsidR="003D5C05" w:rsidRDefault="00000000">
            <w:pPr>
              <w:rPr>
                <w:rFonts w:ascii="楷体" w:eastAsia="楷体" w:hAnsi="楷体" w:cs="楷体"/>
                <w:sz w:val="24"/>
                <w:szCs w:val="24"/>
              </w:rPr>
            </w:pPr>
            <w:r>
              <w:rPr>
                <w:rFonts w:ascii="楷体" w:eastAsia="楷体" w:hAnsi="楷体" w:cs="楷体" w:hint="eastAsia"/>
                <w:sz w:val="24"/>
                <w:szCs w:val="24"/>
              </w:rPr>
              <w:t>理解组织及其环境</w:t>
            </w:r>
          </w:p>
          <w:p w14:paraId="2B79A58A" w14:textId="77777777" w:rsidR="003D5C05" w:rsidRDefault="00000000">
            <w:pPr>
              <w:rPr>
                <w:rFonts w:ascii="楷体" w:eastAsia="楷体" w:hAnsi="楷体" w:cs="楷体"/>
                <w:sz w:val="24"/>
                <w:szCs w:val="24"/>
              </w:rPr>
            </w:pPr>
            <w:r>
              <w:rPr>
                <w:rFonts w:ascii="楷体" w:eastAsia="楷体" w:hAnsi="楷体" w:cs="楷体" w:hint="eastAsia"/>
                <w:sz w:val="24"/>
                <w:szCs w:val="24"/>
              </w:rPr>
              <w:t>总要求</w:t>
            </w:r>
          </w:p>
          <w:p w14:paraId="74D0717A" w14:textId="77777777" w:rsidR="003D5C05" w:rsidRDefault="003D5C05">
            <w:pPr>
              <w:rPr>
                <w:rFonts w:ascii="楷体" w:eastAsia="楷体" w:hAnsi="楷体" w:cs="楷体"/>
                <w:sz w:val="24"/>
                <w:szCs w:val="24"/>
              </w:rPr>
            </w:pPr>
          </w:p>
        </w:tc>
        <w:tc>
          <w:tcPr>
            <w:tcW w:w="1012" w:type="dxa"/>
          </w:tcPr>
          <w:p w14:paraId="7B9E470F" w14:textId="77777777" w:rsidR="003D5C05" w:rsidRDefault="00000000">
            <w:pPr>
              <w:rPr>
                <w:rFonts w:ascii="楷体" w:eastAsia="楷体" w:hAnsi="楷体" w:cs="楷体"/>
                <w:sz w:val="24"/>
                <w:szCs w:val="24"/>
              </w:rPr>
            </w:pPr>
            <w:r>
              <w:rPr>
                <w:rFonts w:ascii="楷体" w:eastAsia="楷体" w:hAnsi="楷体" w:cs="楷体" w:hint="eastAsia"/>
                <w:sz w:val="24"/>
                <w:szCs w:val="24"/>
              </w:rPr>
              <w:t>Q4.1</w:t>
            </w:r>
          </w:p>
          <w:p w14:paraId="02190077" w14:textId="77777777" w:rsidR="003D5C05" w:rsidRDefault="003D5C05">
            <w:pPr>
              <w:rPr>
                <w:rFonts w:ascii="楷体" w:eastAsia="楷体" w:hAnsi="楷体" w:cs="楷体"/>
                <w:sz w:val="24"/>
                <w:szCs w:val="24"/>
              </w:rPr>
            </w:pPr>
          </w:p>
        </w:tc>
        <w:tc>
          <w:tcPr>
            <w:tcW w:w="10473" w:type="dxa"/>
            <w:vAlign w:val="center"/>
          </w:tcPr>
          <w:p w14:paraId="14338C02" w14:textId="77777777" w:rsidR="003D5C05" w:rsidRDefault="00000000">
            <w:pPr>
              <w:pStyle w:val="a3"/>
              <w:ind w:leftChars="0" w:left="0"/>
              <w:rPr>
                <w:rFonts w:ascii="楷体" w:eastAsia="楷体" w:hAnsi="楷体" w:cs="楷体"/>
                <w:sz w:val="24"/>
                <w:szCs w:val="24"/>
              </w:rPr>
            </w:pPr>
            <w:r>
              <w:rPr>
                <w:rFonts w:ascii="楷体" w:eastAsia="楷体" w:hAnsi="楷体" w:cs="楷体" w:hint="eastAsia"/>
                <w:sz w:val="24"/>
                <w:szCs w:val="24"/>
              </w:rPr>
              <w:t>天津市多拉达科技有限公司成立于2020年09月11日，营业期限：2020-09-11至长期，注册资金：200.00万人民币，企业信用代码：91120222MA05R7542K。</w:t>
            </w:r>
          </w:p>
          <w:p w14:paraId="188ED3BE" w14:textId="77777777" w:rsidR="003D5C05" w:rsidRDefault="00000000">
            <w:pPr>
              <w:pStyle w:val="a3"/>
              <w:ind w:leftChars="0" w:left="0"/>
              <w:rPr>
                <w:rFonts w:ascii="楷体" w:eastAsia="楷体" w:hAnsi="楷体" w:cs="楷体"/>
                <w:sz w:val="24"/>
                <w:szCs w:val="24"/>
              </w:rPr>
            </w:pPr>
            <w:r>
              <w:rPr>
                <w:rFonts w:ascii="楷体" w:eastAsia="楷体" w:hAnsi="楷体" w:cs="楷体" w:hint="eastAsia"/>
                <w:sz w:val="24"/>
                <w:szCs w:val="24"/>
              </w:rPr>
              <w:t>注册地址：天津市武清区王庆坨镇二街村，经营范围包括一般项目:技术服务、技术开发、技术咨询、技术交流、技术转让、技术推广;自行车制造;自行车及零配件批发;自行车及零配件零售;机械零件、零部件加工;机械零件、零部件销售;助动车制造;电动自行车销售;货物进出口。(除依法须经批准的项目外,凭营业执照依法自主开展经营活动 ）</w:t>
            </w:r>
          </w:p>
          <w:p w14:paraId="3A5DCE2E" w14:textId="77777777" w:rsidR="003D5C05" w:rsidRDefault="00000000">
            <w:pPr>
              <w:rPr>
                <w:rFonts w:ascii="楷体" w:eastAsia="楷体" w:hAnsi="楷体" w:cs="楷体"/>
                <w:sz w:val="24"/>
                <w:szCs w:val="24"/>
              </w:rPr>
            </w:pPr>
            <w:r>
              <w:rPr>
                <w:rFonts w:ascii="楷体" w:eastAsia="楷体" w:hAnsi="楷体" w:cs="楷体" w:hint="eastAsia"/>
                <w:sz w:val="24"/>
                <w:szCs w:val="24"/>
              </w:rPr>
              <w:t>公司的主要客户为唐山亿多来电子商务有限公司；公司采用总经理负责制，层层把关，让用户真正放心。</w:t>
            </w:r>
          </w:p>
          <w:p w14:paraId="3BBB905B" w14:textId="77777777" w:rsidR="003D5C05" w:rsidRDefault="00000000">
            <w:pPr>
              <w:rPr>
                <w:rFonts w:ascii="楷体" w:eastAsia="楷体" w:hAnsi="楷体" w:cs="楷体"/>
                <w:sz w:val="24"/>
                <w:szCs w:val="24"/>
              </w:rPr>
            </w:pPr>
            <w:r>
              <w:rPr>
                <w:rFonts w:ascii="楷体" w:eastAsia="楷体" w:hAnsi="楷体" w:cs="楷体"/>
                <w:sz w:val="24"/>
                <w:szCs w:val="24"/>
              </w:rPr>
              <w:t>公司</w:t>
            </w:r>
            <w:r>
              <w:rPr>
                <w:rFonts w:ascii="楷体" w:eastAsia="楷体" w:hAnsi="楷体" w:cs="楷体" w:hint="eastAsia"/>
                <w:sz w:val="24"/>
                <w:szCs w:val="24"/>
              </w:rPr>
              <w:t>于</w:t>
            </w: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年</w:t>
            </w:r>
            <w:r>
              <w:rPr>
                <w:rFonts w:ascii="楷体" w:eastAsia="楷体" w:hAnsi="楷体" w:cs="楷体" w:hint="eastAsia"/>
                <w:sz w:val="24"/>
                <w:szCs w:val="24"/>
              </w:rPr>
              <w:t>3</w:t>
            </w:r>
            <w:r>
              <w:rPr>
                <w:rFonts w:ascii="楷体" w:eastAsia="楷体" w:hAnsi="楷体" w:cs="楷体"/>
                <w:sz w:val="24"/>
                <w:szCs w:val="24"/>
              </w:rPr>
              <w:t>月</w:t>
            </w:r>
            <w:r>
              <w:rPr>
                <w:rFonts w:ascii="楷体" w:eastAsia="楷体" w:hAnsi="楷体" w:cs="楷体" w:hint="eastAsia"/>
                <w:sz w:val="24"/>
                <w:szCs w:val="24"/>
              </w:rPr>
              <w:t>1</w:t>
            </w:r>
            <w:r>
              <w:rPr>
                <w:rFonts w:ascii="楷体" w:eastAsia="楷体" w:hAnsi="楷体" w:cs="楷体"/>
                <w:sz w:val="24"/>
                <w:szCs w:val="24"/>
              </w:rPr>
              <w:t>日建立</w:t>
            </w:r>
            <w:r>
              <w:rPr>
                <w:rFonts w:ascii="楷体" w:eastAsia="楷体" w:hAnsi="楷体" w:cs="楷体" w:hint="eastAsia"/>
                <w:sz w:val="24"/>
                <w:szCs w:val="24"/>
              </w:rPr>
              <w:t>新的</w:t>
            </w:r>
            <w:r>
              <w:rPr>
                <w:rFonts w:ascii="楷体" w:eastAsia="楷体" w:hAnsi="楷体" w:cs="楷体"/>
                <w:sz w:val="24"/>
                <w:szCs w:val="24"/>
              </w:rPr>
              <w:t>质量管理体系，编制了相应的管理体系文件，公司对质量管理体系进行了策划，并实施控制和管理。编制了《质量手册》（</w:t>
            </w:r>
            <w:r>
              <w:rPr>
                <w:rFonts w:ascii="楷体" w:eastAsia="楷体" w:hAnsi="楷体" w:cs="楷体" w:hint="eastAsia"/>
                <w:sz w:val="24"/>
                <w:szCs w:val="24"/>
              </w:rPr>
              <w:t>DLD-QM-2022</w:t>
            </w:r>
            <w:r>
              <w:rPr>
                <w:rFonts w:ascii="楷体" w:eastAsia="楷体" w:hAnsi="楷体" w:cs="楷体"/>
                <w:sz w:val="24"/>
                <w:szCs w:val="24"/>
              </w:rPr>
              <w:t>，为 A/</w:t>
            </w:r>
            <w:r>
              <w:rPr>
                <w:rFonts w:ascii="楷体" w:eastAsia="楷体" w:hAnsi="楷体" w:cs="楷体" w:hint="eastAsia"/>
                <w:sz w:val="24"/>
                <w:szCs w:val="24"/>
              </w:rPr>
              <w:t>0</w:t>
            </w:r>
            <w:r>
              <w:rPr>
                <w:rFonts w:ascii="楷体" w:eastAsia="楷体" w:hAnsi="楷体" w:cs="楷体"/>
                <w:sz w:val="24"/>
                <w:szCs w:val="24"/>
              </w:rPr>
              <w:t>版</w:t>
            </w:r>
            <w:r>
              <w:rPr>
                <w:rFonts w:ascii="楷体" w:eastAsia="楷体" w:hAnsi="楷体" w:cs="楷体" w:hint="eastAsia"/>
                <w:sz w:val="24"/>
                <w:szCs w:val="24"/>
              </w:rPr>
              <w:t>,</w:t>
            </w:r>
            <w:r>
              <w:rPr>
                <w:rFonts w:ascii="楷体" w:eastAsia="楷体" w:hAnsi="楷体" w:cs="楷体"/>
                <w:sz w:val="24"/>
                <w:szCs w:val="24"/>
              </w:rPr>
              <w:t xml:space="preserve"> 15个程序文件（包含必备程序），另有相关管理文件等，文件202</w:t>
            </w:r>
            <w:r>
              <w:rPr>
                <w:rFonts w:ascii="楷体" w:eastAsia="楷体" w:hAnsi="楷体" w:cs="楷体" w:hint="eastAsia"/>
                <w:sz w:val="24"/>
                <w:szCs w:val="24"/>
              </w:rPr>
              <w:t>2</w:t>
            </w:r>
            <w:r>
              <w:rPr>
                <w:rFonts w:ascii="楷体" w:eastAsia="楷体" w:hAnsi="楷体" w:cs="楷体"/>
                <w:sz w:val="24"/>
                <w:szCs w:val="24"/>
              </w:rPr>
              <w:t>年</w:t>
            </w:r>
            <w:r>
              <w:rPr>
                <w:rFonts w:ascii="楷体" w:eastAsia="楷体" w:hAnsi="楷体" w:cs="楷体" w:hint="eastAsia"/>
                <w:sz w:val="24"/>
                <w:szCs w:val="24"/>
              </w:rPr>
              <w:t>3</w:t>
            </w:r>
            <w:r>
              <w:rPr>
                <w:rFonts w:ascii="楷体" w:eastAsia="楷体" w:hAnsi="楷体" w:cs="楷体"/>
                <w:sz w:val="24"/>
                <w:szCs w:val="24"/>
              </w:rPr>
              <w:t>月1日发布</w:t>
            </w:r>
            <w:r>
              <w:rPr>
                <w:rFonts w:ascii="楷体" w:eastAsia="楷体" w:hAnsi="楷体" w:cs="楷体" w:hint="eastAsia"/>
                <w:sz w:val="24"/>
                <w:szCs w:val="24"/>
              </w:rPr>
              <w:t>、</w:t>
            </w:r>
            <w:r>
              <w:rPr>
                <w:rFonts w:ascii="楷体" w:eastAsia="楷体" w:hAnsi="楷体" w:cs="楷体"/>
                <w:sz w:val="24"/>
                <w:szCs w:val="24"/>
              </w:rPr>
              <w:t>实施，基本符合要求。经查是较完整的。</w:t>
            </w:r>
          </w:p>
          <w:p w14:paraId="259DBE24" w14:textId="77777777" w:rsidR="003D5C05" w:rsidRDefault="00000000">
            <w:pPr>
              <w:rPr>
                <w:rFonts w:ascii="楷体" w:eastAsia="楷体" w:hAnsi="楷体" w:cs="楷体"/>
                <w:sz w:val="24"/>
                <w:szCs w:val="24"/>
              </w:rPr>
            </w:pPr>
            <w:r>
              <w:rPr>
                <w:rFonts w:ascii="楷体" w:eastAsia="楷体" w:hAnsi="楷体" w:cs="楷体"/>
                <w:sz w:val="24"/>
                <w:szCs w:val="24"/>
              </w:rPr>
              <w:t>公司识别了当前及未来的环境条件，影响组织环境的外部因素</w:t>
            </w:r>
            <w:r>
              <w:rPr>
                <w:rFonts w:ascii="楷体" w:eastAsia="楷体" w:hAnsi="楷体" w:cs="楷体" w:hint="eastAsia"/>
                <w:sz w:val="24"/>
                <w:szCs w:val="24"/>
              </w:rPr>
              <w:t>，查看提供的《组织环境识别表》《组织内外部环境分析报告》，公司对内部环境：企业文化、公司价值观、知识积累、绩效、财务因素、资源因素、人力因素、运营因素，外部环境：政治环境、法律环境、经济环境、社会文化环境、技术环境、自然环境、竞争力进行了识别和分析。</w:t>
            </w:r>
          </w:p>
          <w:p w14:paraId="2F941EB4" w14:textId="77777777" w:rsidR="003D5C05" w:rsidRDefault="00000000">
            <w:pPr>
              <w:rPr>
                <w:rFonts w:ascii="楷体" w:eastAsia="楷体" w:hAnsi="楷体" w:cs="楷体"/>
                <w:sz w:val="24"/>
                <w:szCs w:val="24"/>
              </w:rPr>
            </w:pPr>
            <w:r>
              <w:rPr>
                <w:rFonts w:ascii="楷体" w:eastAsia="楷体" w:hAnsi="楷体" w:cs="楷体" w:hint="eastAsia"/>
                <w:sz w:val="24"/>
                <w:szCs w:val="24"/>
              </w:rPr>
              <w:t>确定内部优势：1)企业组织与管理能力较强，规模日益壮大，与同行竞争能力也随之加强 2)企业</w:t>
            </w:r>
            <w:r>
              <w:rPr>
                <w:rFonts w:ascii="楷体" w:eastAsia="楷体" w:hAnsi="楷体" w:cs="楷体" w:hint="eastAsia"/>
                <w:sz w:val="24"/>
                <w:szCs w:val="24"/>
              </w:rPr>
              <w:lastRenderedPageBreak/>
              <w:t>运作能力强，企业无负债，银行信誉好，具有较强的融资能力 3)产品质量好，技术服务，采购成本低，产品能够适应调价的压力 4)企业地处经济高度发达的地区，技术资源便利，企业占据地利优势。 5)员工素质较高，企业机制比较灵活。</w:t>
            </w:r>
          </w:p>
          <w:p w14:paraId="606ABEFF" w14:textId="77777777" w:rsidR="003D5C05" w:rsidRDefault="00000000">
            <w:pPr>
              <w:rPr>
                <w:rFonts w:ascii="楷体" w:eastAsia="楷体" w:hAnsi="楷体" w:cs="楷体"/>
                <w:sz w:val="24"/>
                <w:szCs w:val="24"/>
              </w:rPr>
            </w:pPr>
            <w:r>
              <w:rPr>
                <w:rFonts w:ascii="楷体" w:eastAsia="楷体" w:hAnsi="楷体" w:cs="楷体" w:hint="eastAsia"/>
                <w:sz w:val="24"/>
                <w:szCs w:val="24"/>
              </w:rPr>
              <w:t>内部劣势：1)自主开发和创新能力弱，在技术上无法占领制高点；2)企业为中等企业，与另外的大型企业相比，在技术、资金和管理上处于劣势；3)缺乏强有效的营销经验；4)产品品种单一，其他多元化产业未形成规模，抗风险能力弱。</w:t>
            </w:r>
          </w:p>
          <w:p w14:paraId="7A2E3425" w14:textId="77777777" w:rsidR="003D5C05" w:rsidRDefault="00000000">
            <w:pPr>
              <w:rPr>
                <w:rFonts w:ascii="楷体" w:eastAsia="楷体" w:hAnsi="楷体" w:cs="楷体"/>
                <w:sz w:val="24"/>
                <w:szCs w:val="24"/>
              </w:rPr>
            </w:pPr>
            <w:r>
              <w:rPr>
                <w:rFonts w:ascii="楷体" w:eastAsia="楷体" w:hAnsi="楷体" w:cs="楷体" w:hint="eastAsia"/>
                <w:sz w:val="24"/>
                <w:szCs w:val="24"/>
              </w:rPr>
              <w:t>确定外部优势：1)市场需求分析表明，随着产品细分逐步多元化发展，具有较强的生命力，有巨大的市场空间和获利机会，我们公司依托现有的技术能力，扩大产品的服务对象，将逐步替代单纯的顾客依靠。2)产品行业进入壁垒较低，但市场难度较大，对公司体系及管理要求严格，其他企业难以进入，很多行业有准入要求。国家监管力度不大。 3)存在低成本扩张的机会。</w:t>
            </w:r>
          </w:p>
          <w:p w14:paraId="599364C7" w14:textId="77777777" w:rsidR="003D5C05" w:rsidRDefault="00000000">
            <w:pPr>
              <w:autoSpaceDE w:val="0"/>
              <w:autoSpaceDN w:val="0"/>
              <w:adjustRightInd w:val="0"/>
              <w:ind w:firstLine="482"/>
              <w:rPr>
                <w:rFonts w:ascii="楷体" w:eastAsia="楷体" w:hAnsi="楷体" w:cs="楷体"/>
                <w:sz w:val="24"/>
                <w:szCs w:val="24"/>
              </w:rPr>
            </w:pPr>
            <w:r>
              <w:rPr>
                <w:rFonts w:ascii="楷体" w:eastAsia="楷体" w:hAnsi="楷体" w:cs="楷体" w:hint="eastAsia"/>
                <w:sz w:val="24"/>
                <w:szCs w:val="24"/>
              </w:rPr>
              <w:t>建议公司定期对这些内部和外部因素的相关信息进行监视和评审，以确保其充分和适宜。总经理及公司的管理层对以上方面的相关信息进行监视和评审，以便适时做出调整，使之更加适用于公司的实际情况。</w:t>
            </w:r>
          </w:p>
          <w:p w14:paraId="068E1185" w14:textId="46083547" w:rsidR="003D5C05" w:rsidRDefault="003D5C05">
            <w:pPr>
              <w:autoSpaceDE w:val="0"/>
              <w:autoSpaceDN w:val="0"/>
              <w:adjustRightInd w:val="0"/>
              <w:ind w:firstLine="482"/>
              <w:rPr>
                <w:rFonts w:ascii="楷体" w:eastAsia="楷体" w:hAnsi="楷体" w:cs="楷体"/>
                <w:sz w:val="24"/>
                <w:szCs w:val="24"/>
              </w:rPr>
            </w:pPr>
          </w:p>
        </w:tc>
        <w:tc>
          <w:tcPr>
            <w:tcW w:w="1064" w:type="dxa"/>
          </w:tcPr>
          <w:p w14:paraId="1342CC06"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符合</w:t>
            </w:r>
          </w:p>
        </w:tc>
      </w:tr>
      <w:tr w:rsidR="003D5C05" w14:paraId="3DED4D36" w14:textId="77777777">
        <w:trPr>
          <w:trHeight w:val="4286"/>
        </w:trPr>
        <w:tc>
          <w:tcPr>
            <w:tcW w:w="2160" w:type="dxa"/>
          </w:tcPr>
          <w:p w14:paraId="183C7B4F" w14:textId="77777777" w:rsidR="003D5C05" w:rsidRDefault="00000000">
            <w:pPr>
              <w:rPr>
                <w:rFonts w:ascii="楷体" w:eastAsia="楷体" w:hAnsi="楷体" w:cs="楷体"/>
                <w:sz w:val="24"/>
                <w:szCs w:val="24"/>
              </w:rPr>
            </w:pPr>
            <w:r>
              <w:rPr>
                <w:rFonts w:ascii="楷体" w:eastAsia="楷体" w:hAnsi="楷体" w:cs="楷体" w:hint="eastAsia"/>
                <w:sz w:val="24"/>
                <w:szCs w:val="24"/>
              </w:rPr>
              <w:t>理解相关方的需求和期望</w:t>
            </w:r>
          </w:p>
          <w:p w14:paraId="63534610" w14:textId="77777777" w:rsidR="003D5C05" w:rsidRDefault="003D5C05">
            <w:pPr>
              <w:rPr>
                <w:rFonts w:ascii="楷体" w:eastAsia="楷体" w:hAnsi="楷体" w:cs="楷体"/>
                <w:sz w:val="24"/>
                <w:szCs w:val="24"/>
              </w:rPr>
            </w:pPr>
          </w:p>
        </w:tc>
        <w:tc>
          <w:tcPr>
            <w:tcW w:w="1012" w:type="dxa"/>
          </w:tcPr>
          <w:p w14:paraId="0CB3AEC7" w14:textId="77777777" w:rsidR="003D5C05" w:rsidRDefault="00000000">
            <w:pPr>
              <w:rPr>
                <w:rFonts w:ascii="楷体" w:eastAsia="楷体" w:hAnsi="楷体" w:cs="楷体"/>
                <w:sz w:val="24"/>
                <w:szCs w:val="24"/>
              </w:rPr>
            </w:pPr>
            <w:r>
              <w:rPr>
                <w:rFonts w:ascii="楷体" w:eastAsia="楷体" w:hAnsi="楷体" w:cs="楷体" w:hint="eastAsia"/>
                <w:sz w:val="24"/>
                <w:szCs w:val="24"/>
              </w:rPr>
              <w:t>Q4.2</w:t>
            </w:r>
          </w:p>
          <w:p w14:paraId="6444CF66" w14:textId="77777777" w:rsidR="003D5C05" w:rsidRDefault="003D5C05">
            <w:pPr>
              <w:rPr>
                <w:rFonts w:ascii="楷体" w:eastAsia="楷体" w:hAnsi="楷体" w:cs="楷体"/>
                <w:sz w:val="24"/>
                <w:szCs w:val="24"/>
              </w:rPr>
            </w:pPr>
          </w:p>
        </w:tc>
        <w:tc>
          <w:tcPr>
            <w:tcW w:w="10473" w:type="dxa"/>
            <w:vAlign w:val="center"/>
          </w:tcPr>
          <w:p w14:paraId="3ED5645B"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总经理及管理层在考虑相关方对公司提供符合顾客要求和适用法律法规要求的服务和服务的能力产生影响或潜在影响时，结合公司的实际情况，确定与管理体系有关的相关方，并确定其要求。以理解相关方的需求和期望以便帮助本公司更好的建立清晰的方针和目标，做到目的明确；由于相关方对组织持续提供符合顾客要求和适用法律法规要求的服务和服务的能力产生影响或潜在影响，因此，公司确定的利益相关方的需求和期望包括：</w:t>
            </w:r>
          </w:p>
          <w:p w14:paraId="1B77CAE8"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a)</w:t>
            </w:r>
            <w:r>
              <w:rPr>
                <w:rFonts w:ascii="楷体" w:eastAsia="楷体" w:hAnsi="楷体" w:cs="楷体" w:hint="eastAsia"/>
                <w:sz w:val="24"/>
                <w:szCs w:val="24"/>
              </w:rPr>
              <w:tab/>
              <w:t>顾客：产品质量、交付期、服务、价格以及合同中约定的其他事项；</w:t>
            </w:r>
          </w:p>
          <w:p w14:paraId="5DAFE392"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b)</w:t>
            </w:r>
            <w:r>
              <w:rPr>
                <w:rFonts w:ascii="楷体" w:eastAsia="楷体" w:hAnsi="楷体" w:cs="楷体" w:hint="eastAsia"/>
                <w:sz w:val="24"/>
                <w:szCs w:val="24"/>
              </w:rPr>
              <w:tab/>
              <w:t>外部供方：能否能够成为战略合作伙伴、价格的适宜性、交付期的合理性、约定付款符合性、质量信息的共享以及合约中的其他事项；</w:t>
            </w:r>
          </w:p>
          <w:p w14:paraId="3FBA4835"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c)</w:t>
            </w:r>
            <w:r>
              <w:rPr>
                <w:rFonts w:ascii="楷体" w:eastAsia="楷体" w:hAnsi="楷体" w:cs="楷体" w:hint="eastAsia"/>
                <w:sz w:val="24"/>
                <w:szCs w:val="24"/>
              </w:rPr>
              <w:tab/>
              <w:t>股东：遵守法律法规，规避经营风险、担保慎重、合理的负债、审计结果可信、盈利能力不断提升；</w:t>
            </w:r>
          </w:p>
          <w:p w14:paraId="6870EFDE"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d)</w:t>
            </w:r>
            <w:r>
              <w:rPr>
                <w:rFonts w:ascii="楷体" w:eastAsia="楷体" w:hAnsi="楷体" w:cs="楷体" w:hint="eastAsia"/>
                <w:sz w:val="24"/>
                <w:szCs w:val="24"/>
              </w:rPr>
              <w:tab/>
              <w:t>员工：</w:t>
            </w:r>
          </w:p>
          <w:p w14:paraId="4FAF16F3"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1）基本需求：环境影响的需求：基本的生活保障、职业安全)平等的地位、得到他人的尊重、得到领导或组织的肯定、获得晋升机会、体现自身价值的奖励、具有竞争力的薪酬、培训与发展机会。</w:t>
            </w:r>
          </w:p>
          <w:p w14:paraId="0B10596C"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2）个性影响的需求：对组织的归属感、平等的机会、优于他人的收入或地位、富有挑战性的工作、工作内容丰富化、经常性的岗位轮换、学习与发展机会、能够实现自身理想的机会、承担重要责任的机会；</w:t>
            </w:r>
          </w:p>
          <w:p w14:paraId="0D43425A"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e）有贷款的银行：持续稳定的发展，经营情况好，按时还贷、企业信誉好；</w:t>
            </w:r>
          </w:p>
          <w:p w14:paraId="6855406C"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f）政府和社会：负责任的企业、有良知的企业、无污染的企业、持续发展的企业。包括法律法规及监管机关，地方社区团体，非政府组织。</w:t>
            </w:r>
          </w:p>
          <w:p w14:paraId="29956540"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公司要求高层领导对这些需求和期望在年度工作总结时评价公司满足这些希求和期望的状况，不断提升满足这些需求和期望的能力，全体员工对相关方的需求和期望应当理解，并在工作中加以落实。公司充分满足相关方的需求和期望，持续满足相关方的合理要求。</w:t>
            </w:r>
          </w:p>
          <w:p w14:paraId="6359FEF2"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查《相关方的需求和期望清单》，公司对顾客、供方、员工、审核机构、政府机构进行了分析，确定需求和期望、监测指标或项目、监测频率、监测部门、考核记录，例如对于顾客服务质量符合顾客要求、及时交货、价格合理的需求和期望，由办公室每年开展一次顾客满意度收集，形成顾客满意度报告。</w:t>
            </w:r>
          </w:p>
        </w:tc>
        <w:tc>
          <w:tcPr>
            <w:tcW w:w="1064" w:type="dxa"/>
          </w:tcPr>
          <w:p w14:paraId="0E967AAF"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符合</w:t>
            </w:r>
          </w:p>
        </w:tc>
      </w:tr>
      <w:tr w:rsidR="003D5C05" w14:paraId="25FDABC0" w14:textId="77777777">
        <w:trPr>
          <w:trHeight w:val="1311"/>
        </w:trPr>
        <w:tc>
          <w:tcPr>
            <w:tcW w:w="2160" w:type="dxa"/>
          </w:tcPr>
          <w:p w14:paraId="53B7EEF3" w14:textId="77777777" w:rsidR="003D5C05" w:rsidRDefault="00000000">
            <w:pPr>
              <w:rPr>
                <w:rFonts w:ascii="楷体" w:eastAsia="楷体" w:hAnsi="楷体" w:cs="楷体"/>
                <w:sz w:val="24"/>
                <w:szCs w:val="24"/>
              </w:rPr>
            </w:pPr>
            <w:r>
              <w:rPr>
                <w:rFonts w:ascii="楷体" w:eastAsia="楷体" w:hAnsi="楷体" w:cs="楷体" w:hint="eastAsia"/>
                <w:sz w:val="24"/>
                <w:szCs w:val="24"/>
              </w:rPr>
              <w:t>确定管理体系的范围</w:t>
            </w:r>
          </w:p>
          <w:p w14:paraId="5256D46A" w14:textId="77777777" w:rsidR="003D5C05" w:rsidRDefault="003D5C05">
            <w:pPr>
              <w:rPr>
                <w:rFonts w:ascii="楷体" w:eastAsia="楷体" w:hAnsi="楷体" w:cs="楷体"/>
                <w:sz w:val="24"/>
                <w:szCs w:val="24"/>
              </w:rPr>
            </w:pPr>
          </w:p>
        </w:tc>
        <w:tc>
          <w:tcPr>
            <w:tcW w:w="1012" w:type="dxa"/>
          </w:tcPr>
          <w:p w14:paraId="681FD52D" w14:textId="77777777" w:rsidR="003D5C05" w:rsidRDefault="00000000">
            <w:pPr>
              <w:rPr>
                <w:rFonts w:ascii="楷体" w:eastAsia="楷体" w:hAnsi="楷体" w:cs="楷体"/>
                <w:sz w:val="24"/>
                <w:szCs w:val="24"/>
              </w:rPr>
            </w:pPr>
            <w:r>
              <w:rPr>
                <w:rFonts w:ascii="楷体" w:eastAsia="楷体" w:hAnsi="楷体" w:cs="楷体" w:hint="eastAsia"/>
                <w:sz w:val="24"/>
                <w:szCs w:val="24"/>
              </w:rPr>
              <w:t>Q4.3</w:t>
            </w:r>
          </w:p>
          <w:p w14:paraId="2842040E" w14:textId="77777777" w:rsidR="003D5C05" w:rsidRDefault="003D5C05">
            <w:pPr>
              <w:rPr>
                <w:rFonts w:ascii="楷体" w:eastAsia="楷体" w:hAnsi="楷体" w:cs="楷体"/>
                <w:sz w:val="24"/>
                <w:szCs w:val="24"/>
              </w:rPr>
            </w:pPr>
          </w:p>
        </w:tc>
        <w:tc>
          <w:tcPr>
            <w:tcW w:w="10473" w:type="dxa"/>
            <w:vAlign w:val="center"/>
          </w:tcPr>
          <w:p w14:paraId="07A2455C"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公司生产的产品是按国标生产，工艺成熟稳定，不需要进行设计开发，不承担产品的“设计和开发”过程。根据GB/T19001-2016标准，在本公司质量管理体系和质量手册中标准中“8.3”款“设计和开发”不适用。除8.3条款外，标准的其他条款均适用于本组织并予以实施。</w:t>
            </w:r>
          </w:p>
          <w:p w14:paraId="774B9DB4"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本公司质量管理体系的范围为：自行车的生产。</w:t>
            </w:r>
          </w:p>
          <w:p w14:paraId="2AEE06F1" w14:textId="77777777" w:rsidR="003D5C05" w:rsidRDefault="00000000">
            <w:pPr>
              <w:ind w:firstLineChars="200" w:firstLine="480"/>
              <w:jc w:val="left"/>
              <w:rPr>
                <w:rFonts w:ascii="楷体" w:eastAsia="楷体" w:hAnsi="楷体" w:cs="楷体"/>
                <w:sz w:val="24"/>
                <w:szCs w:val="24"/>
              </w:rPr>
            </w:pPr>
            <w:r>
              <w:rPr>
                <w:rFonts w:ascii="楷体" w:eastAsia="楷体" w:hAnsi="楷体" w:cs="楷体" w:hint="eastAsia"/>
                <w:sz w:val="24"/>
                <w:szCs w:val="24"/>
              </w:rPr>
              <w:t>公司依据管理体系的边界和适用性，考虑到各种内部和外部因素；相关方的要求；所提及的合规义务；组织单元、职能和物理边界；公司的活动和服务；实施控制与施加影响的权限和能力。公司管理体系适用于公司组织机构包括：总经理、管理者代表、办公室、生技部。</w:t>
            </w:r>
          </w:p>
        </w:tc>
        <w:tc>
          <w:tcPr>
            <w:tcW w:w="1064" w:type="dxa"/>
          </w:tcPr>
          <w:p w14:paraId="088D0B78"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1491126B" w14:textId="77777777">
        <w:trPr>
          <w:trHeight w:val="2110"/>
        </w:trPr>
        <w:tc>
          <w:tcPr>
            <w:tcW w:w="2160" w:type="dxa"/>
          </w:tcPr>
          <w:p w14:paraId="0FB29E39" w14:textId="77777777" w:rsidR="003D5C05" w:rsidRDefault="00000000">
            <w:pPr>
              <w:rPr>
                <w:rFonts w:ascii="楷体" w:eastAsia="楷体" w:hAnsi="楷体" w:cs="楷体"/>
                <w:sz w:val="24"/>
                <w:szCs w:val="24"/>
              </w:rPr>
            </w:pPr>
            <w:r>
              <w:rPr>
                <w:rFonts w:ascii="楷体" w:eastAsia="楷体" w:hAnsi="楷体" w:cs="楷体" w:hint="eastAsia"/>
                <w:sz w:val="24"/>
                <w:szCs w:val="24"/>
              </w:rPr>
              <w:t>管理体系及其过程</w:t>
            </w:r>
          </w:p>
          <w:p w14:paraId="526CB065" w14:textId="77777777" w:rsidR="003D5C05" w:rsidRDefault="003D5C05">
            <w:pPr>
              <w:rPr>
                <w:rFonts w:ascii="楷体" w:eastAsia="楷体" w:hAnsi="楷体" w:cs="楷体"/>
                <w:sz w:val="24"/>
                <w:szCs w:val="24"/>
              </w:rPr>
            </w:pPr>
          </w:p>
        </w:tc>
        <w:tc>
          <w:tcPr>
            <w:tcW w:w="1012" w:type="dxa"/>
          </w:tcPr>
          <w:p w14:paraId="2EB7FBAB" w14:textId="77777777" w:rsidR="003D5C05" w:rsidRDefault="00000000">
            <w:pPr>
              <w:rPr>
                <w:rFonts w:ascii="楷体" w:eastAsia="楷体" w:hAnsi="楷体" w:cs="楷体"/>
                <w:sz w:val="24"/>
                <w:szCs w:val="24"/>
              </w:rPr>
            </w:pPr>
            <w:r>
              <w:rPr>
                <w:rFonts w:ascii="楷体" w:eastAsia="楷体" w:hAnsi="楷体" w:cs="楷体" w:hint="eastAsia"/>
                <w:sz w:val="24"/>
                <w:szCs w:val="24"/>
              </w:rPr>
              <w:t>Q4.4</w:t>
            </w:r>
          </w:p>
          <w:p w14:paraId="633E94F4" w14:textId="77777777" w:rsidR="003D5C05" w:rsidRDefault="003D5C05">
            <w:pPr>
              <w:rPr>
                <w:rFonts w:ascii="楷体" w:eastAsia="楷体" w:hAnsi="楷体" w:cs="楷体"/>
                <w:sz w:val="24"/>
                <w:szCs w:val="24"/>
              </w:rPr>
            </w:pPr>
          </w:p>
        </w:tc>
        <w:tc>
          <w:tcPr>
            <w:tcW w:w="10473" w:type="dxa"/>
            <w:vAlign w:val="center"/>
          </w:tcPr>
          <w:p w14:paraId="72E53991" w14:textId="77777777" w:rsidR="003D5C05" w:rsidRDefault="00000000">
            <w:pPr>
              <w:jc w:val="left"/>
              <w:rPr>
                <w:rFonts w:ascii="楷体" w:eastAsia="楷体" w:hAnsi="楷体" w:cs="楷体"/>
                <w:sz w:val="24"/>
                <w:szCs w:val="24"/>
              </w:rPr>
            </w:pPr>
            <w:r>
              <w:rPr>
                <w:rFonts w:ascii="楷体" w:eastAsia="楷体" w:hAnsi="楷体" w:cs="楷体" w:hint="eastAsia"/>
                <w:sz w:val="24"/>
                <w:szCs w:val="24"/>
              </w:rPr>
              <w:t>公司2022.3.1根据自身的实际情况和标准的要求组织人员编制了质量手册、程序文件和三级文件，制定了质量方针和管理目标。实施了管理体系，通过对过程进行分析管理体系得以不断改进。负责人说管理体系运行以来效果不错管理有了一定的提高。制定了《质量目标分解考核办法》，出示《2022年度各部门质量目标完成情况考核表》，本年度一二季度质量目标均达成。</w:t>
            </w:r>
          </w:p>
        </w:tc>
        <w:tc>
          <w:tcPr>
            <w:tcW w:w="1064" w:type="dxa"/>
          </w:tcPr>
          <w:p w14:paraId="5EDE6337"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263D5680" w14:textId="77777777">
        <w:trPr>
          <w:trHeight w:val="1008"/>
        </w:trPr>
        <w:tc>
          <w:tcPr>
            <w:tcW w:w="2160" w:type="dxa"/>
          </w:tcPr>
          <w:p w14:paraId="1C7C59C1"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领导作用与承诺</w:t>
            </w:r>
          </w:p>
          <w:p w14:paraId="698C1482" w14:textId="77777777" w:rsidR="003D5C05" w:rsidRDefault="00000000">
            <w:pPr>
              <w:rPr>
                <w:rFonts w:ascii="楷体" w:eastAsia="楷体" w:hAnsi="楷体" w:cs="楷体"/>
                <w:sz w:val="24"/>
                <w:szCs w:val="24"/>
              </w:rPr>
            </w:pPr>
            <w:r>
              <w:rPr>
                <w:rFonts w:ascii="楷体" w:eastAsia="楷体" w:hAnsi="楷体" w:cs="楷体" w:hint="eastAsia"/>
                <w:sz w:val="24"/>
                <w:szCs w:val="24"/>
              </w:rPr>
              <w:t>--总则</w:t>
            </w:r>
          </w:p>
        </w:tc>
        <w:tc>
          <w:tcPr>
            <w:tcW w:w="1012" w:type="dxa"/>
          </w:tcPr>
          <w:p w14:paraId="3DFB9F6F" w14:textId="77777777" w:rsidR="003D5C05" w:rsidRDefault="00000000">
            <w:pPr>
              <w:rPr>
                <w:rFonts w:ascii="楷体" w:eastAsia="楷体" w:hAnsi="楷体" w:cs="楷体"/>
                <w:sz w:val="24"/>
                <w:szCs w:val="24"/>
              </w:rPr>
            </w:pPr>
            <w:r>
              <w:rPr>
                <w:rFonts w:ascii="楷体" w:eastAsia="楷体" w:hAnsi="楷体" w:cs="楷体" w:hint="eastAsia"/>
                <w:sz w:val="24"/>
                <w:szCs w:val="24"/>
              </w:rPr>
              <w:t>Q</w:t>
            </w:r>
          </w:p>
          <w:p w14:paraId="792047DA" w14:textId="77777777" w:rsidR="003D5C05" w:rsidRDefault="00000000">
            <w:pPr>
              <w:rPr>
                <w:rFonts w:ascii="楷体" w:eastAsia="楷体" w:hAnsi="楷体" w:cs="楷体"/>
                <w:sz w:val="24"/>
                <w:szCs w:val="24"/>
              </w:rPr>
            </w:pPr>
            <w:r>
              <w:rPr>
                <w:rFonts w:ascii="楷体" w:eastAsia="楷体" w:hAnsi="楷体" w:cs="楷体" w:hint="eastAsia"/>
                <w:sz w:val="24"/>
                <w:szCs w:val="24"/>
              </w:rPr>
              <w:t>5.1</w:t>
            </w:r>
          </w:p>
          <w:p w14:paraId="667170ED" w14:textId="77777777" w:rsidR="003D5C05" w:rsidRDefault="003D5C05">
            <w:pPr>
              <w:rPr>
                <w:rFonts w:ascii="楷体" w:eastAsia="楷体" w:hAnsi="楷体" w:cs="楷体"/>
                <w:sz w:val="24"/>
                <w:szCs w:val="24"/>
              </w:rPr>
            </w:pPr>
          </w:p>
        </w:tc>
        <w:tc>
          <w:tcPr>
            <w:tcW w:w="10473" w:type="dxa"/>
            <w:vAlign w:val="center"/>
          </w:tcPr>
          <w:p w14:paraId="29062252"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公司总经理李庆坤介绍主要承诺有：</w:t>
            </w:r>
          </w:p>
          <w:p w14:paraId="6B5F5EAE"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总经理通过以下活动提供证据，证明对其建立、实施质量管理体系并持续改进其有效性所做出的承诺提供证据：</w:t>
            </w:r>
          </w:p>
          <w:p w14:paraId="44C03092"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a) 对质量管理体系的有效性承担责任；</w:t>
            </w:r>
          </w:p>
          <w:p w14:paraId="1C143884"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b) 确保制定质量管理体系的质量方针和质量目标，并与组织环境和战略方向相一致；</w:t>
            </w:r>
          </w:p>
          <w:p w14:paraId="4EC8F3DF"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c) 确保质量管理体系要求融入与组织的业务过程；</w:t>
            </w:r>
          </w:p>
          <w:p w14:paraId="0E409CA3"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d) 促进使用过程方法和基于风险的思维；</w:t>
            </w:r>
          </w:p>
          <w:p w14:paraId="5FC5DEE6"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e) 确保获得质量管理体系所需的资源；</w:t>
            </w:r>
          </w:p>
          <w:p w14:paraId="4504F48C"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f) 沟通有效的质量管理和符合质量管理体系要求的重要性；</w:t>
            </w:r>
          </w:p>
          <w:p w14:paraId="6A267446"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g) 确保实现质量管理体系的预期结果；</w:t>
            </w:r>
          </w:p>
          <w:p w14:paraId="6047A454"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h) 促使、指导和支持员工努力提高质量管理体系的有效性；</w:t>
            </w:r>
          </w:p>
          <w:p w14:paraId="377810DE"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i) 推动改进；</w:t>
            </w:r>
          </w:p>
          <w:p w14:paraId="142BF323"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j) 支持其他管理者履行其相关领域的职责。</w:t>
            </w:r>
          </w:p>
          <w:p w14:paraId="751B3B10"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管理层对全体员工进行了ISO9000族标准、质量手册（程序文件）、部门规章制度、三级文件和记录及外来文件）的内容的学习，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30B5BB3E"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承诺基本实现，没有违反的情况发生。</w:t>
            </w:r>
          </w:p>
        </w:tc>
        <w:tc>
          <w:tcPr>
            <w:tcW w:w="1064" w:type="dxa"/>
          </w:tcPr>
          <w:p w14:paraId="46DCF8B0"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62E9134E" w14:textId="77777777">
        <w:trPr>
          <w:trHeight w:val="2110"/>
        </w:trPr>
        <w:tc>
          <w:tcPr>
            <w:tcW w:w="2160" w:type="dxa"/>
          </w:tcPr>
          <w:p w14:paraId="1A2C28D2" w14:textId="77777777" w:rsidR="003D5C05" w:rsidRDefault="00000000">
            <w:pPr>
              <w:rPr>
                <w:rFonts w:ascii="楷体" w:eastAsia="楷体" w:hAnsi="楷体" w:cs="楷体"/>
                <w:sz w:val="24"/>
                <w:szCs w:val="24"/>
              </w:rPr>
            </w:pPr>
            <w:r>
              <w:rPr>
                <w:rFonts w:ascii="楷体" w:eastAsia="楷体" w:hAnsi="楷体" w:cs="楷体" w:hint="eastAsia"/>
                <w:sz w:val="24"/>
                <w:szCs w:val="24"/>
              </w:rPr>
              <w:t>方针</w:t>
            </w:r>
          </w:p>
          <w:p w14:paraId="2B26BC3C" w14:textId="77777777" w:rsidR="003D5C05" w:rsidRDefault="00000000">
            <w:pPr>
              <w:rPr>
                <w:rFonts w:ascii="楷体" w:eastAsia="楷体" w:hAnsi="楷体" w:cs="楷体"/>
                <w:sz w:val="24"/>
                <w:szCs w:val="24"/>
              </w:rPr>
            </w:pPr>
            <w:r>
              <w:rPr>
                <w:rFonts w:ascii="楷体" w:eastAsia="楷体" w:hAnsi="楷体" w:cs="楷体" w:hint="eastAsia"/>
                <w:sz w:val="24"/>
                <w:szCs w:val="24"/>
              </w:rPr>
              <w:t>制定方针</w:t>
            </w:r>
          </w:p>
          <w:p w14:paraId="08100944" w14:textId="77777777" w:rsidR="003D5C05" w:rsidRDefault="00000000">
            <w:pPr>
              <w:rPr>
                <w:rFonts w:ascii="楷体" w:eastAsia="楷体" w:hAnsi="楷体" w:cs="楷体"/>
                <w:sz w:val="24"/>
                <w:szCs w:val="24"/>
              </w:rPr>
            </w:pPr>
            <w:r>
              <w:rPr>
                <w:rFonts w:ascii="楷体" w:eastAsia="楷体" w:hAnsi="楷体" w:cs="楷体" w:hint="eastAsia"/>
                <w:sz w:val="24"/>
                <w:szCs w:val="24"/>
              </w:rPr>
              <w:t>沟通方针</w:t>
            </w:r>
          </w:p>
        </w:tc>
        <w:tc>
          <w:tcPr>
            <w:tcW w:w="1012" w:type="dxa"/>
          </w:tcPr>
          <w:p w14:paraId="6A402368" w14:textId="77777777" w:rsidR="003D5C05" w:rsidRDefault="00000000">
            <w:pPr>
              <w:rPr>
                <w:rFonts w:ascii="楷体" w:eastAsia="楷体" w:hAnsi="楷体" w:cs="楷体"/>
                <w:sz w:val="24"/>
                <w:szCs w:val="24"/>
              </w:rPr>
            </w:pPr>
            <w:r>
              <w:rPr>
                <w:rFonts w:ascii="楷体" w:eastAsia="楷体" w:hAnsi="楷体" w:cs="楷体" w:hint="eastAsia"/>
                <w:sz w:val="24"/>
                <w:szCs w:val="24"/>
              </w:rPr>
              <w:t>Q5.2</w:t>
            </w:r>
          </w:p>
          <w:p w14:paraId="399B4557" w14:textId="77777777" w:rsidR="003D5C05" w:rsidRDefault="003D5C05">
            <w:pPr>
              <w:snapToGrid w:val="0"/>
              <w:rPr>
                <w:rFonts w:ascii="楷体" w:eastAsia="楷体" w:hAnsi="楷体" w:cs="楷体"/>
                <w:sz w:val="24"/>
                <w:szCs w:val="24"/>
              </w:rPr>
            </w:pPr>
          </w:p>
          <w:p w14:paraId="14BFFE6A" w14:textId="77777777" w:rsidR="003D5C05" w:rsidRDefault="003D5C05">
            <w:pPr>
              <w:rPr>
                <w:rFonts w:ascii="楷体" w:eastAsia="楷体" w:hAnsi="楷体" w:cs="楷体"/>
                <w:sz w:val="24"/>
                <w:szCs w:val="24"/>
              </w:rPr>
            </w:pPr>
          </w:p>
          <w:p w14:paraId="248FD9E3" w14:textId="77777777" w:rsidR="003D5C05" w:rsidRDefault="003D5C05">
            <w:pPr>
              <w:rPr>
                <w:rFonts w:ascii="楷体" w:eastAsia="楷体" w:hAnsi="楷体" w:cs="楷体"/>
                <w:sz w:val="24"/>
                <w:szCs w:val="24"/>
              </w:rPr>
            </w:pPr>
          </w:p>
        </w:tc>
        <w:tc>
          <w:tcPr>
            <w:tcW w:w="10473" w:type="dxa"/>
            <w:vAlign w:val="center"/>
          </w:tcPr>
          <w:p w14:paraId="3DA6A7D7"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该公司质量方针</w:t>
            </w:r>
          </w:p>
          <w:p w14:paraId="3D81BCCC"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质量方针</w:t>
            </w:r>
            <w:r>
              <w:rPr>
                <w:rFonts w:ascii="楷体" w:eastAsia="楷体" w:hAnsi="楷体" w:cs="楷体"/>
                <w:sz w:val="24"/>
                <w:szCs w:val="24"/>
              </w:rPr>
              <w:t>：</w:t>
            </w:r>
            <w:r>
              <w:rPr>
                <w:rFonts w:ascii="楷体" w:eastAsia="楷体" w:hAnsi="楷体" w:cs="楷体" w:hint="eastAsia"/>
                <w:sz w:val="24"/>
                <w:szCs w:val="24"/>
              </w:rPr>
              <w:t>质量第一，顾客至上；诚信经营，不断改进</w:t>
            </w:r>
            <w:r>
              <w:rPr>
                <w:rFonts w:ascii="楷体" w:eastAsia="楷体" w:hAnsi="楷体" w:cs="楷体"/>
                <w:sz w:val="24"/>
                <w:szCs w:val="24"/>
              </w:rPr>
              <w:t>。</w:t>
            </w:r>
          </w:p>
          <w:p w14:paraId="3534A1D8"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公司以质量标准为基础，结合公司实际特制定质量方针。与总经理进行交谈，总经理李庆坤对方针内涵的理解较深刻。方针能为制定目标提供框架，方针基本符合标准的要求。</w:t>
            </w:r>
          </w:p>
          <w:p w14:paraId="3F31BD1A"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总经理用会议、文件等手段保证质量方针为全体员工理解并落实到工作中。公司明确了质量方针和质量目标，在检查中发现，各级人员基本能理解掌握方针、目标的含义，并能按公司质量方针“质量保证，顾客至上；诚信经营，持续改进。”公司在体系运行中贯彻质量方针，从公司目前的</w:t>
            </w:r>
            <w:r>
              <w:rPr>
                <w:rFonts w:ascii="楷体" w:eastAsia="楷体" w:hAnsi="楷体" w:cs="楷体" w:hint="eastAsia"/>
                <w:sz w:val="24"/>
                <w:szCs w:val="24"/>
              </w:rPr>
              <w:lastRenderedPageBreak/>
              <w:t>经营状况来看，正是明确了公司的质量方针才使整个生产过程顺利进行，产品质量性能全部符合国家和行业标准要求，满足顾客的要求，公司产品赢得了顾客的好评。通过调查、回访、电话、电子邮件等手段获取了顾客的意见。从目前的产品和服务工作情况来看，能够实现预期的质量目标。</w:t>
            </w:r>
          </w:p>
          <w:p w14:paraId="72305BEB"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以上质量方针通过文件、培训等形式将公司质量方针传达给所有为公司工作或代表公司的人员，相关方也可通过办公室获取公司质量方针。</w:t>
            </w:r>
          </w:p>
        </w:tc>
        <w:tc>
          <w:tcPr>
            <w:tcW w:w="1064" w:type="dxa"/>
          </w:tcPr>
          <w:p w14:paraId="44433F88"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符合</w:t>
            </w:r>
          </w:p>
        </w:tc>
      </w:tr>
      <w:tr w:rsidR="003D5C05" w14:paraId="390F3983" w14:textId="77777777">
        <w:trPr>
          <w:trHeight w:val="990"/>
        </w:trPr>
        <w:tc>
          <w:tcPr>
            <w:tcW w:w="2160" w:type="dxa"/>
          </w:tcPr>
          <w:p w14:paraId="22967B71" w14:textId="77777777" w:rsidR="003D5C05" w:rsidRDefault="00000000">
            <w:pPr>
              <w:rPr>
                <w:rFonts w:ascii="楷体" w:eastAsia="楷体" w:hAnsi="楷体" w:cs="楷体"/>
                <w:sz w:val="24"/>
                <w:szCs w:val="24"/>
              </w:rPr>
            </w:pPr>
            <w:r>
              <w:rPr>
                <w:rFonts w:ascii="楷体" w:eastAsia="楷体" w:hAnsi="楷体" w:cs="楷体" w:hint="eastAsia"/>
                <w:sz w:val="24"/>
                <w:szCs w:val="24"/>
              </w:rPr>
              <w:t>组织的岗位、职责和权限</w:t>
            </w:r>
          </w:p>
          <w:p w14:paraId="020A6B4E" w14:textId="77777777" w:rsidR="003D5C05" w:rsidRDefault="003D5C05">
            <w:pPr>
              <w:rPr>
                <w:rFonts w:ascii="楷体" w:eastAsia="楷体" w:hAnsi="楷体" w:cs="楷体"/>
                <w:sz w:val="24"/>
                <w:szCs w:val="24"/>
              </w:rPr>
            </w:pPr>
          </w:p>
        </w:tc>
        <w:tc>
          <w:tcPr>
            <w:tcW w:w="1012" w:type="dxa"/>
          </w:tcPr>
          <w:p w14:paraId="64C34D3A" w14:textId="77777777" w:rsidR="003D5C05" w:rsidRDefault="00000000">
            <w:pPr>
              <w:rPr>
                <w:rFonts w:ascii="楷体" w:eastAsia="楷体" w:hAnsi="楷体" w:cs="楷体"/>
                <w:sz w:val="24"/>
                <w:szCs w:val="24"/>
              </w:rPr>
            </w:pPr>
            <w:r>
              <w:rPr>
                <w:rFonts w:ascii="楷体" w:eastAsia="楷体" w:hAnsi="楷体" w:cs="楷体" w:hint="eastAsia"/>
                <w:sz w:val="24"/>
                <w:szCs w:val="24"/>
              </w:rPr>
              <w:t>Q5.3</w:t>
            </w:r>
          </w:p>
          <w:p w14:paraId="33768543" w14:textId="77777777" w:rsidR="003D5C05" w:rsidRDefault="003D5C05">
            <w:pPr>
              <w:rPr>
                <w:rFonts w:ascii="楷体" w:eastAsia="楷体" w:hAnsi="楷体" w:cs="楷体"/>
                <w:sz w:val="24"/>
                <w:szCs w:val="24"/>
              </w:rPr>
            </w:pPr>
          </w:p>
        </w:tc>
        <w:tc>
          <w:tcPr>
            <w:tcW w:w="10473" w:type="dxa"/>
            <w:vAlign w:val="center"/>
          </w:tcPr>
          <w:p w14:paraId="64E327FD"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确定了部门、各岗位人员职责、权限和相互关系，并在公司内对各级员工进行了必要的传达。对从事与服务有关的管理、执行和验证人员规定其职责、权限及其相互关系，以实现公司质量方针和管理目标。建立、实施和保持公司管理体系所需的过程，公司任命李庆坤为管理体系的管理者代表。管理者代表主要承诺：</w:t>
            </w:r>
          </w:p>
          <w:p w14:paraId="79820E24"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 xml:space="preserve">a.按照GB/T19001-2016标准要求建立、实施和保持质量体系，代表总经理行使本公司质量管理职权； </w:t>
            </w:r>
          </w:p>
          <w:p w14:paraId="0D65773D"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b.负责审核质量手册和程序文件、审批各部门的三级文件；</w:t>
            </w:r>
          </w:p>
          <w:p w14:paraId="089C11E4"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c.按公司的质量方针和目标，协助总经理建立、完善质量管理体系，并确保质量管理体系的有效实施、保持和持续改进；</w:t>
            </w:r>
          </w:p>
          <w:p w14:paraId="66670A2E"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d.协调各部门在质量管理体系运行中的问题；</w:t>
            </w:r>
          </w:p>
          <w:p w14:paraId="19FE62F3"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e.组织内部质量管理体系的审核，负责选定内审组长及内审人员，负责批准内审计划，内审报告；向总经理报告质量管理体系的绩效和任何改进需求，并协助进行管理评审，审核管理评审报告，对管理评审中的纠正和防范措施组织跟踪验证；</w:t>
            </w:r>
          </w:p>
          <w:p w14:paraId="4F26CEC1"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f.确保在整个组织内提高满足顾客要求的意识，对质量体系管理体系进行宣传贯彻；</w:t>
            </w:r>
          </w:p>
          <w:p w14:paraId="1ED6B116"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g.负责就质量管理体系有关事务与外界联络沟通；</w:t>
            </w:r>
          </w:p>
          <w:p w14:paraId="2D544CD8"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h.保证公司与质量管理体系有关的各环节正常运行，确保目标责任落实。</w:t>
            </w:r>
          </w:p>
          <w:p w14:paraId="1614C89F"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询问管代李庆坤职责回答正确。</w:t>
            </w:r>
          </w:p>
          <w:p w14:paraId="3661408C"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公司明确</w:t>
            </w:r>
            <w:r>
              <w:rPr>
                <w:rFonts w:ascii="楷体" w:eastAsia="楷体" w:hAnsi="楷体" w:cs="楷体"/>
                <w:sz w:val="24"/>
                <w:szCs w:val="24"/>
              </w:rPr>
              <w:t>了组织机构，设置的部门为：为</w:t>
            </w:r>
            <w:r>
              <w:rPr>
                <w:rFonts w:ascii="楷体" w:eastAsia="楷体" w:hAnsi="楷体" w:cs="楷体" w:hint="eastAsia"/>
                <w:sz w:val="24"/>
                <w:szCs w:val="24"/>
              </w:rPr>
              <w:t>办公室</w:t>
            </w:r>
            <w:r>
              <w:rPr>
                <w:rFonts w:ascii="楷体" w:eastAsia="楷体" w:hAnsi="楷体" w:cs="楷体"/>
                <w:sz w:val="24"/>
                <w:szCs w:val="24"/>
              </w:rPr>
              <w:t>、</w:t>
            </w:r>
            <w:r>
              <w:rPr>
                <w:rFonts w:ascii="楷体" w:eastAsia="楷体" w:hAnsi="楷体" w:cs="楷体" w:hint="eastAsia"/>
                <w:sz w:val="24"/>
                <w:szCs w:val="24"/>
              </w:rPr>
              <w:t>生技部</w:t>
            </w:r>
            <w:r>
              <w:rPr>
                <w:rFonts w:ascii="楷体" w:eastAsia="楷体" w:hAnsi="楷体" w:cs="楷体"/>
                <w:sz w:val="24"/>
                <w:szCs w:val="24"/>
              </w:rPr>
              <w:t>，公司在《质量手册》中明确部门的质量职责和权限，进行了沟通，询问领导及相关部门均了解相关职责和权限，可以较好的行使职责和权限。</w:t>
            </w:r>
          </w:p>
        </w:tc>
        <w:tc>
          <w:tcPr>
            <w:tcW w:w="1064" w:type="dxa"/>
          </w:tcPr>
          <w:p w14:paraId="4BF60AF5"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4673DE00" w14:textId="77777777">
        <w:trPr>
          <w:trHeight w:val="7276"/>
        </w:trPr>
        <w:tc>
          <w:tcPr>
            <w:tcW w:w="2160" w:type="dxa"/>
          </w:tcPr>
          <w:p w14:paraId="181E2EA2"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应对风险和机遇的措施</w:t>
            </w:r>
          </w:p>
          <w:p w14:paraId="58EFC0BC" w14:textId="77777777" w:rsidR="003D5C05" w:rsidRDefault="00000000">
            <w:pPr>
              <w:rPr>
                <w:rFonts w:ascii="楷体" w:eastAsia="楷体" w:hAnsi="楷体" w:cs="楷体"/>
                <w:sz w:val="24"/>
                <w:szCs w:val="24"/>
              </w:rPr>
            </w:pPr>
            <w:r>
              <w:rPr>
                <w:rFonts w:ascii="楷体" w:eastAsia="楷体" w:hAnsi="楷体" w:cs="楷体" w:hint="eastAsia"/>
                <w:sz w:val="24"/>
                <w:szCs w:val="24"/>
              </w:rPr>
              <w:t>措施的策划</w:t>
            </w:r>
          </w:p>
          <w:p w14:paraId="00C1DBDF" w14:textId="77777777" w:rsidR="003D5C05" w:rsidRDefault="003D5C05">
            <w:pPr>
              <w:rPr>
                <w:rFonts w:ascii="楷体" w:eastAsia="楷体" w:hAnsi="楷体" w:cs="楷体"/>
                <w:sz w:val="24"/>
                <w:szCs w:val="24"/>
              </w:rPr>
            </w:pPr>
          </w:p>
        </w:tc>
        <w:tc>
          <w:tcPr>
            <w:tcW w:w="1012" w:type="dxa"/>
          </w:tcPr>
          <w:p w14:paraId="281C98E2" w14:textId="77777777" w:rsidR="003D5C05" w:rsidRDefault="00000000">
            <w:pPr>
              <w:rPr>
                <w:rFonts w:ascii="楷体" w:eastAsia="楷体" w:hAnsi="楷体" w:cs="楷体"/>
                <w:sz w:val="24"/>
                <w:szCs w:val="24"/>
              </w:rPr>
            </w:pPr>
            <w:r>
              <w:rPr>
                <w:rFonts w:ascii="楷体" w:eastAsia="楷体" w:hAnsi="楷体" w:cs="楷体" w:hint="eastAsia"/>
                <w:sz w:val="24"/>
                <w:szCs w:val="24"/>
              </w:rPr>
              <w:t>Q6.1</w:t>
            </w:r>
          </w:p>
          <w:p w14:paraId="6C21E9A5" w14:textId="77777777" w:rsidR="003D5C05" w:rsidRDefault="003D5C05">
            <w:pPr>
              <w:rPr>
                <w:rFonts w:ascii="楷体" w:eastAsia="楷体" w:hAnsi="楷体" w:cs="楷体"/>
                <w:sz w:val="24"/>
                <w:szCs w:val="24"/>
              </w:rPr>
            </w:pPr>
          </w:p>
          <w:p w14:paraId="6C0D5896" w14:textId="77777777" w:rsidR="003D5C05" w:rsidRDefault="003D5C05">
            <w:pPr>
              <w:rPr>
                <w:rFonts w:ascii="楷体" w:eastAsia="楷体" w:hAnsi="楷体" w:cs="楷体"/>
                <w:sz w:val="24"/>
                <w:szCs w:val="24"/>
              </w:rPr>
            </w:pPr>
          </w:p>
        </w:tc>
        <w:tc>
          <w:tcPr>
            <w:tcW w:w="10473" w:type="dxa"/>
            <w:vAlign w:val="center"/>
          </w:tcPr>
          <w:p w14:paraId="570C5B77" w14:textId="77777777" w:rsidR="003D5C05" w:rsidRDefault="00000000">
            <w:pPr>
              <w:jc w:val="left"/>
              <w:rPr>
                <w:rFonts w:ascii="楷体" w:eastAsia="楷体" w:hAnsi="楷体" w:cs="楷体"/>
                <w:sz w:val="24"/>
                <w:szCs w:val="24"/>
              </w:rPr>
            </w:pPr>
            <w:r>
              <w:rPr>
                <w:rFonts w:ascii="楷体" w:eastAsia="楷体" w:hAnsi="楷体" w:cs="楷体" w:hint="eastAsia"/>
                <w:sz w:val="24"/>
                <w:szCs w:val="24"/>
              </w:rPr>
              <w:t>公司建立《风险和机遇应对控制程序》，对风险识别，分析、评价、监督进行了要求。建立《风险管理计划》对产品在其整个生命周期内（包括产品实现、最终停用和处置阶段）进行风险管理活动的策划。查看《风险和机遇评估分析表》企业识别了一般风险4项，高风险23项共27项风险，对风险进行了评价、制定了措施、明确了责任人及实施时间，抽以下风险及措施：</w:t>
            </w:r>
          </w:p>
          <w:p w14:paraId="101DD081"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一般风险：客户开发，合同评审过程：1.对市场需要产品的发展趋势判断失误；2.客户要求识别不完整；3.未能确保能够满足客户要求就签署合同；</w:t>
            </w:r>
          </w:p>
          <w:p w14:paraId="62D4AA65"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措施：1.对市场需求产品的发展趋势分析应该经过反复论证；2.对客户的要求实施监视和测量；3.在确定与客户签署合同前落实合同评审事宜。相关文件：《产品和服务要求控制程序》，负责部门：办公室，实施时间：2022.3.1</w:t>
            </w:r>
          </w:p>
          <w:p w14:paraId="1399D41D"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高风险：产品打样：1.制作的样品未能迎合客户的需求；产品打样周期长，跟不上市场变化。</w:t>
            </w:r>
          </w:p>
          <w:p w14:paraId="0F6B13D6"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措施：1.制作的样品反复确认客户需求；2.制作样品时尽量选择可重复利用的材料制成产品；3.加大资源投入，尽可能缩短制作样品周期。负责部门：生技部，实施时间：2022.3.1。</w:t>
            </w:r>
          </w:p>
          <w:p w14:paraId="19E4AE2B" w14:textId="77777777" w:rsidR="003D5C05" w:rsidRDefault="00000000">
            <w:pPr>
              <w:pStyle w:val="1"/>
              <w:ind w:firstLine="480"/>
            </w:pPr>
            <w:r>
              <w:rPr>
                <w:rFonts w:ascii="楷体" w:eastAsia="楷体" w:hAnsi="楷体" w:cs="楷体" w:hint="eastAsia"/>
                <w:sz w:val="24"/>
                <w:szCs w:val="24"/>
              </w:rPr>
              <w:t>公司建立风险评审组：组长：总经理;副组长：管理者代表；组员：办公室主任</w:t>
            </w:r>
            <w:r>
              <w:rPr>
                <w:rFonts w:ascii="楷体" w:eastAsia="楷体" w:hAnsi="楷体" w:cs="楷体" w:hint="eastAsia"/>
                <w:sz w:val="24"/>
                <w:szCs w:val="24"/>
              </w:rPr>
              <w:tab/>
              <w:t>、生技部经理，评审组通过收集资料及生产和生产后信息对风险管理实施效果进行验证以确保风险管理活动的有效性，查看《管理评审报告》，对应对风险和机遇所采取措施的有效性结论为：根据风险和机遇的应对措施管理工作流程分别对我公司质量风险、环境风险、经营风险、市场风险、财务风险进行有效认别、评估，制度了有效应对措施。使风险管理到位。使本公司能稳定地实现产品、服务符合要求和顾客满意</w:t>
            </w:r>
            <w:r>
              <w:rPr>
                <w:rFonts w:ascii="楷体" w:eastAsia="楷体" w:hAnsi="楷体" w:cs="楷体" w:hint="eastAsia"/>
                <w:sz w:val="24"/>
                <w:szCs w:val="24"/>
              </w:rPr>
              <w:tab/>
              <w:t>。</w:t>
            </w:r>
          </w:p>
        </w:tc>
        <w:tc>
          <w:tcPr>
            <w:tcW w:w="1064" w:type="dxa"/>
          </w:tcPr>
          <w:p w14:paraId="74FA6EA6"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4A32C886" w14:textId="77777777">
        <w:trPr>
          <w:trHeight w:val="702"/>
        </w:trPr>
        <w:tc>
          <w:tcPr>
            <w:tcW w:w="2160" w:type="dxa"/>
          </w:tcPr>
          <w:p w14:paraId="66187E0A" w14:textId="77777777" w:rsidR="003D5C05" w:rsidRDefault="00000000">
            <w:pPr>
              <w:rPr>
                <w:rFonts w:ascii="楷体" w:eastAsia="楷体" w:hAnsi="楷体" w:cs="楷体"/>
                <w:sz w:val="24"/>
                <w:szCs w:val="24"/>
              </w:rPr>
            </w:pPr>
            <w:r>
              <w:rPr>
                <w:rFonts w:ascii="楷体" w:eastAsia="楷体" w:hAnsi="楷体" w:cs="楷体" w:hint="eastAsia"/>
                <w:sz w:val="24"/>
                <w:szCs w:val="24"/>
              </w:rPr>
              <w:t>管理目标及其实现的策划</w:t>
            </w:r>
          </w:p>
          <w:p w14:paraId="54A82FE1" w14:textId="77777777" w:rsidR="003D5C05" w:rsidRDefault="003D5C05">
            <w:pPr>
              <w:rPr>
                <w:rFonts w:ascii="楷体" w:eastAsia="楷体" w:hAnsi="楷体" w:cs="楷体"/>
                <w:sz w:val="24"/>
                <w:szCs w:val="24"/>
              </w:rPr>
            </w:pPr>
          </w:p>
        </w:tc>
        <w:tc>
          <w:tcPr>
            <w:tcW w:w="1012" w:type="dxa"/>
          </w:tcPr>
          <w:p w14:paraId="5341BA4E" w14:textId="77777777" w:rsidR="003D5C05" w:rsidRDefault="00000000">
            <w:pPr>
              <w:rPr>
                <w:rFonts w:ascii="楷体" w:eastAsia="楷体" w:hAnsi="楷体" w:cs="楷体"/>
                <w:sz w:val="24"/>
                <w:szCs w:val="24"/>
              </w:rPr>
            </w:pPr>
            <w:r>
              <w:rPr>
                <w:rFonts w:ascii="楷体" w:eastAsia="楷体" w:hAnsi="楷体" w:cs="楷体" w:hint="eastAsia"/>
                <w:sz w:val="24"/>
                <w:szCs w:val="24"/>
              </w:rPr>
              <w:t>Q6.2</w:t>
            </w:r>
          </w:p>
          <w:p w14:paraId="1B952DEF" w14:textId="77777777" w:rsidR="003D5C05" w:rsidRDefault="003D5C05">
            <w:pPr>
              <w:rPr>
                <w:rFonts w:ascii="楷体" w:eastAsia="楷体" w:hAnsi="楷体" w:cs="楷体"/>
                <w:sz w:val="24"/>
                <w:szCs w:val="24"/>
              </w:rPr>
            </w:pPr>
          </w:p>
        </w:tc>
        <w:tc>
          <w:tcPr>
            <w:tcW w:w="10473" w:type="dxa"/>
            <w:vAlign w:val="center"/>
          </w:tcPr>
          <w:p w14:paraId="450FFD5F"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本公司为确保质量管理体系的有效性和效率，特制定本质量目标：</w:t>
            </w:r>
          </w:p>
          <w:p w14:paraId="1177ED4C"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1.产品一次交验合格率≥98%</w:t>
            </w:r>
          </w:p>
          <w:p w14:paraId="40D73089"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2.顾客满意≥98%。</w:t>
            </w:r>
          </w:p>
          <w:p w14:paraId="1A6DCCE4"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一、质量目标解释：</w:t>
            </w:r>
          </w:p>
          <w:p w14:paraId="015A077F"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1.产品一次交验合格率≥98%</w:t>
            </w:r>
          </w:p>
          <w:p w14:paraId="75DE3D3E"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lastRenderedPageBreak/>
              <w:t>产品一次交验合格率为投入至产出的综合统计。</w:t>
            </w:r>
          </w:p>
          <w:p w14:paraId="69E076DF"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产品一次交验合格率=（合格数/检验总数）×100%</w:t>
            </w:r>
          </w:p>
          <w:p w14:paraId="633D3E6C"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2.顾客满意率≥98%</w:t>
            </w:r>
          </w:p>
          <w:p w14:paraId="3F90A747"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顾客满意率从以下5个方面进行测量：</w:t>
            </w:r>
          </w:p>
          <w:p w14:paraId="2B6E13CE" w14:textId="77777777" w:rsidR="003D5C05" w:rsidRDefault="00000000">
            <w:pPr>
              <w:pStyle w:val="1"/>
              <w:ind w:firstLine="480"/>
              <w:rPr>
                <w:rFonts w:ascii="楷体" w:eastAsia="楷体" w:hAnsi="楷体" w:cs="楷体"/>
                <w:sz w:val="24"/>
                <w:szCs w:val="24"/>
              </w:rPr>
            </w:pPr>
            <w:r>
              <w:rPr>
                <w:rFonts w:ascii="楷体" w:eastAsia="楷体" w:hAnsi="楷体" w:cs="楷体" w:hint="eastAsia"/>
                <w:sz w:val="24"/>
                <w:szCs w:val="24"/>
              </w:rPr>
              <w:t>a.产品质量 b.产品价格 c.售后服务d.交货期 e.诚信服务</w:t>
            </w:r>
          </w:p>
          <w:p w14:paraId="38FA847A"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目标可测量，与公司质量方针一致。</w:t>
            </w:r>
          </w:p>
          <w:p w14:paraId="7DB91076" w14:textId="77777777" w:rsidR="003D5C05" w:rsidRDefault="00000000">
            <w:pPr>
              <w:ind w:firstLineChars="200" w:firstLine="480"/>
              <w:jc w:val="left"/>
              <w:rPr>
                <w:rFonts w:ascii="楷体" w:eastAsia="楷体" w:hAnsi="楷体" w:cs="宋体"/>
                <w:b/>
                <w:bCs/>
                <w:sz w:val="40"/>
                <w:szCs w:val="40"/>
              </w:rPr>
            </w:pPr>
            <w:r>
              <w:rPr>
                <w:rFonts w:ascii="楷体" w:eastAsia="楷体" w:hAnsi="楷体" w:cs="楷体" w:hint="eastAsia"/>
                <w:sz w:val="24"/>
                <w:szCs w:val="24"/>
              </w:rPr>
              <w:t>每年由办公室按公司质量目标考核要求统计考核公司质量目标完成情况，提交管理评审会议。查《2022年度 各部门 质量目标完成情况考核表》，2022年第一、二季度公司质量目标完成情况，各项目标均已完成。</w:t>
            </w:r>
          </w:p>
        </w:tc>
        <w:tc>
          <w:tcPr>
            <w:tcW w:w="1064" w:type="dxa"/>
          </w:tcPr>
          <w:p w14:paraId="3FB97E65"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符合</w:t>
            </w:r>
          </w:p>
        </w:tc>
      </w:tr>
      <w:tr w:rsidR="003D5C05" w14:paraId="48E5F263" w14:textId="77777777">
        <w:trPr>
          <w:trHeight w:val="719"/>
        </w:trPr>
        <w:tc>
          <w:tcPr>
            <w:tcW w:w="2160" w:type="dxa"/>
          </w:tcPr>
          <w:p w14:paraId="1943A2BC" w14:textId="77777777" w:rsidR="003D5C05" w:rsidRDefault="00000000">
            <w:pPr>
              <w:rPr>
                <w:rFonts w:ascii="楷体" w:eastAsia="楷体" w:hAnsi="楷体" w:cs="楷体"/>
                <w:sz w:val="24"/>
                <w:szCs w:val="24"/>
              </w:rPr>
            </w:pPr>
            <w:r>
              <w:rPr>
                <w:rFonts w:ascii="楷体" w:eastAsia="楷体" w:hAnsi="楷体" w:cs="楷体" w:hint="eastAsia"/>
                <w:sz w:val="24"/>
                <w:szCs w:val="24"/>
              </w:rPr>
              <w:t>变更的策划</w:t>
            </w:r>
          </w:p>
          <w:p w14:paraId="52C6C8E8" w14:textId="77777777" w:rsidR="003D5C05" w:rsidRDefault="003D5C05">
            <w:pPr>
              <w:rPr>
                <w:rFonts w:ascii="楷体" w:eastAsia="楷体" w:hAnsi="楷体" w:cs="楷体"/>
                <w:sz w:val="24"/>
                <w:szCs w:val="24"/>
              </w:rPr>
            </w:pPr>
          </w:p>
        </w:tc>
        <w:tc>
          <w:tcPr>
            <w:tcW w:w="1012" w:type="dxa"/>
          </w:tcPr>
          <w:p w14:paraId="2F16587B" w14:textId="77777777" w:rsidR="003D5C05" w:rsidRDefault="00000000">
            <w:pPr>
              <w:rPr>
                <w:rFonts w:ascii="楷体" w:eastAsia="楷体" w:hAnsi="楷体" w:cs="楷体"/>
                <w:sz w:val="24"/>
                <w:szCs w:val="24"/>
              </w:rPr>
            </w:pPr>
            <w:r>
              <w:rPr>
                <w:rFonts w:ascii="楷体" w:eastAsia="楷体" w:hAnsi="楷体" w:cs="楷体" w:hint="eastAsia"/>
                <w:sz w:val="24"/>
                <w:szCs w:val="24"/>
              </w:rPr>
              <w:t>Q6.3</w:t>
            </w:r>
          </w:p>
          <w:p w14:paraId="074D2541" w14:textId="77777777" w:rsidR="003D5C05" w:rsidRDefault="003D5C05">
            <w:pPr>
              <w:rPr>
                <w:rFonts w:ascii="楷体" w:eastAsia="楷体" w:hAnsi="楷体" w:cs="楷体"/>
                <w:sz w:val="24"/>
                <w:szCs w:val="24"/>
              </w:rPr>
            </w:pPr>
          </w:p>
        </w:tc>
        <w:tc>
          <w:tcPr>
            <w:tcW w:w="10473" w:type="dxa"/>
            <w:vAlign w:val="center"/>
          </w:tcPr>
          <w:p w14:paraId="359AD56D" w14:textId="77777777" w:rsidR="003D5C05" w:rsidRDefault="003D5C05">
            <w:pPr>
              <w:rPr>
                <w:rFonts w:ascii="楷体" w:eastAsia="楷体" w:hAnsi="楷体" w:cs="楷体"/>
                <w:sz w:val="24"/>
                <w:szCs w:val="24"/>
              </w:rPr>
            </w:pPr>
          </w:p>
          <w:p w14:paraId="0FFA93E3" w14:textId="77777777" w:rsidR="003D5C05" w:rsidRDefault="00000000">
            <w:pPr>
              <w:autoSpaceDE w:val="0"/>
              <w:autoSpaceDN w:val="0"/>
              <w:adjustRightInd w:val="0"/>
              <w:ind w:firstLineChars="200" w:firstLine="480"/>
              <w:rPr>
                <w:rFonts w:ascii="楷体" w:eastAsia="楷体" w:hAnsi="楷体" w:cs="楷体"/>
                <w:sz w:val="24"/>
                <w:szCs w:val="24"/>
              </w:rPr>
            </w:pPr>
            <w:r>
              <w:rPr>
                <w:rFonts w:ascii="楷体" w:eastAsia="楷体" w:hAnsi="楷体" w:cs="楷体" w:hint="eastAsia"/>
                <w:sz w:val="24"/>
                <w:szCs w:val="24"/>
              </w:rPr>
              <w:t>公司建立了</w:t>
            </w:r>
            <w:r>
              <w:rPr>
                <w:rFonts w:ascii="黑体" w:eastAsia="黑体" w:hAnsi="宋体" w:hint="eastAsia"/>
                <w:sz w:val="24"/>
              </w:rPr>
              <w:t>DLD-QM-2022</w:t>
            </w:r>
            <w:r>
              <w:rPr>
                <w:rFonts w:ascii="楷体" w:eastAsia="楷体" w:hAnsi="楷体" w:cs="楷体" w:hint="eastAsia"/>
                <w:sz w:val="24"/>
                <w:szCs w:val="24"/>
              </w:rPr>
              <w:t>《质量手册》6</w:t>
            </w:r>
            <w:r>
              <w:rPr>
                <w:rFonts w:ascii="楷体" w:eastAsia="楷体" w:hAnsi="楷体" w:cs="楷体"/>
                <w:sz w:val="24"/>
                <w:szCs w:val="24"/>
              </w:rPr>
              <w:t>.3</w:t>
            </w:r>
            <w:r>
              <w:rPr>
                <w:rFonts w:ascii="楷体" w:eastAsia="楷体" w:hAnsi="楷体" w:cs="楷体" w:hint="eastAsia"/>
                <w:sz w:val="24"/>
                <w:szCs w:val="24"/>
              </w:rPr>
              <w:t xml:space="preserve">规定了变更的策划考虑了：a）变更目的及其潜在后果； </w:t>
            </w:r>
          </w:p>
          <w:p w14:paraId="1B08246A" w14:textId="77777777" w:rsidR="003D5C05" w:rsidRDefault="00000000">
            <w:pPr>
              <w:autoSpaceDE w:val="0"/>
              <w:autoSpaceDN w:val="0"/>
              <w:adjustRightInd w:val="0"/>
              <w:rPr>
                <w:rFonts w:ascii="楷体" w:eastAsia="楷体" w:hAnsi="楷体" w:cs="楷体"/>
                <w:sz w:val="24"/>
                <w:szCs w:val="24"/>
              </w:rPr>
            </w:pPr>
            <w:r>
              <w:rPr>
                <w:rFonts w:ascii="楷体" w:eastAsia="楷体" w:hAnsi="楷体" w:cs="楷体" w:hint="eastAsia"/>
                <w:sz w:val="24"/>
                <w:szCs w:val="24"/>
              </w:rPr>
              <w:t>b）质量管理体系的完整性；c）资源的可获得性；d）责任和权限的分配与再分配。8.2.4规定了产品和服务要求的更改的要求。</w:t>
            </w:r>
            <w:r>
              <w:rPr>
                <w:rFonts w:ascii="楷体" w:eastAsia="楷体" w:hAnsi="楷体" w:cs="楷体"/>
                <w:sz w:val="24"/>
                <w:szCs w:val="24"/>
              </w:rPr>
              <w:t>9.3.1</w:t>
            </w:r>
            <w:r>
              <w:rPr>
                <w:rFonts w:ascii="楷体" w:eastAsia="楷体" w:hAnsi="楷体" w:cs="楷体" w:hint="eastAsia"/>
                <w:sz w:val="24"/>
                <w:szCs w:val="24"/>
              </w:rPr>
              <w:t>管理评审由总经理主持，原则上每年进行一次。对公司质量管理体系进行评审，确保其持续的适宜性、充分性和有效性，并与公司的战略方向相一致。当公司的质量管理体系变更（包括质量方针和质量目标变更）</w:t>
            </w:r>
          </w:p>
          <w:p w14:paraId="2269ABC9" w14:textId="77777777" w:rsidR="003D5C05" w:rsidRDefault="00000000">
            <w:pPr>
              <w:autoSpaceDE w:val="0"/>
              <w:autoSpaceDN w:val="0"/>
              <w:adjustRightInd w:val="0"/>
              <w:ind w:firstLine="480"/>
              <w:rPr>
                <w:rFonts w:ascii="楷体" w:eastAsia="楷体" w:hAnsi="楷体" w:cs="楷体"/>
                <w:sz w:val="24"/>
                <w:szCs w:val="24"/>
              </w:rPr>
            </w:pPr>
            <w:r>
              <w:rPr>
                <w:rFonts w:ascii="楷体" w:eastAsia="楷体" w:hAnsi="楷体" w:cs="楷体" w:hint="eastAsia"/>
                <w:sz w:val="24"/>
                <w:szCs w:val="24"/>
              </w:rPr>
              <w:t>当出现法律法规及标准的变更，市场环境或产品的重大改变，组织机构和管理机制的重大改变时，应对质量管理体系可能的变更进行策划，确保必须的更改和修订，包括对本手册及手册确定的质量方针和质量目标的修订，以保持质量管理体系的符合性、适宜性和完整性。</w:t>
            </w:r>
          </w:p>
          <w:p w14:paraId="4AEFF71D"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公司目前对管理体系暂无变更。</w:t>
            </w:r>
          </w:p>
        </w:tc>
        <w:tc>
          <w:tcPr>
            <w:tcW w:w="1064" w:type="dxa"/>
          </w:tcPr>
          <w:p w14:paraId="72E7FD1B"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19ADB7E3" w14:textId="77777777">
        <w:trPr>
          <w:trHeight w:val="719"/>
        </w:trPr>
        <w:tc>
          <w:tcPr>
            <w:tcW w:w="2160" w:type="dxa"/>
          </w:tcPr>
          <w:p w14:paraId="3890AA4A" w14:textId="77777777" w:rsidR="003D5C05" w:rsidRDefault="00000000">
            <w:pPr>
              <w:rPr>
                <w:rFonts w:ascii="楷体" w:eastAsia="楷体" w:hAnsi="楷体" w:cs="楷体"/>
                <w:sz w:val="24"/>
                <w:szCs w:val="24"/>
              </w:rPr>
            </w:pPr>
            <w:r>
              <w:rPr>
                <w:rFonts w:ascii="楷体" w:eastAsia="楷体" w:hAnsi="楷体" w:cs="楷体" w:hint="eastAsia"/>
                <w:sz w:val="24"/>
                <w:szCs w:val="24"/>
              </w:rPr>
              <w:t>资源、总则</w:t>
            </w:r>
          </w:p>
          <w:p w14:paraId="20E1A90F" w14:textId="77777777" w:rsidR="003D5C05" w:rsidRDefault="003D5C05">
            <w:pPr>
              <w:rPr>
                <w:rFonts w:ascii="楷体" w:eastAsia="楷体" w:hAnsi="楷体" w:cs="楷体"/>
                <w:sz w:val="24"/>
                <w:szCs w:val="24"/>
              </w:rPr>
            </w:pPr>
          </w:p>
        </w:tc>
        <w:tc>
          <w:tcPr>
            <w:tcW w:w="1012" w:type="dxa"/>
          </w:tcPr>
          <w:p w14:paraId="0C1F6591" w14:textId="77777777" w:rsidR="003D5C05" w:rsidRDefault="00000000">
            <w:pPr>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7.1.1</w:t>
            </w:r>
          </w:p>
          <w:p w14:paraId="2B88193C" w14:textId="77777777" w:rsidR="003D5C05" w:rsidRDefault="003D5C05">
            <w:pPr>
              <w:rPr>
                <w:rFonts w:ascii="楷体" w:eastAsia="楷体" w:hAnsi="楷体" w:cs="楷体"/>
                <w:sz w:val="24"/>
                <w:szCs w:val="24"/>
              </w:rPr>
            </w:pPr>
          </w:p>
        </w:tc>
        <w:tc>
          <w:tcPr>
            <w:tcW w:w="10473" w:type="dxa"/>
            <w:vAlign w:val="center"/>
          </w:tcPr>
          <w:p w14:paraId="1F3CD70F" w14:textId="77777777" w:rsidR="003D5C05" w:rsidRDefault="00000000">
            <w:pPr>
              <w:rPr>
                <w:rFonts w:ascii="楷体" w:eastAsia="楷体" w:hAnsi="楷体" w:cs="楷体"/>
                <w:sz w:val="24"/>
                <w:szCs w:val="24"/>
              </w:rPr>
            </w:pPr>
            <w:r>
              <w:rPr>
                <w:rFonts w:ascii="楷体" w:eastAsia="楷体" w:hAnsi="楷体" w:cs="楷体" w:hint="eastAsia"/>
                <w:sz w:val="24"/>
                <w:szCs w:val="24"/>
              </w:rPr>
              <w:t>查公司配备了必要的人力资源，基础设施，规范文件、资金等必要的资源，能够持续满足顾客需求和管理体系改进的需要。</w:t>
            </w:r>
          </w:p>
          <w:p w14:paraId="7C132021" w14:textId="77777777" w:rsidR="003D5C05" w:rsidRDefault="00000000">
            <w:pPr>
              <w:rPr>
                <w:rFonts w:ascii="楷体" w:eastAsia="楷体" w:hAnsi="楷体" w:cs="楷体"/>
                <w:sz w:val="24"/>
                <w:szCs w:val="24"/>
              </w:rPr>
            </w:pPr>
            <w:r>
              <w:rPr>
                <w:rFonts w:ascii="楷体" w:eastAsia="楷体" w:hAnsi="楷体" w:cs="楷体" w:hint="eastAsia"/>
                <w:sz w:val="24"/>
                <w:szCs w:val="24"/>
              </w:rPr>
              <w:t>部门：管理层</w:t>
            </w:r>
            <w:r>
              <w:rPr>
                <w:rFonts w:ascii="楷体" w:eastAsia="楷体" w:hAnsi="楷体" w:cs="楷体"/>
                <w:sz w:val="24"/>
                <w:szCs w:val="24"/>
              </w:rPr>
              <w:t>、</w:t>
            </w:r>
            <w:r>
              <w:rPr>
                <w:rFonts w:ascii="楷体" w:eastAsia="楷体" w:hAnsi="楷体" w:cs="楷体" w:hint="eastAsia"/>
                <w:sz w:val="24"/>
                <w:szCs w:val="24"/>
              </w:rPr>
              <w:t>办公室、生技部、</w:t>
            </w:r>
          </w:p>
          <w:p w14:paraId="04C48F59" w14:textId="77777777" w:rsidR="003D5C05" w:rsidRDefault="00000000">
            <w:pPr>
              <w:pStyle w:val="ab"/>
              <w:rPr>
                <w:rFonts w:ascii="楷体" w:eastAsia="楷体" w:hAnsi="楷体" w:cs="楷体"/>
                <w:sz w:val="24"/>
                <w:szCs w:val="24"/>
              </w:rPr>
            </w:pPr>
            <w:r>
              <w:rPr>
                <w:rFonts w:ascii="楷体" w:eastAsia="楷体" w:hAnsi="楷体" w:cs="楷体" w:hint="eastAsia"/>
                <w:sz w:val="24"/>
                <w:szCs w:val="24"/>
              </w:rPr>
              <w:t>人员：办公人员、销售人员、财务人员、业务人员等</w:t>
            </w:r>
          </w:p>
          <w:p w14:paraId="03BBF877" w14:textId="77777777" w:rsidR="003D5C05" w:rsidRDefault="00000000">
            <w:pPr>
              <w:rPr>
                <w:rStyle w:val="info-content-text"/>
                <w:rFonts w:ascii="楷体" w:eastAsia="楷体" w:hAnsi="楷体" w:cs="楷体"/>
                <w:sz w:val="24"/>
                <w:szCs w:val="24"/>
                <w:shd w:val="clear" w:color="auto" w:fill="FFFFFF"/>
              </w:rPr>
            </w:pPr>
            <w:r>
              <w:rPr>
                <w:rStyle w:val="info-content-text"/>
                <w:rFonts w:ascii="楷体" w:eastAsia="楷体" w:hAnsi="楷体" w:cs="楷体" w:hint="eastAsia"/>
                <w:sz w:val="24"/>
                <w:szCs w:val="24"/>
                <w:shd w:val="clear" w:color="auto" w:fill="FFFFFF"/>
              </w:rPr>
              <w:t>办公设备：电脑、电话、打印机、传真机等</w:t>
            </w:r>
          </w:p>
          <w:p w14:paraId="5D37AA5F" w14:textId="77777777" w:rsidR="003D5C05" w:rsidRDefault="00000000">
            <w:pPr>
              <w:pStyle w:val="ab"/>
              <w:rPr>
                <w:rFonts w:ascii="楷体" w:eastAsia="楷体" w:hAnsi="楷体" w:cs="楷体"/>
                <w:sz w:val="24"/>
                <w:szCs w:val="24"/>
              </w:rPr>
            </w:pPr>
            <w:r>
              <w:rPr>
                <w:rFonts w:ascii="楷体" w:eastAsia="楷体" w:hAnsi="楷体" w:cs="楷体" w:hint="eastAsia"/>
                <w:sz w:val="24"/>
                <w:szCs w:val="24"/>
              </w:rPr>
              <w:t>资源基本满足要求。</w:t>
            </w:r>
          </w:p>
        </w:tc>
        <w:tc>
          <w:tcPr>
            <w:tcW w:w="1064" w:type="dxa"/>
          </w:tcPr>
          <w:p w14:paraId="3B8FE0BE"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46E76670" w14:textId="77777777">
        <w:trPr>
          <w:trHeight w:val="803"/>
        </w:trPr>
        <w:tc>
          <w:tcPr>
            <w:tcW w:w="2160" w:type="dxa"/>
            <w:vAlign w:val="center"/>
          </w:tcPr>
          <w:p w14:paraId="3874314B" w14:textId="77777777" w:rsidR="003D5C05" w:rsidRDefault="00000000">
            <w:pPr>
              <w:rPr>
                <w:rFonts w:ascii="楷体" w:eastAsia="楷体" w:hAnsi="楷体" w:cs="楷体"/>
                <w:szCs w:val="21"/>
              </w:rPr>
            </w:pPr>
            <w:r>
              <w:rPr>
                <w:rFonts w:ascii="宋体" w:hAnsi="宋体" w:cs="Arial" w:hint="eastAsia"/>
                <w:spacing w:val="-6"/>
                <w:szCs w:val="21"/>
              </w:rPr>
              <w:lastRenderedPageBreak/>
              <w:t>沟通</w:t>
            </w:r>
            <w:r>
              <w:rPr>
                <w:rFonts w:ascii="宋体" w:hAnsi="宋体" w:cs="Arial"/>
                <w:spacing w:val="-6"/>
                <w:szCs w:val="21"/>
              </w:rPr>
              <w:t>/</w:t>
            </w:r>
            <w:r>
              <w:rPr>
                <w:rFonts w:ascii="宋体" w:hAnsi="宋体" w:cs="Arial" w:hint="eastAsia"/>
                <w:spacing w:val="-6"/>
                <w:szCs w:val="21"/>
              </w:rPr>
              <w:t>信息交流</w:t>
            </w:r>
          </w:p>
        </w:tc>
        <w:tc>
          <w:tcPr>
            <w:tcW w:w="1012" w:type="dxa"/>
            <w:vAlign w:val="center"/>
          </w:tcPr>
          <w:p w14:paraId="5C93DC11" w14:textId="77777777" w:rsidR="003D5C05" w:rsidRDefault="00000000">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7.4</w:t>
            </w:r>
          </w:p>
        </w:tc>
        <w:tc>
          <w:tcPr>
            <w:tcW w:w="10473" w:type="dxa"/>
            <w:vAlign w:val="center"/>
          </w:tcPr>
          <w:p w14:paraId="2F6E5F81" w14:textId="77777777" w:rsidR="003D5C05" w:rsidRDefault="00000000">
            <w:pPr>
              <w:rPr>
                <w:rFonts w:ascii="楷体" w:eastAsia="楷体" w:hAnsi="楷体" w:cs="楷体"/>
                <w:sz w:val="24"/>
                <w:szCs w:val="24"/>
              </w:rPr>
            </w:pPr>
            <w:r>
              <w:rPr>
                <w:rFonts w:ascii="楷体" w:eastAsia="楷体" w:hAnsi="楷体" w:cs="楷体"/>
                <w:sz w:val="24"/>
                <w:szCs w:val="24"/>
              </w:rPr>
              <w:t>相关方有</w:t>
            </w:r>
            <w:r>
              <w:rPr>
                <w:rFonts w:ascii="楷体" w:eastAsia="楷体" w:hAnsi="楷体" w:cs="楷体" w:hint="eastAsia"/>
                <w:sz w:val="24"/>
                <w:szCs w:val="24"/>
              </w:rPr>
              <w:t>:顾客、供方、员工、审核机构、政府机构</w:t>
            </w:r>
            <w:r>
              <w:rPr>
                <w:rFonts w:ascii="楷体" w:eastAsia="楷体" w:hAnsi="楷体" w:cs="楷体"/>
                <w:sz w:val="24"/>
                <w:szCs w:val="24"/>
              </w:rPr>
              <w:t>等。</w:t>
            </w:r>
          </w:p>
          <w:p w14:paraId="38529DD9" w14:textId="77777777" w:rsidR="003D5C05" w:rsidRDefault="00000000">
            <w:pPr>
              <w:rPr>
                <w:rFonts w:ascii="楷体" w:eastAsia="楷体" w:hAnsi="楷体" w:cs="楷体"/>
                <w:sz w:val="24"/>
                <w:szCs w:val="24"/>
              </w:rPr>
            </w:pPr>
            <w:r>
              <w:rPr>
                <w:rFonts w:ascii="楷体" w:eastAsia="楷体" w:hAnsi="楷体" w:cs="楷体"/>
                <w:sz w:val="24"/>
                <w:szCs w:val="24"/>
              </w:rPr>
              <w:t>公司建立了</w:t>
            </w:r>
            <w:r>
              <w:rPr>
                <w:rFonts w:ascii="黑体" w:eastAsia="黑体" w:hAnsi="宋体" w:hint="eastAsia"/>
                <w:sz w:val="24"/>
              </w:rPr>
              <w:t>DLD-QP-07</w:t>
            </w:r>
            <w:r>
              <w:rPr>
                <w:rFonts w:ascii="楷体" w:eastAsia="楷体" w:hAnsi="楷体" w:cs="楷体" w:hint="eastAsia"/>
                <w:sz w:val="24"/>
                <w:szCs w:val="24"/>
              </w:rPr>
              <w:t>《产品和服务控制程序》，文件规定了：与顾客沟通的要求。</w:t>
            </w:r>
            <w:r>
              <w:rPr>
                <w:rFonts w:ascii="楷体" w:eastAsia="楷体" w:hAnsi="楷体" w:cs="楷体"/>
                <w:sz w:val="24"/>
                <w:szCs w:val="24"/>
              </w:rPr>
              <w:t>明确了</w:t>
            </w:r>
            <w:r>
              <w:rPr>
                <w:rFonts w:ascii="楷体" w:eastAsia="楷体" w:hAnsi="楷体" w:cs="楷体" w:hint="eastAsia"/>
                <w:sz w:val="24"/>
                <w:szCs w:val="24"/>
              </w:rPr>
              <w:t>办公室负责对顾客需求与期望的识别了解，合同（订单）内容的确认及适用法律法规的了解。组织有关部门对产品需求进行评审，并负责与顾客沟通，保证所获文件和信息的完全、正确并及时传递。</w:t>
            </w:r>
            <w:r>
              <w:rPr>
                <w:rFonts w:ascii="楷体" w:eastAsia="楷体" w:hAnsi="楷体" w:cs="楷体"/>
                <w:sz w:val="24"/>
                <w:szCs w:val="24"/>
              </w:rPr>
              <w:t>信息沟通的渠道和方法</w:t>
            </w:r>
            <w:r>
              <w:rPr>
                <w:rFonts w:ascii="楷体" w:eastAsia="楷体" w:hAnsi="楷体" w:cs="楷体" w:hint="eastAsia"/>
                <w:sz w:val="24"/>
                <w:szCs w:val="24"/>
              </w:rPr>
              <w:t>有：如广告、产品介绍、展销会、投标等方式。</w:t>
            </w:r>
          </w:p>
          <w:p w14:paraId="547E5A55" w14:textId="77777777" w:rsidR="003D5C05" w:rsidRDefault="00000000">
            <w:pPr>
              <w:rPr>
                <w:rFonts w:ascii="楷体" w:eastAsia="楷体" w:hAnsi="楷体" w:cs="楷体"/>
                <w:sz w:val="24"/>
                <w:szCs w:val="24"/>
              </w:rPr>
            </w:pPr>
            <w:r>
              <w:rPr>
                <w:rFonts w:ascii="楷体" w:eastAsia="楷体" w:hAnsi="楷体" w:cs="楷体" w:hint="eastAsia"/>
                <w:sz w:val="24"/>
                <w:szCs w:val="24"/>
              </w:rPr>
              <w:t>公司建立了DLD-QP-08《外部供方控制程序》，文件明确生技部负责编制外部提供产品技术、质量文件，参加对外部供方能力评价审核，实施对外部提供产品验证</w:t>
            </w:r>
            <w:r>
              <w:rPr>
                <w:rFonts w:ascii="楷体" w:eastAsia="楷体" w:hAnsi="楷体" w:cs="楷体"/>
                <w:sz w:val="24"/>
                <w:szCs w:val="24"/>
              </w:rPr>
              <w:t>与质量管理体系有关的内、外部信息的沟通和传递。</w:t>
            </w:r>
          </w:p>
          <w:p w14:paraId="0E5C5A2E" w14:textId="77777777" w:rsidR="003D5C05" w:rsidRDefault="00000000">
            <w:pPr>
              <w:rPr>
                <w:rFonts w:ascii="楷体" w:eastAsia="楷体" w:hAnsi="楷体" w:cs="楷体"/>
                <w:sz w:val="24"/>
                <w:szCs w:val="24"/>
              </w:rPr>
            </w:pPr>
            <w:r>
              <w:rPr>
                <w:rFonts w:ascii="楷体" w:eastAsia="楷体" w:hAnsi="楷体" w:cs="楷体" w:hint="eastAsia"/>
                <w:sz w:val="24"/>
                <w:szCs w:val="24"/>
              </w:rPr>
              <w:t>公司建立有了</w:t>
            </w:r>
            <w:r>
              <w:rPr>
                <w:rFonts w:ascii="黑体" w:eastAsia="黑体" w:hAnsi="宋体" w:hint="eastAsia"/>
                <w:sz w:val="24"/>
              </w:rPr>
              <w:t>DLD-QP-12《</w:t>
            </w:r>
            <w:r>
              <w:rPr>
                <w:rFonts w:ascii="楷体" w:eastAsia="楷体" w:hAnsi="楷体" w:cs="楷体" w:hint="eastAsia"/>
                <w:sz w:val="24"/>
                <w:szCs w:val="24"/>
              </w:rPr>
              <w:t>顾客满意度测量控制程序》文件明确了售后服务部门利用回访顾客，现场售后服务提供等方式与顾客沟通，了解并收集顾客抱怨、意见及售后服务满意度等信息，汇总分析并及时提出处理意见并督促实施。并提供有顾客满意度调查报告等记录。</w:t>
            </w:r>
          </w:p>
          <w:p w14:paraId="07FC4E63" w14:textId="77777777" w:rsidR="003D5C05" w:rsidRDefault="00000000">
            <w:pPr>
              <w:rPr>
                <w:rFonts w:ascii="楷体" w:eastAsia="楷体" w:hAnsi="楷体" w:cs="楷体"/>
                <w:sz w:val="24"/>
                <w:szCs w:val="24"/>
              </w:rPr>
            </w:pPr>
            <w:r>
              <w:rPr>
                <w:rFonts w:ascii="楷体" w:eastAsia="楷体" w:hAnsi="楷体" w:cs="楷体" w:hint="eastAsia"/>
                <w:sz w:val="24"/>
                <w:szCs w:val="24"/>
              </w:rPr>
              <w:t>公司建立了</w:t>
            </w:r>
            <w:r>
              <w:rPr>
                <w:rFonts w:ascii="楷体" w:eastAsia="楷体" w:hAnsi="楷体" w:cs="楷体"/>
                <w:sz w:val="24"/>
                <w:szCs w:val="24"/>
              </w:rPr>
              <w:t>DLD-QM-2022</w:t>
            </w:r>
            <w:r>
              <w:rPr>
                <w:rFonts w:ascii="楷体" w:eastAsia="楷体" w:hAnsi="楷体" w:cs="楷体" w:hint="eastAsia"/>
                <w:sz w:val="24"/>
                <w:szCs w:val="24"/>
              </w:rPr>
              <w:t>《质量手册》</w:t>
            </w:r>
            <w:r>
              <w:rPr>
                <w:rFonts w:ascii="楷体" w:eastAsia="楷体" w:hAnsi="楷体" w:cs="楷体"/>
                <w:sz w:val="24"/>
                <w:szCs w:val="24"/>
              </w:rPr>
              <w:t>5.2</w:t>
            </w:r>
            <w:r>
              <w:rPr>
                <w:rFonts w:ascii="楷体" w:eastAsia="楷体" w:hAnsi="楷体" w:cs="楷体" w:hint="eastAsia"/>
                <w:sz w:val="24"/>
                <w:szCs w:val="24"/>
              </w:rPr>
              <w:t>规定了质量方针的沟通过途径，通过培训、宣传、会议等各种形式在公司内部进行沟通，将质量方针传达到公司的各个层次，使全体员工能够正确理解并严格贯彻和执行，适宜时，可为其相关方所获取；6.2制定相应层次的质量目标并予以沟通的要求；7</w:t>
            </w:r>
            <w:r>
              <w:rPr>
                <w:rFonts w:ascii="楷体" w:eastAsia="楷体" w:hAnsi="楷体" w:cs="楷体"/>
                <w:sz w:val="24"/>
                <w:szCs w:val="24"/>
              </w:rPr>
              <w:t>.4</w:t>
            </w:r>
            <w:r>
              <w:rPr>
                <w:rFonts w:ascii="楷体" w:eastAsia="楷体" w:hAnsi="楷体" w:cs="楷体" w:hint="eastAsia"/>
                <w:sz w:val="24"/>
                <w:szCs w:val="24"/>
              </w:rPr>
              <w:t>规定了公司应确定与质量管理体系相关的内部和外部沟通，为确保公司在不同的层次和职能之间，对质量管理体系过程及其有效性得到沟通，公司明确内外部沟通的方法，作为内外部沟通的实施指导。公司内外部沟通方法可以采取文件、记录在各部门相互传递、会议形式及宣传栏等任何一种方式或它们的组合来达到各部门及各级人员间的沟通的目的。沟通内容有:a.质量管理体系的有效性；b.顾客和相关方反馈的质量信息；c.产品和服务质量符合要求的程度；d.质量目标达到预定结果的程度。质量管理体系有关的各种信息沟通，由管理者代表负责牵头，各部门通过每月的工作例会或总结，反映各种问题，必要时由管理者代表汇总报总经理，根据情况，总经理组织会议进行研究并解决有关问题。总结内容：a.产品和服务质量存在的主要问题；b.当前产品和服务质量的动态或趋势；c.各部门质量目标完成情况；d.顾客和相关方反馈的质量信息或投诉等。</w:t>
            </w:r>
          </w:p>
        </w:tc>
        <w:tc>
          <w:tcPr>
            <w:tcW w:w="1064" w:type="dxa"/>
          </w:tcPr>
          <w:p w14:paraId="7557DDDD"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23A36EA4" w14:textId="77777777">
        <w:trPr>
          <w:trHeight w:val="803"/>
        </w:trPr>
        <w:tc>
          <w:tcPr>
            <w:tcW w:w="2160" w:type="dxa"/>
            <w:vAlign w:val="center"/>
          </w:tcPr>
          <w:p w14:paraId="3651B9F8" w14:textId="77777777" w:rsidR="003D5C05" w:rsidRDefault="00000000">
            <w:pPr>
              <w:rPr>
                <w:rFonts w:ascii="楷体" w:eastAsia="楷体" w:hAnsi="楷体" w:cs="楷体"/>
                <w:sz w:val="24"/>
                <w:szCs w:val="24"/>
              </w:rPr>
            </w:pPr>
            <w:r>
              <w:rPr>
                <w:rFonts w:ascii="楷体" w:eastAsia="楷体" w:hAnsi="楷体" w:cs="楷体" w:hint="eastAsia"/>
                <w:sz w:val="24"/>
                <w:szCs w:val="24"/>
              </w:rPr>
              <w:t>监测总则</w:t>
            </w:r>
          </w:p>
          <w:p w14:paraId="78582C6B" w14:textId="77777777" w:rsidR="003D5C05" w:rsidRDefault="00000000">
            <w:pPr>
              <w:rPr>
                <w:rFonts w:ascii="楷体" w:eastAsia="楷体" w:hAnsi="楷体" w:cs="楷体"/>
                <w:szCs w:val="21"/>
              </w:rPr>
            </w:pPr>
            <w:r>
              <w:rPr>
                <w:rFonts w:ascii="楷体" w:eastAsia="楷体" w:hAnsi="楷体" w:cs="楷体" w:hint="eastAsia"/>
                <w:sz w:val="24"/>
                <w:szCs w:val="24"/>
              </w:rPr>
              <w:t>分析与评价</w:t>
            </w:r>
          </w:p>
        </w:tc>
        <w:tc>
          <w:tcPr>
            <w:tcW w:w="1012" w:type="dxa"/>
            <w:vAlign w:val="center"/>
          </w:tcPr>
          <w:p w14:paraId="69ACF017" w14:textId="77777777" w:rsidR="003D5C05" w:rsidRDefault="00000000">
            <w:pPr>
              <w:rPr>
                <w:rFonts w:ascii="楷体" w:eastAsia="楷体" w:hAnsi="楷体" w:cs="楷体"/>
                <w:szCs w:val="21"/>
              </w:rPr>
            </w:pPr>
            <w:r>
              <w:rPr>
                <w:rFonts w:ascii="楷体" w:eastAsia="楷体" w:hAnsi="楷体" w:cs="楷体"/>
                <w:szCs w:val="21"/>
              </w:rPr>
              <w:t>Q</w:t>
            </w:r>
            <w:r>
              <w:rPr>
                <w:rFonts w:ascii="楷体" w:eastAsia="楷体" w:hAnsi="楷体" w:cs="楷体" w:hint="eastAsia"/>
                <w:szCs w:val="21"/>
              </w:rPr>
              <w:t>9.1.1</w:t>
            </w:r>
          </w:p>
          <w:p w14:paraId="2A839FDD" w14:textId="77777777" w:rsidR="003D5C05" w:rsidRDefault="00000000">
            <w:pPr>
              <w:rPr>
                <w:rFonts w:ascii="楷体" w:eastAsia="楷体" w:hAnsi="楷体" w:cs="楷体"/>
                <w:szCs w:val="21"/>
              </w:rPr>
            </w:pPr>
            <w:r>
              <w:rPr>
                <w:szCs w:val="21"/>
              </w:rPr>
              <w:t>Q</w:t>
            </w:r>
            <w:r>
              <w:rPr>
                <w:rFonts w:hint="eastAsia"/>
                <w:szCs w:val="21"/>
              </w:rPr>
              <w:t>9.1.3</w:t>
            </w:r>
          </w:p>
        </w:tc>
        <w:tc>
          <w:tcPr>
            <w:tcW w:w="10473" w:type="dxa"/>
            <w:vAlign w:val="center"/>
          </w:tcPr>
          <w:p w14:paraId="16989E48" w14:textId="77777777" w:rsidR="003D5C05" w:rsidRDefault="00000000">
            <w:pPr>
              <w:rPr>
                <w:rFonts w:ascii="楷体" w:eastAsia="楷体" w:hAnsi="楷体" w:cs="楷体"/>
                <w:sz w:val="24"/>
                <w:szCs w:val="24"/>
              </w:rPr>
            </w:pPr>
            <w:r>
              <w:rPr>
                <w:rFonts w:ascii="楷体" w:eastAsia="楷体" w:hAnsi="楷体" w:cs="楷体" w:hint="eastAsia"/>
                <w:sz w:val="24"/>
                <w:szCs w:val="24"/>
              </w:rPr>
              <w:t>公司通过质量目标考核、内审、管理评审等对体系的有效性进行评价。</w:t>
            </w:r>
          </w:p>
          <w:p w14:paraId="77FCDE16" w14:textId="77777777" w:rsidR="003D5C05" w:rsidRDefault="00000000">
            <w:pPr>
              <w:rPr>
                <w:rFonts w:ascii="楷体" w:eastAsia="楷体" w:hAnsi="楷体" w:cs="楷体"/>
                <w:sz w:val="24"/>
                <w:szCs w:val="24"/>
              </w:rPr>
            </w:pPr>
            <w:r>
              <w:rPr>
                <w:rFonts w:ascii="楷体" w:eastAsia="楷体" w:hAnsi="楷体" w:cs="楷体" w:hint="eastAsia"/>
                <w:sz w:val="24"/>
                <w:szCs w:val="24"/>
              </w:rPr>
              <w:t>1）提供了顾客满意度调查表、顾客满意度调查分析报告，同时对满意率进行了分析。</w:t>
            </w:r>
          </w:p>
          <w:p w14:paraId="3AE0D918" w14:textId="77777777" w:rsidR="003D5C05" w:rsidRDefault="00000000">
            <w:pPr>
              <w:rPr>
                <w:rFonts w:ascii="楷体" w:eastAsia="楷体" w:hAnsi="楷体" w:cs="楷体"/>
                <w:sz w:val="24"/>
                <w:szCs w:val="24"/>
              </w:rPr>
            </w:pPr>
            <w:r>
              <w:rPr>
                <w:rFonts w:ascii="楷体" w:eastAsia="楷体" w:hAnsi="楷体" w:cs="楷体" w:hint="eastAsia"/>
                <w:sz w:val="24"/>
                <w:szCs w:val="24"/>
              </w:rPr>
              <w:t>2）对采购物资进行验证。根据验收结果，证明供方提供的服务质量是稳定的。</w:t>
            </w:r>
          </w:p>
          <w:p w14:paraId="5EF54529" w14:textId="77777777" w:rsidR="003D5C05" w:rsidRDefault="00000000">
            <w:pPr>
              <w:rPr>
                <w:rFonts w:ascii="楷体" w:eastAsia="楷体" w:hAnsi="楷体" w:cs="楷体"/>
                <w:sz w:val="24"/>
                <w:szCs w:val="24"/>
              </w:rPr>
            </w:pPr>
            <w:r>
              <w:rPr>
                <w:rFonts w:ascii="楷体" w:eastAsia="楷体" w:hAnsi="楷体" w:cs="楷体"/>
                <w:sz w:val="24"/>
                <w:szCs w:val="24"/>
              </w:rPr>
              <w:t>3</w:t>
            </w:r>
            <w:r>
              <w:rPr>
                <w:rFonts w:ascii="楷体" w:eastAsia="楷体" w:hAnsi="楷体" w:cs="楷体" w:hint="eastAsia"/>
                <w:sz w:val="24"/>
                <w:szCs w:val="24"/>
              </w:rPr>
              <w:t>）通过内审中发现的不符合，确定改进措施并实施。</w:t>
            </w:r>
          </w:p>
          <w:p w14:paraId="026B0EC3" w14:textId="77777777" w:rsidR="003D5C05" w:rsidRDefault="00000000">
            <w:pPr>
              <w:rPr>
                <w:rFonts w:ascii="楷体" w:eastAsia="楷体" w:hAnsi="楷体" w:cs="楷体"/>
                <w:sz w:val="24"/>
                <w:szCs w:val="24"/>
              </w:rPr>
            </w:pPr>
            <w:r>
              <w:rPr>
                <w:rFonts w:ascii="楷体" w:eastAsia="楷体" w:hAnsi="楷体" w:cs="楷体"/>
                <w:sz w:val="24"/>
                <w:szCs w:val="24"/>
              </w:rPr>
              <w:t>4</w:t>
            </w:r>
            <w:r>
              <w:rPr>
                <w:rFonts w:ascii="楷体" w:eastAsia="楷体" w:hAnsi="楷体" w:cs="楷体" w:hint="eastAsia"/>
                <w:sz w:val="24"/>
                <w:szCs w:val="24"/>
              </w:rPr>
              <w:t>）通过管理评审，提出改进措施，以便发现改进方向。</w:t>
            </w:r>
          </w:p>
          <w:p w14:paraId="602212A6"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各部门</w:t>
            </w:r>
            <w:r>
              <w:rPr>
                <w:rFonts w:ascii="楷体" w:eastAsia="楷体" w:hAnsi="楷体" w:cs="楷体"/>
                <w:sz w:val="24"/>
                <w:szCs w:val="24"/>
              </w:rPr>
              <w:t>通过日常检查、考勤、目标监测、会议监测、内审、管理评审等等实施监视和测量。 抽查2022</w:t>
            </w:r>
            <w:r>
              <w:rPr>
                <w:rFonts w:ascii="楷体" w:eastAsia="楷体" w:hAnsi="楷体" w:cs="楷体" w:hint="eastAsia"/>
                <w:sz w:val="24"/>
                <w:szCs w:val="24"/>
              </w:rPr>
              <w:t>年度第一季度、第二季度的《质量目标完成情况考核表》，基本符合要求。</w:t>
            </w:r>
          </w:p>
        </w:tc>
        <w:tc>
          <w:tcPr>
            <w:tcW w:w="1064" w:type="dxa"/>
          </w:tcPr>
          <w:p w14:paraId="163252E9" w14:textId="77777777" w:rsidR="003D5C05" w:rsidRDefault="00000000">
            <w:pPr>
              <w:rPr>
                <w:szCs w:val="21"/>
              </w:rPr>
            </w:pPr>
            <w:r>
              <w:rPr>
                <w:rFonts w:ascii="楷体" w:eastAsia="楷体" w:hAnsi="楷体" w:cs="楷体" w:hint="eastAsia"/>
                <w:sz w:val="24"/>
                <w:szCs w:val="24"/>
              </w:rPr>
              <w:lastRenderedPageBreak/>
              <w:t>符合</w:t>
            </w:r>
          </w:p>
        </w:tc>
      </w:tr>
      <w:tr w:rsidR="003D5C05" w14:paraId="07913E18" w14:textId="77777777">
        <w:trPr>
          <w:trHeight w:val="803"/>
        </w:trPr>
        <w:tc>
          <w:tcPr>
            <w:tcW w:w="2160" w:type="dxa"/>
          </w:tcPr>
          <w:p w14:paraId="4FD853AE" w14:textId="77777777" w:rsidR="003D5C05" w:rsidRDefault="00000000">
            <w:pPr>
              <w:rPr>
                <w:rFonts w:ascii="楷体" w:eastAsia="楷体" w:hAnsi="楷体" w:cs="楷体"/>
                <w:sz w:val="24"/>
                <w:szCs w:val="24"/>
              </w:rPr>
            </w:pPr>
            <w:r>
              <w:rPr>
                <w:rFonts w:ascii="楷体" w:eastAsia="楷体" w:hAnsi="楷体" w:cs="楷体" w:hint="eastAsia"/>
                <w:sz w:val="24"/>
                <w:szCs w:val="24"/>
              </w:rPr>
              <w:t>管理评审</w:t>
            </w:r>
          </w:p>
          <w:p w14:paraId="390F2CB4" w14:textId="77777777" w:rsidR="003D5C05" w:rsidRDefault="003D5C05">
            <w:pPr>
              <w:rPr>
                <w:rFonts w:ascii="楷体" w:eastAsia="楷体" w:hAnsi="楷体" w:cs="楷体"/>
                <w:sz w:val="24"/>
                <w:szCs w:val="24"/>
              </w:rPr>
            </w:pPr>
          </w:p>
        </w:tc>
        <w:tc>
          <w:tcPr>
            <w:tcW w:w="1012" w:type="dxa"/>
          </w:tcPr>
          <w:p w14:paraId="1632BDD9" w14:textId="77777777" w:rsidR="003D5C05" w:rsidRDefault="00000000">
            <w:pPr>
              <w:rPr>
                <w:rFonts w:ascii="楷体" w:eastAsia="楷体" w:hAnsi="楷体" w:cs="楷体"/>
                <w:sz w:val="24"/>
                <w:szCs w:val="24"/>
              </w:rPr>
            </w:pPr>
            <w:r>
              <w:rPr>
                <w:rFonts w:ascii="楷体" w:eastAsia="楷体" w:hAnsi="楷体" w:cs="楷体" w:hint="eastAsia"/>
                <w:sz w:val="24"/>
                <w:szCs w:val="24"/>
              </w:rPr>
              <w:t>Q9.3</w:t>
            </w:r>
          </w:p>
          <w:p w14:paraId="33A9FA1C" w14:textId="77777777" w:rsidR="003D5C05" w:rsidRDefault="003D5C05">
            <w:pPr>
              <w:rPr>
                <w:rFonts w:ascii="楷体" w:eastAsia="楷体" w:hAnsi="楷体" w:cs="楷体"/>
                <w:sz w:val="24"/>
                <w:szCs w:val="24"/>
              </w:rPr>
            </w:pPr>
          </w:p>
          <w:p w14:paraId="1AECDA91" w14:textId="77777777" w:rsidR="003D5C05" w:rsidRDefault="003D5C05">
            <w:pPr>
              <w:rPr>
                <w:rFonts w:ascii="楷体" w:eastAsia="楷体" w:hAnsi="楷体" w:cs="楷体"/>
                <w:sz w:val="24"/>
                <w:szCs w:val="24"/>
              </w:rPr>
            </w:pPr>
          </w:p>
          <w:p w14:paraId="0B89B0B7" w14:textId="77777777" w:rsidR="003D5C05" w:rsidRDefault="003D5C05">
            <w:pPr>
              <w:rPr>
                <w:rFonts w:ascii="楷体" w:eastAsia="楷体" w:hAnsi="楷体" w:cs="楷体"/>
                <w:sz w:val="24"/>
                <w:szCs w:val="24"/>
              </w:rPr>
            </w:pPr>
          </w:p>
        </w:tc>
        <w:tc>
          <w:tcPr>
            <w:tcW w:w="10473" w:type="dxa"/>
            <w:vAlign w:val="center"/>
          </w:tcPr>
          <w:p w14:paraId="3C4D0D42" w14:textId="77777777" w:rsidR="003D5C05" w:rsidRDefault="00000000">
            <w:pPr>
              <w:rPr>
                <w:rFonts w:ascii="楷体" w:eastAsia="楷体" w:hAnsi="楷体" w:cs="楷体"/>
                <w:sz w:val="24"/>
                <w:szCs w:val="24"/>
              </w:rPr>
            </w:pPr>
            <w:r>
              <w:rPr>
                <w:rFonts w:ascii="楷体" w:eastAsia="楷体" w:hAnsi="楷体" w:cs="楷体" w:hint="eastAsia"/>
                <w:sz w:val="24"/>
                <w:szCs w:val="24"/>
              </w:rPr>
              <w:t>提供：</w:t>
            </w:r>
          </w:p>
          <w:p w14:paraId="73028054" w14:textId="77777777" w:rsidR="003D5C05" w:rsidRDefault="00000000">
            <w:pPr>
              <w:rPr>
                <w:rFonts w:ascii="楷体" w:eastAsia="楷体" w:hAnsi="楷体" w:cs="楷体"/>
                <w:sz w:val="24"/>
                <w:szCs w:val="24"/>
              </w:rPr>
            </w:pPr>
            <w:r>
              <w:rPr>
                <w:rFonts w:ascii="楷体" w:eastAsia="楷体" w:hAnsi="楷体" w:cs="楷体" w:hint="eastAsia"/>
                <w:sz w:val="24"/>
                <w:szCs w:val="24"/>
              </w:rPr>
              <w:t>1.管理评审计划，</w:t>
            </w:r>
          </w:p>
          <w:p w14:paraId="4202112C" w14:textId="77777777" w:rsidR="003D5C05" w:rsidRDefault="00000000">
            <w:pPr>
              <w:rPr>
                <w:rFonts w:ascii="楷体" w:eastAsia="楷体" w:hAnsi="楷体" w:cs="楷体"/>
                <w:sz w:val="24"/>
                <w:szCs w:val="24"/>
              </w:rPr>
            </w:pPr>
            <w:r>
              <w:rPr>
                <w:rFonts w:ascii="楷体" w:eastAsia="楷体" w:hAnsi="楷体" w:cs="楷体" w:hint="eastAsia"/>
                <w:sz w:val="24"/>
                <w:szCs w:val="24"/>
              </w:rPr>
              <w:t>评审时间：计划2022年</w:t>
            </w:r>
            <w:r>
              <w:rPr>
                <w:rFonts w:ascii="楷体" w:eastAsia="楷体" w:hAnsi="楷体" w:cs="楷体"/>
                <w:sz w:val="24"/>
                <w:szCs w:val="24"/>
              </w:rPr>
              <w:t>7</w:t>
            </w:r>
            <w:r>
              <w:rPr>
                <w:rFonts w:ascii="楷体" w:eastAsia="楷体" w:hAnsi="楷体" w:cs="楷体" w:hint="eastAsia"/>
                <w:sz w:val="24"/>
                <w:szCs w:val="24"/>
              </w:rPr>
              <w:t>月</w:t>
            </w:r>
            <w:r>
              <w:rPr>
                <w:rFonts w:ascii="楷体" w:eastAsia="楷体" w:hAnsi="楷体" w:cs="楷体"/>
                <w:sz w:val="24"/>
                <w:szCs w:val="24"/>
              </w:rPr>
              <w:t>21</w:t>
            </w:r>
            <w:r>
              <w:rPr>
                <w:rFonts w:ascii="楷体" w:eastAsia="楷体" w:hAnsi="楷体" w:cs="楷体" w:hint="eastAsia"/>
                <w:sz w:val="24"/>
                <w:szCs w:val="24"/>
              </w:rPr>
              <w:t>日进行，评审方式：会议评审，</w:t>
            </w:r>
          </w:p>
          <w:p w14:paraId="6459AC29" w14:textId="77777777" w:rsidR="003D5C05" w:rsidRDefault="00000000">
            <w:pPr>
              <w:autoSpaceDE w:val="0"/>
              <w:autoSpaceDN w:val="0"/>
              <w:adjustRightInd w:val="0"/>
              <w:rPr>
                <w:rFonts w:ascii="楷体" w:eastAsia="楷体" w:hAnsi="楷体" w:cs="楷体"/>
                <w:sz w:val="24"/>
                <w:szCs w:val="24"/>
              </w:rPr>
            </w:pPr>
            <w:r>
              <w:rPr>
                <w:rFonts w:ascii="楷体" w:eastAsia="楷体" w:hAnsi="楷体" w:cs="楷体" w:hint="eastAsia"/>
                <w:sz w:val="24"/>
                <w:szCs w:val="24"/>
              </w:rPr>
              <w:t>编制：惠江</w:t>
            </w:r>
            <w:r>
              <w:rPr>
                <w:rFonts w:ascii="宋体" w:hAnsi="宋体" w:hint="eastAsia"/>
                <w:sz w:val="24"/>
              </w:rPr>
              <w:t>；</w:t>
            </w:r>
            <w:r>
              <w:rPr>
                <w:rFonts w:ascii="楷体" w:eastAsia="楷体" w:hAnsi="楷体" w:cs="楷体" w:hint="eastAsia"/>
                <w:sz w:val="24"/>
                <w:szCs w:val="24"/>
              </w:rPr>
              <w:t>日期：2022年</w:t>
            </w:r>
            <w:r>
              <w:rPr>
                <w:rFonts w:ascii="楷体" w:eastAsia="楷体" w:hAnsi="楷体" w:cs="楷体"/>
                <w:sz w:val="24"/>
                <w:szCs w:val="24"/>
              </w:rPr>
              <w:t>7</w:t>
            </w:r>
            <w:r>
              <w:rPr>
                <w:rFonts w:ascii="楷体" w:eastAsia="楷体" w:hAnsi="楷体" w:cs="楷体" w:hint="eastAsia"/>
                <w:sz w:val="24"/>
                <w:szCs w:val="24"/>
              </w:rPr>
              <w:t>月1</w:t>
            </w:r>
            <w:r>
              <w:rPr>
                <w:rFonts w:ascii="楷体" w:eastAsia="楷体" w:hAnsi="楷体" w:cs="楷体"/>
                <w:sz w:val="24"/>
                <w:szCs w:val="24"/>
              </w:rPr>
              <w:t>4</w:t>
            </w:r>
            <w:r>
              <w:rPr>
                <w:rFonts w:ascii="楷体" w:eastAsia="楷体" w:hAnsi="楷体" w:cs="楷体" w:hint="eastAsia"/>
                <w:sz w:val="24"/>
                <w:szCs w:val="24"/>
              </w:rPr>
              <w:t>日   批准：李庆坤  日期：2022年</w:t>
            </w:r>
            <w:r>
              <w:rPr>
                <w:rFonts w:ascii="楷体" w:eastAsia="楷体" w:hAnsi="楷体" w:cs="楷体"/>
                <w:sz w:val="24"/>
                <w:szCs w:val="24"/>
              </w:rPr>
              <w:t>7</w:t>
            </w:r>
            <w:r>
              <w:rPr>
                <w:rFonts w:ascii="楷体" w:eastAsia="楷体" w:hAnsi="楷体" w:cs="楷体" w:hint="eastAsia"/>
                <w:sz w:val="24"/>
                <w:szCs w:val="24"/>
              </w:rPr>
              <w:t>月</w:t>
            </w:r>
            <w:r>
              <w:rPr>
                <w:rFonts w:ascii="楷体" w:eastAsia="楷体" w:hAnsi="楷体" w:cs="楷体"/>
                <w:sz w:val="24"/>
                <w:szCs w:val="24"/>
              </w:rPr>
              <w:t>14</w:t>
            </w:r>
            <w:r>
              <w:rPr>
                <w:rFonts w:ascii="楷体" w:eastAsia="楷体" w:hAnsi="楷体" w:cs="楷体" w:hint="eastAsia"/>
                <w:sz w:val="24"/>
                <w:szCs w:val="24"/>
              </w:rPr>
              <w:t>日</w:t>
            </w:r>
          </w:p>
          <w:p w14:paraId="5F2E7F4D" w14:textId="77777777" w:rsidR="003D5C05" w:rsidRDefault="00000000">
            <w:pPr>
              <w:rPr>
                <w:rFonts w:ascii="楷体" w:eastAsia="楷体" w:hAnsi="楷体" w:cs="楷体"/>
                <w:sz w:val="24"/>
                <w:szCs w:val="24"/>
              </w:rPr>
            </w:pPr>
            <w:r>
              <w:rPr>
                <w:rFonts w:ascii="楷体" w:eastAsia="楷体" w:hAnsi="楷体" w:cs="楷体" w:hint="eastAsia"/>
                <w:sz w:val="24"/>
                <w:szCs w:val="24"/>
              </w:rPr>
              <w:t>参加人员包括公司总经理&amp;管理者代表/李庆坤、办公室再主任/惠江、生技部经理/崔相梅 各部门负责人，</w:t>
            </w:r>
          </w:p>
          <w:p w14:paraId="15D6A815" w14:textId="77777777" w:rsidR="003D5C05" w:rsidRDefault="00000000">
            <w:pPr>
              <w:rPr>
                <w:rFonts w:ascii="楷体" w:eastAsia="楷体" w:hAnsi="楷体" w:cs="楷体"/>
                <w:sz w:val="24"/>
                <w:szCs w:val="24"/>
              </w:rPr>
            </w:pPr>
            <w:r>
              <w:rPr>
                <w:rFonts w:ascii="楷体" w:eastAsia="楷体" w:hAnsi="楷体" w:cs="楷体" w:hint="eastAsia"/>
                <w:sz w:val="24"/>
                <w:szCs w:val="24"/>
              </w:rPr>
              <w:t>计划中明确了评审内容和管理评审的准备工作内容：</w:t>
            </w:r>
          </w:p>
          <w:p w14:paraId="66FAF1D0" w14:textId="77777777" w:rsidR="003D5C05" w:rsidRDefault="00000000">
            <w:pPr>
              <w:numPr>
                <w:ilvl w:val="0"/>
                <w:numId w:val="1"/>
              </w:numPr>
              <w:rPr>
                <w:rFonts w:ascii="楷体" w:eastAsia="楷体" w:hAnsi="楷体" w:cs="楷体"/>
                <w:sz w:val="24"/>
                <w:szCs w:val="24"/>
              </w:rPr>
            </w:pPr>
            <w:r>
              <w:rPr>
                <w:rFonts w:ascii="楷体" w:eastAsia="楷体" w:hAnsi="楷体" w:cs="楷体" w:hint="eastAsia"/>
                <w:sz w:val="24"/>
                <w:szCs w:val="24"/>
              </w:rPr>
              <w:t>管理评审内容：</w:t>
            </w:r>
          </w:p>
          <w:p w14:paraId="441B9DA4"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a )以往管理评审所采取措施的实施情况；</w:t>
            </w:r>
          </w:p>
          <w:p w14:paraId="727B77B0"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b）与质量管理体系相关的内外部因素的变化；</w:t>
            </w:r>
          </w:p>
          <w:p w14:paraId="05AB9659"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c）有关质量管理体系绩效和有效性的信息，包括下列趋势性信息：</w:t>
            </w:r>
          </w:p>
          <w:p w14:paraId="22B38E1B"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1）顾客满意和相关方的反馈；</w:t>
            </w:r>
          </w:p>
          <w:p w14:paraId="5D5F5702"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2）质量目标的实现程度；</w:t>
            </w:r>
          </w:p>
          <w:p w14:paraId="2D99C038"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3）过程绩效以及产品和服务的符合性；</w:t>
            </w:r>
          </w:p>
          <w:p w14:paraId="7E6FEBAC"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4）不合格以及纠正措施；</w:t>
            </w:r>
          </w:p>
          <w:p w14:paraId="26B122B1"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5）监视和测量结果；</w:t>
            </w:r>
          </w:p>
          <w:p w14:paraId="748CA7DB"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6）审核结果；</w:t>
            </w:r>
          </w:p>
          <w:p w14:paraId="5310684E"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7）外部供方的绩效。</w:t>
            </w:r>
          </w:p>
          <w:p w14:paraId="377E59F8"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d）资源的充分性；</w:t>
            </w:r>
          </w:p>
          <w:p w14:paraId="054E4C93" w14:textId="77777777" w:rsidR="003D5C05" w:rsidRDefault="00000000">
            <w:pPr>
              <w:adjustRightInd w:val="0"/>
              <w:snapToGrid w:val="0"/>
              <w:ind w:left="360"/>
              <w:rPr>
                <w:rFonts w:ascii="楷体" w:eastAsia="楷体" w:hAnsi="楷体" w:cs="楷体"/>
                <w:sz w:val="24"/>
                <w:szCs w:val="24"/>
              </w:rPr>
            </w:pPr>
            <w:r>
              <w:rPr>
                <w:rFonts w:ascii="楷体" w:eastAsia="楷体" w:hAnsi="楷体" w:cs="楷体" w:hint="eastAsia"/>
                <w:sz w:val="24"/>
                <w:szCs w:val="24"/>
              </w:rPr>
              <w:t>e）应对风险和机遇所采取的措施的有效性；</w:t>
            </w:r>
          </w:p>
          <w:p w14:paraId="27DC4FD6" w14:textId="77777777" w:rsidR="003D5C05" w:rsidRDefault="00000000">
            <w:pPr>
              <w:widowControl/>
              <w:autoSpaceDE w:val="0"/>
              <w:autoSpaceDN w:val="0"/>
              <w:adjustRightInd w:val="0"/>
              <w:ind w:left="420"/>
              <w:jc w:val="left"/>
              <w:rPr>
                <w:rFonts w:ascii="楷体" w:eastAsia="楷体" w:hAnsi="楷体" w:cs="楷体"/>
                <w:sz w:val="24"/>
                <w:szCs w:val="24"/>
              </w:rPr>
            </w:pPr>
            <w:r>
              <w:rPr>
                <w:rFonts w:ascii="楷体" w:eastAsia="楷体" w:hAnsi="楷体" w:cs="楷体" w:hint="eastAsia"/>
                <w:sz w:val="24"/>
                <w:szCs w:val="24"/>
              </w:rPr>
              <w:t>f）改进的机会。</w:t>
            </w:r>
          </w:p>
          <w:p w14:paraId="49EF9391" w14:textId="77777777" w:rsidR="003D5C05" w:rsidRDefault="00000000">
            <w:pPr>
              <w:numPr>
                <w:ilvl w:val="0"/>
                <w:numId w:val="1"/>
              </w:numPr>
              <w:rPr>
                <w:rFonts w:ascii="楷体" w:eastAsia="楷体" w:hAnsi="楷体" w:cs="楷体"/>
                <w:sz w:val="24"/>
                <w:szCs w:val="24"/>
              </w:rPr>
            </w:pPr>
            <w:r>
              <w:rPr>
                <w:rFonts w:ascii="楷体" w:eastAsia="楷体" w:hAnsi="楷体" w:cs="楷体" w:hint="eastAsia"/>
                <w:sz w:val="24"/>
                <w:szCs w:val="24"/>
              </w:rPr>
              <w:t>总经理作会议总结。提供管理评审报告。</w:t>
            </w:r>
          </w:p>
          <w:p w14:paraId="06FCFED1" w14:textId="77777777" w:rsidR="003D5C05" w:rsidRDefault="00000000">
            <w:pPr>
              <w:widowControl/>
              <w:numPr>
                <w:ilvl w:val="0"/>
                <w:numId w:val="2"/>
              </w:numPr>
              <w:autoSpaceDE w:val="0"/>
              <w:autoSpaceDN w:val="0"/>
              <w:adjustRightInd w:val="0"/>
              <w:jc w:val="left"/>
              <w:rPr>
                <w:rFonts w:ascii="楷体" w:eastAsia="楷体" w:hAnsi="楷体" w:cs="楷体"/>
                <w:sz w:val="24"/>
                <w:szCs w:val="24"/>
              </w:rPr>
            </w:pPr>
            <w:r>
              <w:rPr>
                <w:rFonts w:ascii="楷体" w:eastAsia="楷体" w:hAnsi="楷体" w:cs="楷体" w:hint="eastAsia"/>
                <w:sz w:val="24"/>
                <w:szCs w:val="24"/>
              </w:rPr>
              <w:t>管理评审结论：本公司实施质量体系以来按照质量管理体系的要求运行，在产品及服务质量上已取得了明显的进步。事实证明公司质量管理体系对变化的内外环境有了一定的适宜性，在运行中起到了良好的效果，生产及服务过程基本稳定，产品质量处于受控状态，偶有异常也得以及时纠正以及改进。被证明体系是充分的、有效的。希望全体员工继续努力，为实现公司的质</w:t>
            </w:r>
            <w:r>
              <w:rPr>
                <w:rFonts w:ascii="楷体" w:eastAsia="楷体" w:hAnsi="楷体" w:cs="楷体" w:hint="eastAsia"/>
                <w:sz w:val="24"/>
                <w:szCs w:val="24"/>
              </w:rPr>
              <w:lastRenderedPageBreak/>
              <w:t>量方针和质量目标贡献自己的力量。通过本次管理评审，确保了质量管理体系持续的适宜性、充分性和有效性，达到了持续改进的目的，为下一步外审工作奠定了良好的基础。</w:t>
            </w:r>
          </w:p>
          <w:p w14:paraId="32C842F0" w14:textId="77777777" w:rsidR="003D5C05" w:rsidRDefault="00000000">
            <w:pPr>
              <w:widowControl/>
              <w:numPr>
                <w:ilvl w:val="0"/>
                <w:numId w:val="2"/>
              </w:numPr>
              <w:autoSpaceDE w:val="0"/>
              <w:autoSpaceDN w:val="0"/>
              <w:adjustRightInd w:val="0"/>
              <w:jc w:val="left"/>
              <w:rPr>
                <w:rFonts w:ascii="楷体" w:eastAsia="楷体" w:hAnsi="楷体" w:cs="楷体"/>
                <w:sz w:val="24"/>
                <w:szCs w:val="24"/>
              </w:rPr>
            </w:pPr>
            <w:r>
              <w:rPr>
                <w:rFonts w:ascii="楷体" w:eastAsia="楷体" w:hAnsi="楷体" w:cs="楷体" w:hint="eastAsia"/>
                <w:sz w:val="24"/>
                <w:szCs w:val="24"/>
              </w:rPr>
              <w:t>提供了管理评审签到表</w:t>
            </w:r>
          </w:p>
          <w:p w14:paraId="47BCAEB4" w14:textId="77777777" w:rsidR="003D5C05" w:rsidRDefault="00000000">
            <w:pPr>
              <w:widowControl/>
              <w:autoSpaceDE w:val="0"/>
              <w:autoSpaceDN w:val="0"/>
              <w:adjustRightInd w:val="0"/>
              <w:ind w:left="420"/>
              <w:jc w:val="left"/>
              <w:rPr>
                <w:rFonts w:ascii="楷体" w:eastAsia="楷体" w:hAnsi="楷体" w:cs="楷体"/>
                <w:sz w:val="24"/>
                <w:szCs w:val="24"/>
              </w:rPr>
            </w:pPr>
            <w:r>
              <w:rPr>
                <w:rFonts w:ascii="楷体" w:eastAsia="楷体" w:hAnsi="楷体" w:cs="楷体" w:hint="eastAsia"/>
                <w:noProof/>
                <w:sz w:val="24"/>
                <w:szCs w:val="24"/>
              </w:rPr>
              <w:drawing>
                <wp:anchor distT="0" distB="0" distL="114300" distR="114300" simplePos="0" relativeHeight="251659264" behindDoc="0" locked="0" layoutInCell="1" allowOverlap="1" wp14:anchorId="3FE9FD3D" wp14:editId="0EA4E8CD">
                  <wp:simplePos x="0" y="0"/>
                  <wp:positionH relativeFrom="column">
                    <wp:posOffset>403860</wp:posOffset>
                  </wp:positionH>
                  <wp:positionV relativeFrom="paragraph">
                    <wp:posOffset>5080</wp:posOffset>
                  </wp:positionV>
                  <wp:extent cx="2244090" cy="3148330"/>
                  <wp:effectExtent l="0" t="0" r="11430" b="6350"/>
                  <wp:wrapTopAndBottom/>
                  <wp:docPr id="2" name="图片 2" descr="c8434dd449b5896f6e7da84d2c00b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434dd449b5896f6e7da84d2c00b35"/>
                          <pic:cNvPicPr>
                            <a:picLocks noChangeAspect="1"/>
                          </pic:cNvPicPr>
                        </pic:nvPicPr>
                        <pic:blipFill>
                          <a:blip r:embed="rId8"/>
                          <a:stretch>
                            <a:fillRect/>
                          </a:stretch>
                        </pic:blipFill>
                        <pic:spPr>
                          <a:xfrm>
                            <a:off x="0" y="0"/>
                            <a:ext cx="2244090" cy="3148330"/>
                          </a:xfrm>
                          <a:prstGeom prst="rect">
                            <a:avLst/>
                          </a:prstGeom>
                        </pic:spPr>
                      </pic:pic>
                    </a:graphicData>
                  </a:graphic>
                </wp:anchor>
              </w:drawing>
            </w:r>
          </w:p>
          <w:p w14:paraId="2C870E1A" w14:textId="77777777" w:rsidR="003D5C05" w:rsidRDefault="00000000">
            <w:pPr>
              <w:widowControl/>
              <w:numPr>
                <w:ilvl w:val="0"/>
                <w:numId w:val="2"/>
              </w:numPr>
              <w:autoSpaceDE w:val="0"/>
              <w:autoSpaceDN w:val="0"/>
              <w:adjustRightInd w:val="0"/>
              <w:jc w:val="left"/>
              <w:rPr>
                <w:rFonts w:ascii="楷体" w:eastAsia="楷体" w:hAnsi="楷体" w:cs="楷体"/>
                <w:sz w:val="24"/>
                <w:szCs w:val="24"/>
              </w:rPr>
            </w:pPr>
            <w:r>
              <w:rPr>
                <w:rFonts w:ascii="楷体" w:eastAsia="楷体" w:hAnsi="楷体" w:cs="楷体" w:hint="eastAsia"/>
                <w:sz w:val="24"/>
                <w:szCs w:val="24"/>
              </w:rPr>
              <w:t>管理评审提出改进项1项，已经在2</w:t>
            </w:r>
            <w:r>
              <w:rPr>
                <w:rFonts w:ascii="楷体" w:eastAsia="楷体" w:hAnsi="楷体" w:cs="楷体"/>
                <w:sz w:val="24"/>
                <w:szCs w:val="24"/>
              </w:rPr>
              <w:t>022</w:t>
            </w:r>
            <w:r>
              <w:rPr>
                <w:rFonts w:ascii="楷体" w:eastAsia="楷体" w:hAnsi="楷体" w:cs="楷体" w:hint="eastAsia"/>
                <w:sz w:val="24"/>
                <w:szCs w:val="24"/>
              </w:rPr>
              <w:t>年</w:t>
            </w:r>
            <w:r>
              <w:rPr>
                <w:rFonts w:ascii="楷体" w:eastAsia="楷体" w:hAnsi="楷体" w:cs="楷体"/>
                <w:sz w:val="24"/>
                <w:szCs w:val="24"/>
              </w:rPr>
              <w:t>7</w:t>
            </w:r>
            <w:r>
              <w:rPr>
                <w:rFonts w:ascii="楷体" w:eastAsia="楷体" w:hAnsi="楷体" w:cs="楷体" w:hint="eastAsia"/>
                <w:sz w:val="24"/>
                <w:szCs w:val="24"/>
              </w:rPr>
              <w:t>月</w:t>
            </w:r>
            <w:r>
              <w:rPr>
                <w:rFonts w:ascii="楷体" w:eastAsia="楷体" w:hAnsi="楷体" w:cs="楷体"/>
                <w:sz w:val="24"/>
                <w:szCs w:val="24"/>
              </w:rPr>
              <w:t>22</w:t>
            </w:r>
            <w:r>
              <w:rPr>
                <w:rFonts w:ascii="楷体" w:eastAsia="楷体" w:hAnsi="楷体" w:cs="楷体" w:hint="eastAsia"/>
                <w:sz w:val="24"/>
                <w:szCs w:val="24"/>
              </w:rPr>
              <w:t>日完成。</w:t>
            </w:r>
          </w:p>
        </w:tc>
        <w:tc>
          <w:tcPr>
            <w:tcW w:w="1064" w:type="dxa"/>
          </w:tcPr>
          <w:p w14:paraId="5434C5B3"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符合</w:t>
            </w:r>
          </w:p>
        </w:tc>
      </w:tr>
      <w:tr w:rsidR="003D5C05" w14:paraId="2920C963" w14:textId="77777777">
        <w:trPr>
          <w:trHeight w:val="1105"/>
        </w:trPr>
        <w:tc>
          <w:tcPr>
            <w:tcW w:w="2160" w:type="dxa"/>
          </w:tcPr>
          <w:p w14:paraId="6A07DEEE" w14:textId="77777777" w:rsidR="003D5C05" w:rsidRDefault="00000000">
            <w:pPr>
              <w:rPr>
                <w:rFonts w:ascii="楷体" w:eastAsia="楷体" w:hAnsi="楷体" w:cs="楷体"/>
                <w:sz w:val="24"/>
                <w:szCs w:val="24"/>
              </w:rPr>
            </w:pPr>
            <w:r>
              <w:rPr>
                <w:rFonts w:ascii="楷体" w:eastAsia="楷体" w:hAnsi="楷体" w:cs="楷体" w:hint="eastAsia"/>
                <w:sz w:val="24"/>
                <w:szCs w:val="24"/>
              </w:rPr>
              <w:t>总则</w:t>
            </w:r>
          </w:p>
          <w:p w14:paraId="4B0043DA" w14:textId="77777777" w:rsidR="003D5C05" w:rsidRDefault="003D5C05">
            <w:pPr>
              <w:rPr>
                <w:rFonts w:ascii="楷体" w:eastAsia="楷体" w:hAnsi="楷体" w:cs="楷体"/>
                <w:sz w:val="24"/>
                <w:szCs w:val="24"/>
              </w:rPr>
            </w:pPr>
          </w:p>
        </w:tc>
        <w:tc>
          <w:tcPr>
            <w:tcW w:w="1012" w:type="dxa"/>
          </w:tcPr>
          <w:p w14:paraId="6437D18B" w14:textId="77777777" w:rsidR="003D5C05" w:rsidRDefault="00000000">
            <w:pPr>
              <w:rPr>
                <w:rFonts w:ascii="楷体" w:eastAsia="楷体" w:hAnsi="楷体" w:cs="楷体"/>
                <w:sz w:val="24"/>
                <w:szCs w:val="24"/>
              </w:rPr>
            </w:pPr>
            <w:r>
              <w:rPr>
                <w:rFonts w:ascii="楷体" w:eastAsia="楷体" w:hAnsi="楷体" w:cs="楷体" w:hint="eastAsia"/>
                <w:sz w:val="24"/>
                <w:szCs w:val="24"/>
              </w:rPr>
              <w:t>Q10.1</w:t>
            </w:r>
          </w:p>
          <w:p w14:paraId="4C6EA90C" w14:textId="77777777" w:rsidR="003D5C05" w:rsidRDefault="003D5C05">
            <w:pPr>
              <w:rPr>
                <w:rFonts w:ascii="楷体" w:eastAsia="楷体" w:hAnsi="楷体" w:cs="楷体"/>
                <w:sz w:val="24"/>
                <w:szCs w:val="24"/>
              </w:rPr>
            </w:pPr>
          </w:p>
        </w:tc>
        <w:tc>
          <w:tcPr>
            <w:tcW w:w="10473" w:type="dxa"/>
          </w:tcPr>
          <w:p w14:paraId="4C580C3F" w14:textId="77777777" w:rsidR="003D5C05" w:rsidRDefault="00000000">
            <w:pPr>
              <w:ind w:firstLineChars="200" w:firstLine="480"/>
              <w:rPr>
                <w:rFonts w:ascii="楷体" w:eastAsia="楷体" w:hAnsi="楷体" w:cs="楷体"/>
                <w:sz w:val="24"/>
                <w:szCs w:val="24"/>
              </w:rPr>
            </w:pPr>
            <w:r>
              <w:rPr>
                <w:rFonts w:ascii="楷体" w:eastAsia="楷体" w:hAnsi="楷体" w:cs="楷体" w:hint="eastAsia"/>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tc>
        <w:tc>
          <w:tcPr>
            <w:tcW w:w="1064" w:type="dxa"/>
          </w:tcPr>
          <w:p w14:paraId="68DAB363"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r w:rsidR="003D5C05" w14:paraId="6E38433B" w14:textId="77777777">
        <w:trPr>
          <w:trHeight w:val="1563"/>
        </w:trPr>
        <w:tc>
          <w:tcPr>
            <w:tcW w:w="2160" w:type="dxa"/>
          </w:tcPr>
          <w:p w14:paraId="69DAAE6F" w14:textId="77777777" w:rsidR="003D5C05" w:rsidRDefault="00000000">
            <w:pPr>
              <w:rPr>
                <w:rFonts w:ascii="楷体" w:eastAsia="楷体" w:hAnsi="楷体" w:cs="楷体"/>
                <w:sz w:val="24"/>
                <w:szCs w:val="24"/>
              </w:rPr>
            </w:pPr>
            <w:r>
              <w:rPr>
                <w:rFonts w:ascii="楷体" w:eastAsia="楷体" w:hAnsi="楷体" w:cs="楷体" w:hint="eastAsia"/>
                <w:sz w:val="24"/>
                <w:szCs w:val="24"/>
              </w:rPr>
              <w:lastRenderedPageBreak/>
              <w:t>持续改进</w:t>
            </w:r>
          </w:p>
        </w:tc>
        <w:tc>
          <w:tcPr>
            <w:tcW w:w="1012" w:type="dxa"/>
          </w:tcPr>
          <w:p w14:paraId="0562BF81" w14:textId="77777777" w:rsidR="003D5C05" w:rsidRDefault="00000000">
            <w:pPr>
              <w:rPr>
                <w:rFonts w:ascii="楷体" w:eastAsia="楷体" w:hAnsi="楷体" w:cs="楷体"/>
                <w:sz w:val="24"/>
                <w:szCs w:val="24"/>
              </w:rPr>
            </w:pPr>
            <w:r>
              <w:rPr>
                <w:rFonts w:ascii="楷体" w:eastAsia="楷体" w:hAnsi="楷体" w:cs="楷体" w:hint="eastAsia"/>
                <w:sz w:val="24"/>
                <w:szCs w:val="24"/>
              </w:rPr>
              <w:t>Q10.3</w:t>
            </w:r>
          </w:p>
        </w:tc>
        <w:tc>
          <w:tcPr>
            <w:tcW w:w="10473" w:type="dxa"/>
            <w:vAlign w:val="center"/>
          </w:tcPr>
          <w:p w14:paraId="38596FE9" w14:textId="77777777" w:rsidR="003D5C05" w:rsidRDefault="00000000">
            <w:pPr>
              <w:rPr>
                <w:rFonts w:ascii="楷体" w:eastAsia="楷体" w:hAnsi="楷体" w:cs="楷体"/>
                <w:bCs/>
                <w:sz w:val="24"/>
                <w:szCs w:val="24"/>
              </w:rPr>
            </w:pPr>
            <w:r>
              <w:rPr>
                <w:rFonts w:ascii="楷体" w:eastAsia="楷体" w:hAnsi="楷体" w:cs="楷体" w:hint="eastAsia"/>
                <w:sz w:val="24"/>
                <w:szCs w:val="24"/>
              </w:rPr>
              <w:t>为使管理体系实现预期结果和提高顾客满意，公司识别并选择改进的机会，采取包括改进服务和服务，纠正、预防或减少非预期情况给组织带来的不利影响等措施，改进体系的绩效和有效性。</w:t>
            </w:r>
          </w:p>
          <w:p w14:paraId="5A271263" w14:textId="77777777" w:rsidR="003D5C05" w:rsidRDefault="00000000">
            <w:pPr>
              <w:rPr>
                <w:rFonts w:ascii="楷体" w:eastAsia="楷体" w:hAnsi="楷体" w:cs="楷体"/>
                <w:sz w:val="24"/>
                <w:szCs w:val="24"/>
              </w:rPr>
            </w:pPr>
            <w:r>
              <w:rPr>
                <w:rFonts w:ascii="楷体" w:eastAsia="楷体" w:hAnsi="楷体" w:cs="楷体" w:hint="eastAsia"/>
                <w:sz w:val="24"/>
                <w:szCs w:val="24"/>
              </w:rPr>
              <w:t>根据不同过程、不同服务和不同要求，采取不同的方法进行监视、测量和分析。</w:t>
            </w:r>
          </w:p>
          <w:p w14:paraId="27F94A84" w14:textId="77777777" w:rsidR="003D5C05" w:rsidRDefault="00000000">
            <w:pPr>
              <w:rPr>
                <w:rFonts w:ascii="楷体" w:eastAsia="楷体" w:hAnsi="楷体" w:cs="楷体"/>
                <w:sz w:val="24"/>
                <w:szCs w:val="24"/>
              </w:rPr>
            </w:pPr>
            <w:r>
              <w:rPr>
                <w:rFonts w:ascii="楷体" w:eastAsia="楷体" w:hAnsi="楷体" w:cs="楷体" w:hint="eastAsia"/>
                <w:sz w:val="24"/>
                <w:szCs w:val="24"/>
              </w:rPr>
              <w:t>公司利用质量方针、目标、内审和外审、质量目标考核、纠正和预防措施以及管理评审，识别任何改进的机会，持续改进管理体系的适宜性、充分性和有效性。详见相关条款审核记录。</w:t>
            </w:r>
          </w:p>
        </w:tc>
        <w:tc>
          <w:tcPr>
            <w:tcW w:w="1064" w:type="dxa"/>
          </w:tcPr>
          <w:p w14:paraId="21AC68AC" w14:textId="77777777" w:rsidR="003D5C05" w:rsidRDefault="00000000">
            <w:pPr>
              <w:rPr>
                <w:rFonts w:ascii="楷体" w:eastAsia="楷体" w:hAnsi="楷体" w:cs="楷体"/>
                <w:sz w:val="24"/>
                <w:szCs w:val="24"/>
              </w:rPr>
            </w:pPr>
            <w:r>
              <w:rPr>
                <w:rFonts w:ascii="楷体" w:eastAsia="楷体" w:hAnsi="楷体" w:cs="楷体" w:hint="eastAsia"/>
                <w:sz w:val="24"/>
                <w:szCs w:val="24"/>
              </w:rPr>
              <w:t>符合</w:t>
            </w:r>
          </w:p>
        </w:tc>
      </w:tr>
    </w:tbl>
    <w:p w14:paraId="7F7829D6" w14:textId="77777777" w:rsidR="003D5C05" w:rsidRDefault="00000000">
      <w:pPr>
        <w:rPr>
          <w:rFonts w:ascii="楷体" w:eastAsia="楷体" w:hAnsi="楷体" w:cs="楷体"/>
          <w:sz w:val="24"/>
          <w:szCs w:val="24"/>
        </w:rPr>
      </w:pPr>
      <w:r>
        <w:rPr>
          <w:rFonts w:ascii="楷体" w:eastAsia="楷体" w:hAnsi="楷体" w:cs="楷体" w:hint="eastAsia"/>
          <w:sz w:val="24"/>
          <w:szCs w:val="24"/>
        </w:rPr>
        <w:t>说明：不符合标注N</w:t>
      </w:r>
    </w:p>
    <w:sectPr w:rsidR="003D5C05">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2AB1" w14:textId="77777777" w:rsidR="001E3093" w:rsidRDefault="001E3093">
      <w:r>
        <w:separator/>
      </w:r>
    </w:p>
  </w:endnote>
  <w:endnote w:type="continuationSeparator" w:id="0">
    <w:p w14:paraId="5D83215C" w14:textId="77777777" w:rsidR="001E3093" w:rsidRDefault="001E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FF511C8" w14:textId="77777777" w:rsidR="003D5C05" w:rsidRDefault="00000000">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7B7E546" w14:textId="77777777" w:rsidR="003D5C05" w:rsidRDefault="003D5C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50F1" w14:textId="77777777" w:rsidR="001E3093" w:rsidRDefault="001E3093">
      <w:r>
        <w:separator/>
      </w:r>
    </w:p>
  </w:footnote>
  <w:footnote w:type="continuationSeparator" w:id="0">
    <w:p w14:paraId="6E01BB66" w14:textId="77777777" w:rsidR="001E3093" w:rsidRDefault="001E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EB91" w14:textId="77777777" w:rsidR="003D5C05"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3B7CA1E" wp14:editId="0CD18B3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5DD74853" wp14:editId="26FE7597">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0AF1E8BE" w14:textId="77777777" w:rsidR="003D5C05"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5DD74853" id="_x0000_t202" coordsize="21600,21600" o:spt="202" path="m,l,21600r21600,l21600,xe">
              <v:stroke joinstyle="miter"/>
              <v:path gradientshapeok="t" o:connecttype="rect"/>
            </v:shapetype>
            <v:shape id="文本框 1025" o:spid="_x0000_s1026" type="#_x0000_t202" style="position:absolute;left:0;text-align:left;margin-left:620.4pt;margin-top:12.55pt;width:102.7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0AF1E8BE" w14:textId="77777777" w:rsidR="003D5C05"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79FF098" w14:textId="77777777" w:rsidR="003D5C05"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A606B"/>
    <w:multiLevelType w:val="singleLevel"/>
    <w:tmpl w:val="621A606B"/>
    <w:lvl w:ilvl="0">
      <w:start w:val="2"/>
      <w:numFmt w:val="decimal"/>
      <w:lvlText w:val="%1."/>
      <w:lvlJc w:val="left"/>
      <w:pPr>
        <w:tabs>
          <w:tab w:val="left" w:pos="312"/>
        </w:tabs>
      </w:pPr>
    </w:lvl>
  </w:abstractNum>
  <w:abstractNum w:abstractNumId="1" w15:restartNumberingAfterBreak="0">
    <w:nsid w:val="6C315066"/>
    <w:multiLevelType w:val="multilevel"/>
    <w:tmpl w:val="6C3150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41553408">
    <w:abstractNumId w:val="0"/>
  </w:num>
  <w:num w:numId="2" w16cid:durableId="197435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3MWZhYTBmMWU0YTYxN2JmOWZlZDVmNmFkZjkwNTgifQ=="/>
  </w:docVars>
  <w:rsids>
    <w:rsidRoot w:val="009A212F"/>
    <w:rsid w:val="00004A84"/>
    <w:rsid w:val="00006FBC"/>
    <w:rsid w:val="00015683"/>
    <w:rsid w:val="0003239E"/>
    <w:rsid w:val="00047409"/>
    <w:rsid w:val="0006381E"/>
    <w:rsid w:val="0006494F"/>
    <w:rsid w:val="000841D3"/>
    <w:rsid w:val="00086B0E"/>
    <w:rsid w:val="000925BA"/>
    <w:rsid w:val="000933B9"/>
    <w:rsid w:val="000968E8"/>
    <w:rsid w:val="000B4D0F"/>
    <w:rsid w:val="000D271F"/>
    <w:rsid w:val="000D3265"/>
    <w:rsid w:val="000D3EEB"/>
    <w:rsid w:val="000E1695"/>
    <w:rsid w:val="000E1C0F"/>
    <w:rsid w:val="000E27DD"/>
    <w:rsid w:val="000F64EB"/>
    <w:rsid w:val="001001E3"/>
    <w:rsid w:val="001034E2"/>
    <w:rsid w:val="00110FEE"/>
    <w:rsid w:val="001177AC"/>
    <w:rsid w:val="00122D4D"/>
    <w:rsid w:val="00131EB9"/>
    <w:rsid w:val="00134076"/>
    <w:rsid w:val="001521E8"/>
    <w:rsid w:val="0015475D"/>
    <w:rsid w:val="00166713"/>
    <w:rsid w:val="00187A1E"/>
    <w:rsid w:val="00193985"/>
    <w:rsid w:val="001958BF"/>
    <w:rsid w:val="001A5313"/>
    <w:rsid w:val="001B05DB"/>
    <w:rsid w:val="001B49F8"/>
    <w:rsid w:val="001B54E0"/>
    <w:rsid w:val="001E09E6"/>
    <w:rsid w:val="001E3093"/>
    <w:rsid w:val="001F12F5"/>
    <w:rsid w:val="001F14A2"/>
    <w:rsid w:val="0022178E"/>
    <w:rsid w:val="00221835"/>
    <w:rsid w:val="00250475"/>
    <w:rsid w:val="0025740A"/>
    <w:rsid w:val="00277BBF"/>
    <w:rsid w:val="002B30D2"/>
    <w:rsid w:val="002C44A3"/>
    <w:rsid w:val="002E7A48"/>
    <w:rsid w:val="002F3741"/>
    <w:rsid w:val="002F6F50"/>
    <w:rsid w:val="00302B5A"/>
    <w:rsid w:val="00310118"/>
    <w:rsid w:val="003167B3"/>
    <w:rsid w:val="003210A0"/>
    <w:rsid w:val="00353AAF"/>
    <w:rsid w:val="00357EDF"/>
    <w:rsid w:val="00385458"/>
    <w:rsid w:val="003B3AD0"/>
    <w:rsid w:val="003D5C05"/>
    <w:rsid w:val="003E27E6"/>
    <w:rsid w:val="003E3FED"/>
    <w:rsid w:val="003E4DD6"/>
    <w:rsid w:val="003F3DA7"/>
    <w:rsid w:val="00410303"/>
    <w:rsid w:val="004334C4"/>
    <w:rsid w:val="0044115B"/>
    <w:rsid w:val="00446B73"/>
    <w:rsid w:val="00472828"/>
    <w:rsid w:val="00484AFA"/>
    <w:rsid w:val="004B02C0"/>
    <w:rsid w:val="004B79B3"/>
    <w:rsid w:val="004C14A4"/>
    <w:rsid w:val="004C33FA"/>
    <w:rsid w:val="004D4320"/>
    <w:rsid w:val="0050413B"/>
    <w:rsid w:val="0050736D"/>
    <w:rsid w:val="005100FA"/>
    <w:rsid w:val="00560C8F"/>
    <w:rsid w:val="00564ECC"/>
    <w:rsid w:val="005A3753"/>
    <w:rsid w:val="005A5660"/>
    <w:rsid w:val="005B0630"/>
    <w:rsid w:val="005B10FA"/>
    <w:rsid w:val="005B206C"/>
    <w:rsid w:val="0060379D"/>
    <w:rsid w:val="00635045"/>
    <w:rsid w:val="00645486"/>
    <w:rsid w:val="00645CD8"/>
    <w:rsid w:val="00652B0C"/>
    <w:rsid w:val="0069322A"/>
    <w:rsid w:val="00695A00"/>
    <w:rsid w:val="006A7A42"/>
    <w:rsid w:val="006C69E4"/>
    <w:rsid w:val="006D2E6E"/>
    <w:rsid w:val="006D4415"/>
    <w:rsid w:val="006E19A0"/>
    <w:rsid w:val="006F4CC0"/>
    <w:rsid w:val="006F5875"/>
    <w:rsid w:val="007100EB"/>
    <w:rsid w:val="00712095"/>
    <w:rsid w:val="00714FA9"/>
    <w:rsid w:val="00727757"/>
    <w:rsid w:val="00761B45"/>
    <w:rsid w:val="00770793"/>
    <w:rsid w:val="007A2E0E"/>
    <w:rsid w:val="007B04A7"/>
    <w:rsid w:val="007B5853"/>
    <w:rsid w:val="007B7D94"/>
    <w:rsid w:val="007C2B18"/>
    <w:rsid w:val="007C6EBA"/>
    <w:rsid w:val="007D4B37"/>
    <w:rsid w:val="007D6F97"/>
    <w:rsid w:val="007E4156"/>
    <w:rsid w:val="007F1479"/>
    <w:rsid w:val="008106F0"/>
    <w:rsid w:val="00830271"/>
    <w:rsid w:val="00833971"/>
    <w:rsid w:val="00854BE5"/>
    <w:rsid w:val="0086537E"/>
    <w:rsid w:val="0087513D"/>
    <w:rsid w:val="00891239"/>
    <w:rsid w:val="00895D4E"/>
    <w:rsid w:val="008C1BCC"/>
    <w:rsid w:val="008E3A4A"/>
    <w:rsid w:val="008E6A1B"/>
    <w:rsid w:val="008F1BC7"/>
    <w:rsid w:val="009073D1"/>
    <w:rsid w:val="009126B0"/>
    <w:rsid w:val="00914664"/>
    <w:rsid w:val="00915112"/>
    <w:rsid w:val="009277C6"/>
    <w:rsid w:val="00934E5B"/>
    <w:rsid w:val="00935518"/>
    <w:rsid w:val="00946D72"/>
    <w:rsid w:val="009659FC"/>
    <w:rsid w:val="00967A13"/>
    <w:rsid w:val="00982E88"/>
    <w:rsid w:val="009833AD"/>
    <w:rsid w:val="009A1E5D"/>
    <w:rsid w:val="009A212F"/>
    <w:rsid w:val="009A284C"/>
    <w:rsid w:val="009B0D36"/>
    <w:rsid w:val="00A054A3"/>
    <w:rsid w:val="00A065A4"/>
    <w:rsid w:val="00A4075D"/>
    <w:rsid w:val="00A424CF"/>
    <w:rsid w:val="00A438F3"/>
    <w:rsid w:val="00A772AE"/>
    <w:rsid w:val="00AB7647"/>
    <w:rsid w:val="00AE6E31"/>
    <w:rsid w:val="00AF3D30"/>
    <w:rsid w:val="00AF6D54"/>
    <w:rsid w:val="00B016C0"/>
    <w:rsid w:val="00B0386A"/>
    <w:rsid w:val="00B07662"/>
    <w:rsid w:val="00B137DE"/>
    <w:rsid w:val="00B13EA8"/>
    <w:rsid w:val="00B14EAA"/>
    <w:rsid w:val="00B33AE6"/>
    <w:rsid w:val="00B70A7F"/>
    <w:rsid w:val="00B726A6"/>
    <w:rsid w:val="00B771C1"/>
    <w:rsid w:val="00B9121D"/>
    <w:rsid w:val="00B917BD"/>
    <w:rsid w:val="00B94B2D"/>
    <w:rsid w:val="00BA12EE"/>
    <w:rsid w:val="00BA2F90"/>
    <w:rsid w:val="00BA6210"/>
    <w:rsid w:val="00BB40BD"/>
    <w:rsid w:val="00BB68E3"/>
    <w:rsid w:val="00BB6CAE"/>
    <w:rsid w:val="00BC2EDC"/>
    <w:rsid w:val="00BE19D4"/>
    <w:rsid w:val="00BE2B2B"/>
    <w:rsid w:val="00BF74B2"/>
    <w:rsid w:val="00C00010"/>
    <w:rsid w:val="00C102FC"/>
    <w:rsid w:val="00C14A0D"/>
    <w:rsid w:val="00C27E14"/>
    <w:rsid w:val="00C31593"/>
    <w:rsid w:val="00C4200B"/>
    <w:rsid w:val="00C6503B"/>
    <w:rsid w:val="00C6638A"/>
    <w:rsid w:val="00C82729"/>
    <w:rsid w:val="00CA50CC"/>
    <w:rsid w:val="00CD661D"/>
    <w:rsid w:val="00D22C3B"/>
    <w:rsid w:val="00D24F90"/>
    <w:rsid w:val="00D27CC7"/>
    <w:rsid w:val="00D41BF1"/>
    <w:rsid w:val="00D674A9"/>
    <w:rsid w:val="00D75210"/>
    <w:rsid w:val="00D9382E"/>
    <w:rsid w:val="00DA1B84"/>
    <w:rsid w:val="00DA4922"/>
    <w:rsid w:val="00DA6974"/>
    <w:rsid w:val="00DC2407"/>
    <w:rsid w:val="00DC5ACA"/>
    <w:rsid w:val="00DD527A"/>
    <w:rsid w:val="00DE1192"/>
    <w:rsid w:val="00DF5546"/>
    <w:rsid w:val="00E04894"/>
    <w:rsid w:val="00E13C93"/>
    <w:rsid w:val="00E20FC4"/>
    <w:rsid w:val="00E22C87"/>
    <w:rsid w:val="00E71A6C"/>
    <w:rsid w:val="00E74092"/>
    <w:rsid w:val="00E85CDA"/>
    <w:rsid w:val="00E93C58"/>
    <w:rsid w:val="00E964A1"/>
    <w:rsid w:val="00EA1727"/>
    <w:rsid w:val="00EA222D"/>
    <w:rsid w:val="00EA7111"/>
    <w:rsid w:val="00EB389A"/>
    <w:rsid w:val="00EB59DE"/>
    <w:rsid w:val="00ED15BB"/>
    <w:rsid w:val="00ED440D"/>
    <w:rsid w:val="00EE1E3C"/>
    <w:rsid w:val="00EE240C"/>
    <w:rsid w:val="00EF641E"/>
    <w:rsid w:val="00EF6A29"/>
    <w:rsid w:val="00F00B7F"/>
    <w:rsid w:val="00F11A49"/>
    <w:rsid w:val="00F13D56"/>
    <w:rsid w:val="00F40F91"/>
    <w:rsid w:val="00F80389"/>
    <w:rsid w:val="00F82B7C"/>
    <w:rsid w:val="00F86FCD"/>
    <w:rsid w:val="00FA037E"/>
    <w:rsid w:val="00FB5223"/>
    <w:rsid w:val="00FD6132"/>
    <w:rsid w:val="00FF25DA"/>
    <w:rsid w:val="0110524E"/>
    <w:rsid w:val="04A644DA"/>
    <w:rsid w:val="04A82D5E"/>
    <w:rsid w:val="04E15EEC"/>
    <w:rsid w:val="05CD1651"/>
    <w:rsid w:val="06803294"/>
    <w:rsid w:val="07E775D3"/>
    <w:rsid w:val="07FA09CB"/>
    <w:rsid w:val="0808110C"/>
    <w:rsid w:val="101B0EE3"/>
    <w:rsid w:val="12C56763"/>
    <w:rsid w:val="13141499"/>
    <w:rsid w:val="13BB4840"/>
    <w:rsid w:val="14D40570"/>
    <w:rsid w:val="17374989"/>
    <w:rsid w:val="17A34B99"/>
    <w:rsid w:val="1EE0318C"/>
    <w:rsid w:val="1F8452B0"/>
    <w:rsid w:val="24560EAC"/>
    <w:rsid w:val="25487456"/>
    <w:rsid w:val="28F35BE5"/>
    <w:rsid w:val="2A1E0049"/>
    <w:rsid w:val="305A62E5"/>
    <w:rsid w:val="323C1685"/>
    <w:rsid w:val="35D079FE"/>
    <w:rsid w:val="3915506A"/>
    <w:rsid w:val="3E3E47E7"/>
    <w:rsid w:val="40F539DC"/>
    <w:rsid w:val="410B117F"/>
    <w:rsid w:val="445242F6"/>
    <w:rsid w:val="458A1F01"/>
    <w:rsid w:val="47A849BE"/>
    <w:rsid w:val="4A7D74DC"/>
    <w:rsid w:val="4BE454D0"/>
    <w:rsid w:val="4F1F6296"/>
    <w:rsid w:val="503404A9"/>
    <w:rsid w:val="51D849D1"/>
    <w:rsid w:val="55337C8B"/>
    <w:rsid w:val="569647B0"/>
    <w:rsid w:val="56A668F4"/>
    <w:rsid w:val="5D1F27C7"/>
    <w:rsid w:val="5D9264AF"/>
    <w:rsid w:val="5F8B0825"/>
    <w:rsid w:val="5F9D1B2C"/>
    <w:rsid w:val="61985D72"/>
    <w:rsid w:val="62B868D8"/>
    <w:rsid w:val="631B69F2"/>
    <w:rsid w:val="688D5492"/>
    <w:rsid w:val="68B613DA"/>
    <w:rsid w:val="6A3368E3"/>
    <w:rsid w:val="6A591EC9"/>
    <w:rsid w:val="6C1000E8"/>
    <w:rsid w:val="703B3283"/>
    <w:rsid w:val="714B5CA6"/>
    <w:rsid w:val="75D95BE8"/>
    <w:rsid w:val="76A62C47"/>
    <w:rsid w:val="7B267C5F"/>
    <w:rsid w:val="7EDB6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90A9"/>
  <w15:docId w15:val="{B373E214-D83E-4826-81DE-C338BF4F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heme="minorHAnsi" w:eastAsiaTheme="minorEastAsia" w:hAnsiTheme="minorHAnsi" w:cstheme="minorBidi"/>
      <w:szCs w:val="22"/>
    </w:rPr>
  </w:style>
  <w:style w:type="paragraph" w:styleId="2">
    <w:name w:val="Body Text Indent 2"/>
    <w:basedOn w:val="a"/>
    <w:link w:val="20"/>
    <w:qFormat/>
    <w:pPr>
      <w:spacing w:after="120" w:line="480" w:lineRule="auto"/>
      <w:ind w:leftChars="200" w:left="42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格文字"/>
    <w:basedOn w:val="a"/>
    <w:qFormat/>
    <w:pPr>
      <w:spacing w:before="25" w:after="25"/>
    </w:pPr>
    <w:rPr>
      <w:bCs/>
      <w:spacing w:val="10"/>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c">
    <w:name w:val="List Paragraph"/>
    <w:basedOn w:val="a"/>
    <w:uiPriority w:val="99"/>
    <w:qFormat/>
    <w:pPr>
      <w:ind w:firstLineChars="200" w:firstLine="420"/>
    </w:pPr>
  </w:style>
  <w:style w:type="character" w:customStyle="1" w:styleId="info-content-text">
    <w:name w:val="info-content-text"/>
    <w:basedOn w:val="a0"/>
    <w:qFormat/>
  </w:style>
  <w:style w:type="character" w:customStyle="1" w:styleId="a4">
    <w:name w:val="日期 字符"/>
    <w:basedOn w:val="a0"/>
    <w:link w:val="a3"/>
    <w:qFormat/>
    <w:rPr>
      <w:kern w:val="2"/>
      <w:sz w:val="21"/>
      <w:szCs w:val="22"/>
    </w:rPr>
  </w:style>
  <w:style w:type="character" w:customStyle="1" w:styleId="20">
    <w:name w:val="正文文本缩进 2 字符"/>
    <w:basedOn w:val="a0"/>
    <w:link w:val="2"/>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322</cp:revision>
  <dcterms:created xsi:type="dcterms:W3CDTF">2015-06-17T12:51:00Z</dcterms:created>
  <dcterms:modified xsi:type="dcterms:W3CDTF">2022-10-10T13:31:00Z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F7D320232F574298B5EED68BEC0F2B25</vt:lpwstr>
  </property>
  <property fmtid="{D5CDD505-2E9C-101B-9397-08002B2CF9AE}" pid="3" name="KSOProductBuildVer">
    <vt:lpwstr>2052-11.1.0.12358</vt:lpwstr>
  </property>
</Properties>
</file>