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甘肃克罗奥再生资源有限公司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许必求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李俐   </w:t>
            </w:r>
            <w:r>
              <w:rPr>
                <w:rFonts w:hint="eastAsia"/>
                <w:color w:val="000000"/>
                <w:sz w:val="24"/>
                <w:szCs w:val="24"/>
              </w:rPr>
              <w:t>郭力，明利红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审核时间：</w:t>
            </w:r>
            <w:bookmarkStart w:id="2" w:name="审核日期"/>
            <w:r>
              <w:rPr>
                <w:color w:val="000000"/>
              </w:rPr>
              <w:t xml:space="preserve">2022年09月16日 </w:t>
            </w:r>
            <w:bookmarkEnd w:id="2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：91620702MA74EXW89Y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一般项目:再生资源销售;生产性废旧金属回收:轴承钢材产品生产:冶金专用设备制造;模具制造;再生资源加工;模具销售:冶金专用设备销售;资源循环利用服务技术咨询:黑色金属、铸造;金属材料制造;金属材料销售。( 除依法须经批准的项目外，凭营业执照依法自主开展经营活动)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铸造件、锻造件、法兰件的生产所涉及场所的相关职业健康安全管理活动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甘肃省张掖市甘州区张掖经济技术开发区冶金建材园A2路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甘肃省张掖市甘州区张掖经济技术开发区冶金建材园A2路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废钢、合金</w:t>
            </w:r>
            <w:r>
              <w:rPr>
                <w:rFonts w:hAnsi="宋体"/>
                <w:sz w:val="21"/>
                <w:szCs w:val="21"/>
              </w:rPr>
              <w:t>—</w:t>
            </w:r>
            <w:r>
              <w:rPr>
                <w:rFonts w:hint="eastAsia" w:hAnsi="宋体"/>
                <w:sz w:val="21"/>
                <w:szCs w:val="21"/>
              </w:rPr>
              <w:t>电弧炉--精炼炉</w:t>
            </w:r>
            <w:r>
              <w:rPr>
                <w:rFonts w:hAnsi="宋体"/>
                <w:sz w:val="21"/>
                <w:szCs w:val="21"/>
              </w:rPr>
              <w:t>—</w:t>
            </w:r>
            <w:r>
              <w:rPr>
                <w:rFonts w:hint="eastAsia" w:hAnsi="宋体"/>
                <w:sz w:val="21"/>
                <w:szCs w:val="21"/>
              </w:rPr>
              <w:t>真空脱气炉</w:t>
            </w:r>
            <w:r>
              <w:rPr>
                <w:rFonts w:hAnsi="宋体"/>
                <w:sz w:val="21"/>
                <w:szCs w:val="21"/>
              </w:rPr>
              <w:t>—</w:t>
            </w:r>
            <w:r>
              <w:rPr>
                <w:rFonts w:hint="eastAsia" w:hAnsi="宋体"/>
                <w:sz w:val="21"/>
                <w:szCs w:val="21"/>
              </w:rPr>
              <w:t>铸模</w:t>
            </w:r>
            <w:r>
              <w:rPr>
                <w:rFonts w:hAnsi="宋体"/>
                <w:sz w:val="21"/>
                <w:szCs w:val="21"/>
              </w:rPr>
              <w:t>—</w:t>
            </w:r>
            <w:r>
              <w:rPr>
                <w:rFonts w:hint="eastAsia" w:hAnsi="宋体"/>
                <w:sz w:val="21"/>
                <w:szCs w:val="21"/>
              </w:rPr>
              <w:t>锻造液压机</w:t>
            </w:r>
            <w:r>
              <w:rPr>
                <w:rFonts w:hAnsi="宋体"/>
                <w:sz w:val="21"/>
                <w:szCs w:val="21"/>
              </w:rPr>
              <w:t>—</w:t>
            </w:r>
            <w:r>
              <w:rPr>
                <w:rFonts w:hint="eastAsia" w:hAnsi="宋体"/>
                <w:sz w:val="21"/>
                <w:szCs w:val="21"/>
              </w:rPr>
              <w:t>成品（铸造件、锻造件、法兰件）-检验</w:t>
            </w:r>
            <w:r>
              <w:rPr>
                <w:rFonts w:hAnsi="宋体"/>
                <w:sz w:val="21"/>
                <w:szCs w:val="21"/>
              </w:rPr>
              <w:t>—</w:t>
            </w:r>
            <w:r>
              <w:rPr>
                <w:rFonts w:hint="eastAsia" w:hAnsi="宋体"/>
                <w:sz w:val="21"/>
                <w:szCs w:val="21"/>
              </w:rPr>
              <w:t>交付及交付后的活动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</w:t>
            </w:r>
            <w:r>
              <w:rPr>
                <w:rFonts w:hint="eastAsia"/>
                <w:color w:val="auto"/>
                <w:szCs w:val="21"/>
              </w:rPr>
              <w:t>围内管理体系覆盖的人数</w:t>
            </w:r>
            <w:bookmarkStart w:id="5" w:name="企业人数"/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60</w:t>
            </w:r>
            <w:bookmarkEnd w:id="5"/>
            <w:r>
              <w:rPr>
                <w:rFonts w:hint="eastAsia"/>
                <w:color w:val="auto"/>
                <w:szCs w:val="21"/>
              </w:rPr>
              <w:t>（总计人）　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管理人员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auto"/>
                <w:szCs w:val="18"/>
              </w:rPr>
              <w:t>；操作人员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54</w:t>
            </w:r>
            <w:r>
              <w:rPr>
                <w:rFonts w:hint="eastAsia"/>
                <w:color w:val="auto"/>
                <w:szCs w:val="18"/>
              </w:rPr>
              <w:t>；劳务派遣人员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；临时工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季节工人</w:t>
            </w:r>
            <w:r>
              <w:rPr>
                <w:rFonts w:hint="eastAsia"/>
                <w:color w:val="auto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管理手册发布的时间：2022年1月6日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标准宣贯的时间：2022年1月6日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04"/>
              <w:gridCol w:w="1253"/>
              <w:gridCol w:w="3506"/>
              <w:gridCol w:w="22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目标</w:t>
                  </w:r>
                </w:p>
              </w:tc>
              <w:tc>
                <w:tcPr>
                  <w:tcW w:w="125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考核频次</w:t>
                  </w:r>
                </w:p>
              </w:tc>
              <w:tc>
                <w:tcPr>
                  <w:tcW w:w="350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计算方法</w:t>
                  </w:r>
                </w:p>
              </w:tc>
              <w:tc>
                <w:tcPr>
                  <w:tcW w:w="22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产品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一次交检合格率≥9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%</w:t>
                  </w:r>
                </w:p>
              </w:tc>
              <w:tc>
                <w:tcPr>
                  <w:tcW w:w="125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506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成品一次交检合格率=（成品一次交检合格批数/交检总批数）×100%</w:t>
                  </w:r>
                </w:p>
              </w:tc>
              <w:tc>
                <w:tcPr>
                  <w:tcW w:w="2210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准时交货率≥95%</w:t>
                  </w:r>
                </w:p>
              </w:tc>
              <w:tc>
                <w:tcPr>
                  <w:tcW w:w="125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506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准时交货率=（准时交货批数/交货总批数）×100%</w:t>
                  </w:r>
                </w:p>
              </w:tc>
              <w:tc>
                <w:tcPr>
                  <w:tcW w:w="2210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顾客投诉及退货次数：≤6次/年</w:t>
                  </w:r>
                </w:p>
              </w:tc>
              <w:tc>
                <w:tcPr>
                  <w:tcW w:w="125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506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综合办公室统计</w:t>
                  </w:r>
                </w:p>
              </w:tc>
              <w:tc>
                <w:tcPr>
                  <w:tcW w:w="2210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顾客满意度≥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96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%</w:t>
                  </w:r>
                </w:p>
              </w:tc>
              <w:tc>
                <w:tcPr>
                  <w:tcW w:w="125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506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供销部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统计分析报告</w:t>
                  </w:r>
                </w:p>
              </w:tc>
              <w:tc>
                <w:tcPr>
                  <w:tcW w:w="2210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97%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噪声、粉尘和固废达标排放；</w:t>
                  </w:r>
                </w:p>
              </w:tc>
              <w:tc>
                <w:tcPr>
                  <w:tcW w:w="125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506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综合办公室进行统计</w:t>
                  </w:r>
                </w:p>
              </w:tc>
              <w:tc>
                <w:tcPr>
                  <w:tcW w:w="221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已达标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/>
                    </w:rPr>
                    <w:t>重伤、死亡事故为零；职业病患者为零；中毒、爆炸、火灾事故为零。</w:t>
                  </w:r>
                </w:p>
              </w:tc>
              <w:tc>
                <w:tcPr>
                  <w:tcW w:w="125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506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综合办公室进行统计</w:t>
                  </w:r>
                </w:p>
              </w:tc>
              <w:tc>
                <w:tcPr>
                  <w:tcW w:w="221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25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50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2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auto"/>
                <w:szCs w:val="18"/>
              </w:rPr>
              <w:t>文件化的程序；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32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-作业文件；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18"/>
              </w:rPr>
              <w:t>-记录表格；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auto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自管理体系建立后，于2022年06月9-10日实施了内部审核；记录包括：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自管理体系建立后，于2022年6月30日实施了管理评审；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国际标准、□国家标准、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地方标准、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 w:ascii="宋体" w:hAnsi="宋体"/>
                <w:szCs w:val="21"/>
              </w:rPr>
              <w:t>直读光谱仪、布氏硬度计、分析天平、可见分光光度计、液压万能试验机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hint="eastAsia"/>
                <w:color w:val="000000"/>
                <w:szCs w:val="18"/>
              </w:rPr>
              <w:t>¨化学物质   ¨高温    ¨粉尘   ¨噪声  ¨有害微生物   ¨其他——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《职业病体检报告》编号：颁发日期：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 xml:space="preserve"> 年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 xml:space="preserve"> 月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包括：¨化学物质   ¨高温    ¨粉</w:t>
            </w:r>
            <w:r>
              <w:rPr>
                <w:rFonts w:hint="eastAsia"/>
                <w:color w:val="000000"/>
              </w:rPr>
              <w:t xml:space="preserve">尘   </w:t>
            </w:r>
            <w:bookmarkStart w:id="6" w:name="_GoBack"/>
            <w:bookmarkEnd w:id="6"/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□火灾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2D209DC"/>
    <w:rsid w:val="158A4452"/>
    <w:rsid w:val="16491459"/>
    <w:rsid w:val="2AB770D7"/>
    <w:rsid w:val="57B15987"/>
    <w:rsid w:val="5A7A6A7D"/>
    <w:rsid w:val="6E5443E2"/>
    <w:rsid w:val="7D0C7F34"/>
    <w:rsid w:val="7F563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7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5</TotalTime>
  <ScaleCrop>false</ScaleCrop>
  <LinksUpToDate>false</LinksUpToDate>
  <CharactersWithSpaces>13072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2022-09-19T23:06:38Z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2052-11.1.0.12358</vt:lpwstr>
  </property>
</Properties>
</file>