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1066-2022-O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甘肃克罗奥再生资源有限公司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91620702MA74EXW89Y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60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甘肃克罗奥再生资源有限公司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铸造件、锻造件、法兰件的生产所涉及场所的相关职业健康安全管理活动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甘肃省张掖市甘州区张掖经济技术开发区冶金建材园A2路</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甘肃省张掖市甘州区张掖经济技术开发区冶金建材园A2路</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color w:val="000000" w:themeColor="text1"/>
                <w:sz w:val="22"/>
                <w:szCs w:val="22"/>
              </w:rPr>
            </w:pPr>
            <w:r>
              <w:rPr>
                <w:rFonts w:hint="eastAsia" w:cs="Arial"/>
                <w:b/>
                <w:bCs/>
                <w:color w:val="000000" w:themeColor="text1"/>
                <w:sz w:val="22"/>
                <w:szCs w:val="16"/>
              </w:rPr>
              <w:t>Gansu Croo Renewable Resources Co., Ltd</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QMS/EcMS</w:t>
            </w:r>
          </w:p>
        </w:tc>
        <w:tc>
          <w:tcPr>
            <w:tcW w:w="3676" w:type="dxa"/>
            <w:gridSpan w:val="3"/>
          </w:tcPr>
          <w:p>
            <w:pPr>
              <w:snapToGrid w:val="0"/>
              <w:spacing w:line="0" w:lineRule="atLeast"/>
              <w:jc w:val="left"/>
              <w:rPr>
                <w:color w:val="000000" w:themeColor="text1"/>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EMS</w:t>
            </w:r>
          </w:p>
        </w:tc>
        <w:tc>
          <w:tcPr>
            <w:tcW w:w="3676" w:type="dxa"/>
            <w:gridSpan w:val="3"/>
          </w:tcPr>
          <w:p>
            <w:pPr>
              <w:snapToGrid w:val="0"/>
              <w:spacing w:line="0" w:lineRule="atLeast"/>
              <w:jc w:val="left"/>
              <w:rPr>
                <w:color w:val="000000" w:themeColor="text1"/>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color w:val="000000" w:themeColor="text1"/>
                <w:sz w:val="22"/>
                <w:szCs w:val="22"/>
              </w:rPr>
            </w:pPr>
            <w:r>
              <w:rPr>
                <w:rFonts w:hint="eastAsia" w:cs="Arial"/>
                <w:b/>
                <w:bCs/>
                <w:color w:val="000000" w:themeColor="text1"/>
                <w:sz w:val="22"/>
                <w:szCs w:val="16"/>
              </w:rPr>
              <w:t xml:space="preserve"> A2 Road, Metallurgical Building Materials Park, Zhangye Economic and Technological Development Zone, Ganzhou District, Zhangye City, Gansu Province</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OHSMS</w:t>
            </w:r>
          </w:p>
        </w:tc>
        <w:tc>
          <w:tcPr>
            <w:tcW w:w="3676" w:type="dxa"/>
            <w:gridSpan w:val="3"/>
          </w:tcPr>
          <w:p>
            <w:pPr>
              <w:snapToGrid w:val="0"/>
              <w:spacing w:line="0" w:lineRule="atLeast"/>
              <w:jc w:val="left"/>
              <w:rPr>
                <w:color w:val="000000" w:themeColor="text1"/>
                <w:sz w:val="22"/>
                <w:szCs w:val="22"/>
              </w:rPr>
            </w:pPr>
            <w:r>
              <w:rPr>
                <w:rFonts w:hint="eastAsia"/>
                <w:color w:val="000000" w:themeColor="text1"/>
                <w:sz w:val="22"/>
                <w:szCs w:val="22"/>
              </w:rPr>
              <w:t>Occupational health and safety management activities of the places involved in the production of casting parts, forging parts and flange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color w:val="000000" w:themeColor="text1"/>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EnMS</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color w:val="000000" w:themeColor="text1"/>
                <w:sz w:val="22"/>
                <w:szCs w:val="22"/>
              </w:rPr>
            </w:pPr>
            <w:r>
              <w:rPr>
                <w:rFonts w:hint="eastAsia" w:cs="Arial"/>
                <w:b/>
                <w:bCs/>
                <w:color w:val="000000" w:themeColor="text1"/>
                <w:sz w:val="22"/>
                <w:szCs w:val="16"/>
              </w:rPr>
              <w:t xml:space="preserve"> A2 Road, Metallurgical Building Materials Park, Zhangye Economic and Technological Development Zone, Ganzhou District, Zhangye City, Gansu Province</w:t>
            </w: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FSMS</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color w:val="000000" w:themeColor="text1"/>
                <w:sz w:val="22"/>
                <w:szCs w:val="16"/>
              </w:rPr>
            </w:pPr>
          </w:p>
        </w:tc>
        <w:tc>
          <w:tcPr>
            <w:tcW w:w="1337" w:type="dxa"/>
          </w:tcPr>
          <w:p>
            <w:pPr>
              <w:snapToGrid w:val="0"/>
              <w:spacing w:line="0" w:lineRule="atLeast"/>
              <w:jc w:val="left"/>
              <w:rPr>
                <w:color w:val="000000" w:themeColor="text1"/>
                <w:sz w:val="22"/>
                <w:szCs w:val="22"/>
              </w:rPr>
            </w:pPr>
            <w:r>
              <w:rPr>
                <w:rFonts w:hint="eastAsia"/>
                <w:color w:val="000000" w:themeColor="text1"/>
                <w:sz w:val="22"/>
                <w:szCs w:val="22"/>
              </w:rPr>
              <w:t>HACCP</w:t>
            </w:r>
          </w:p>
        </w:tc>
        <w:tc>
          <w:tcPr>
            <w:tcW w:w="3676" w:type="dxa"/>
            <w:gridSpan w:val="3"/>
          </w:tcPr>
          <w:p>
            <w:pPr>
              <w:snapToGrid w:val="0"/>
              <w:spacing w:line="0" w:lineRule="atLeast"/>
              <w:jc w:val="left"/>
              <w:rPr>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rPr>
              <w:drawing>
                <wp:anchor distT="0" distB="0" distL="114300" distR="114300" simplePos="0" relativeHeight="251660288" behindDoc="0" locked="0" layoutInCell="1" allowOverlap="1">
                  <wp:simplePos x="0" y="0"/>
                  <wp:positionH relativeFrom="column">
                    <wp:posOffset>-539750</wp:posOffset>
                  </wp:positionH>
                  <wp:positionV relativeFrom="paragraph">
                    <wp:posOffset>-710565</wp:posOffset>
                  </wp:positionV>
                  <wp:extent cx="7183120" cy="9538970"/>
                  <wp:effectExtent l="0" t="0" r="5080" b="11430"/>
                  <wp:wrapNone/>
                  <wp:docPr id="1" name="图片 1" descr="扫描全能王 2022-09-18 18.17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9-18 18.17_15"/>
                          <pic:cNvPicPr>
                            <a:picLocks noChangeAspect="1"/>
                          </pic:cNvPicPr>
                        </pic:nvPicPr>
                        <pic:blipFill>
                          <a:blip r:embed="rId5"/>
                          <a:srcRect r="5278" b="8732"/>
                          <a:stretch>
                            <a:fillRect/>
                          </a:stretch>
                        </pic:blipFill>
                        <pic:spPr>
                          <a:xfrm>
                            <a:off x="0" y="0"/>
                            <a:ext cx="7183120" cy="9538970"/>
                          </a:xfrm>
                          <a:prstGeom prst="rect">
                            <a:avLst/>
                          </a:prstGeom>
                        </pic:spPr>
                      </pic:pic>
                    </a:graphicData>
                  </a:graphic>
                </wp:anchor>
              </w:drawing>
            </w: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136525</wp:posOffset>
                  </wp:positionH>
                  <wp:positionV relativeFrom="paragraph">
                    <wp:posOffset>135255</wp:posOffset>
                  </wp:positionV>
                  <wp:extent cx="460375" cy="354330"/>
                  <wp:effectExtent l="0" t="0" r="9525" b="127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460375" cy="354330"/>
                          </a:xfrm>
                          <a:prstGeom prst="rect">
                            <a:avLst/>
                          </a:prstGeom>
                        </pic:spPr>
                      </pic:pic>
                    </a:graphicData>
                  </a:graphic>
                </wp:anchor>
              </w:drawing>
            </w:r>
          </w:p>
        </w:tc>
      </w:tr>
    </w:tbl>
    <w:p>
      <w:pPr>
        <w:snapToGrid w:val="0"/>
        <w:spacing w:line="0" w:lineRule="atLeast"/>
        <w:rPr>
          <w:rFonts w:hint="eastAsia" w:eastAsia="宋体"/>
          <w:lang w:val="en-GB" w:eastAsia="zh-CN"/>
        </w:rPr>
      </w:pPr>
    </w:p>
    <w:p>
      <w:pPr>
        <w:snapToGrid w:val="0"/>
        <w:spacing w:line="0" w:lineRule="atLeast"/>
      </w:pPr>
      <w:bookmarkStart w:id="22" w:name="_GoBack"/>
      <w:bookmarkEnd w:id="22"/>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2A87823"/>
    <w:rsid w:val="39522B3E"/>
    <w:rsid w:val="70500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1</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2022-09-19T15:17:51Z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