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0615-2020-QO-2022</w:t>
      </w:r>
      <w:bookmarkEnd w:id="0"/>
    </w:p>
    <w:p>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嘉兴正通塑业科技有限公司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张磊</w:t>
            </w:r>
            <w:bookmarkEnd w:id="2"/>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Q:ISC-Q-2020-1196,O:ISC-O-2020-0725</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91330421MA2JDQD45K</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eastAsia="宋体" w:hint="default"/>
                <w:sz w:val="22"/>
                <w:szCs w:val="22"/>
                <w:lang w:val="en-US" w:eastAsia="zh-CN"/>
              </w:rPr>
            </w:pPr>
            <w:bookmarkStart w:id="5" w:name="认可标志"/>
            <w:r>
              <w:rPr>
                <w:rFonts w:eastAsia="宋体" w:hint="default"/>
                <w:sz w:val="22"/>
                <w:szCs w:val="22"/>
                <w:lang w:val="en-US" w:eastAsia="zh-CN"/>
              </w:rPr>
              <w:t>Q:无CNAS标志,O:无CNAS标志</w:t>
            </w:r>
            <w:bookmarkEnd w:id="5"/>
            <w:bookmarkStart w:id="6" w:name="_GoBack"/>
            <w:bookmarkEnd w:id="6"/>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9001:2015标准 (不适用：  条款)</w:t>
            </w:r>
          </w:p>
          <w:p>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(不适用：  条款)；</w:t>
            </w:r>
          </w:p>
          <w:p>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14001:2015标准；</w:t>
            </w:r>
          </w:p>
          <w:p>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45001:2018标准；</w:t>
            </w:r>
          </w:p>
          <w:p>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pPr>
              <w:snapToGrid w:val="0"/>
              <w:spacing w:line="0" w:lineRule="atLeast"/>
              <w:jc w:val="left"/>
              <w:rPr>
                <w:sz w:val="22"/>
                <w:szCs w:val="22"/>
              </w:rPr>
            </w:pPr>
            <w:bookmarkStart w:id="13" w:name="H勾选"/>
            <w:r>
              <w:rPr>
                <w:rFonts w:hint="eastAsia"/>
                <w:sz w:val="22"/>
                <w:szCs w:val="22"/>
              </w:rPr>
              <w:t>□</w:t>
            </w:r>
            <w:bookmarkEnd w:id="13"/>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4" w:name="体系人数"/>
            <w:r>
              <w:rPr>
                <w:sz w:val="22"/>
                <w:szCs w:val="22"/>
              </w:rPr>
              <w:t>Q:45,O:45</w:t>
            </w:r>
            <w:bookmarkEnd w:id="1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b w:val="0"/>
                <w:sz w:val="22"/>
                <w:szCs w:val="22"/>
              </w:rPr>
            </w:pPr>
            <w:r>
              <w:rPr>
                <w:rFonts w:hint="eastAsia"/>
                <w:b w:val="0"/>
                <w:sz w:val="22"/>
                <w:szCs w:val="22"/>
                <w:lang w:val="en-GB"/>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9" w:name="组织名称Add1"/>
            <w:r>
              <w:rPr>
                <w:rFonts w:hint="eastAsia"/>
                <w:sz w:val="22"/>
                <w:szCs w:val="22"/>
              </w:rPr>
              <w:t>嘉兴正通塑业科技有限公司</w:t>
            </w:r>
            <w:bookmarkEnd w:id="19"/>
          </w:p>
        </w:tc>
        <w:tc>
          <w:tcPr>
            <w:tcW w:w="5013" w:type="dxa"/>
            <w:gridSpan w:val="4"/>
            <w:vMerge w:val="restart"/>
          </w:tcPr>
          <w:p>
            <w:pPr>
              <w:snapToGrid w:val="0"/>
              <w:spacing w:line="0" w:lineRule="atLeast"/>
              <w:jc w:val="left"/>
              <w:rPr>
                <w:sz w:val="22"/>
                <w:szCs w:val="22"/>
              </w:rPr>
            </w:pPr>
            <w:bookmarkStart w:id="20" w:name="审核范围"/>
            <w:r>
              <w:rPr>
                <w:sz w:val="22"/>
                <w:szCs w:val="22"/>
              </w:rPr>
              <w:t>Q：塑料管道管材（PVC-UH给水管、PE给水管、MPP电力通信管、PE燃气管、PE管件）的生产</w:t>
            </w:r>
          </w:p>
          <w:p>
            <w:pPr>
              <w:snapToGrid w:val="0"/>
              <w:spacing w:line="0" w:lineRule="atLeast"/>
              <w:jc w:val="left"/>
              <w:rPr>
                <w:sz w:val="22"/>
                <w:szCs w:val="22"/>
              </w:rPr>
            </w:pPr>
            <w:r>
              <w:rPr>
                <w:sz w:val="22"/>
                <w:szCs w:val="22"/>
              </w:rPr>
              <w:t>O：塑料管道管材（PVC-UH给水管、PE给水管、MPP电力通信管、PE燃气管、PE管件）的生产所涉及的相关职业健康安全管理活动。</w:t>
            </w:r>
            <w:bookmarkEnd w:id="20"/>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1" w:name="注册地址"/>
            <w:r>
              <w:rPr>
                <w:rFonts w:hint="eastAsia"/>
                <w:sz w:val="22"/>
                <w:szCs w:val="22"/>
                <w:lang w:val="en-GB"/>
              </w:rPr>
              <w:t>浙江省嘉兴市嘉善县天凝镇东麟湖路7号2、3幢</w:t>
            </w:r>
            <w:bookmarkEnd w:id="21"/>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2" w:name="办公地址"/>
            <w:r>
              <w:rPr>
                <w:rFonts w:hint="eastAsia"/>
                <w:sz w:val="22"/>
                <w:szCs w:val="22"/>
                <w:lang w:val="en-GB"/>
              </w:rPr>
              <w:t>Q和O生产通讯地址浙江省嘉兴市嘉善县天凝镇东麟湖路7号2、3幢；E通讯地址（浙江省嘉兴市嘉善县西塘镇南苑西路1088号1幢、2幢）</w:t>
            </w:r>
            <w:bookmarkEnd w:id="22"/>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Body9pt"/>
              <w:spacing w:before="0" w:after="0"/>
              <w:jc w:val="left"/>
              <w:rPr>
                <w:rFonts w:cs="Arial"/>
                <w:b/>
                <w:bCs/>
                <w:sz w:val="22"/>
                <w:szCs w:val="22"/>
              </w:rPr>
            </w:pPr>
            <w:r>
              <w:rPr>
                <w:rFonts w:cs="Arial" w:hint="eastAsia"/>
                <w:b/>
                <w:bCs/>
                <w:sz w:val="22"/>
                <w:szCs w:val="22"/>
              </w:rPr>
              <w:t>公司名称 - 总部</w:t>
            </w:r>
          </w:p>
          <w:p>
            <w:pPr>
              <w:pStyle w:val="Body9pt"/>
              <w:spacing w:before="0" w:after="0"/>
              <w:jc w:val="left"/>
              <w:rPr>
                <w:rFonts w:cs="Arial"/>
                <w:b/>
                <w:bCs/>
                <w:sz w:val="22"/>
                <w:szCs w:val="22"/>
              </w:rPr>
            </w:pPr>
            <w:r>
              <w:rPr>
                <w:rFonts w:cs="Arial" w:hint="eastAsia"/>
                <w:b/>
                <w:bCs/>
                <w:sz w:val="22"/>
                <w:szCs w:val="22"/>
              </w:rPr>
              <w:t>注册地址：</w:t>
            </w:r>
          </w:p>
          <w:p>
            <w:pPr>
              <w:snapToGrid w:val="0"/>
              <w:spacing w:line="0" w:lineRule="atLeas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HQ</w:t>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rFonts w:cs="Arial"/>
                <w:b/>
                <w:bCs/>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工厂</w:t>
            </w:r>
          </w:p>
          <w:p>
            <w:pPr>
              <w:pStyle w:val="Body9pt"/>
              <w:spacing w:before="0" w:after="0"/>
              <w:jc w:val="left"/>
              <w:rPr>
                <w:rFonts w:cs="Arial"/>
                <w:b/>
                <w:bCs/>
                <w:sz w:val="22"/>
                <w:szCs w:val="22"/>
              </w:rPr>
            </w:pPr>
            <w:r>
              <w:rPr>
                <w:rFonts w:cs="Arial" w:hint="eastAsia"/>
                <w:b/>
                <w:bCs/>
                <w:sz w:val="22"/>
                <w:szCs w:val="22"/>
              </w:rPr>
              <w:t>注册地址：</w:t>
            </w:r>
          </w:p>
          <w:p>
            <w:pPr>
              <w:pStyle w:val="Body9pt"/>
              <w:spacing w:before="0" w:after="0"/>
              <w:jc w:val="lef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销售办公室</w:t>
            </w:r>
          </w:p>
          <w:p>
            <w:pPr>
              <w:pStyle w:val="Body9pt"/>
              <w:spacing w:before="0" w:after="0"/>
              <w:jc w:val="left"/>
              <w:rPr>
                <w:rFonts w:cs="Arial"/>
                <w:b/>
                <w:bCs/>
                <w:sz w:val="22"/>
                <w:szCs w:val="22"/>
              </w:rPr>
            </w:pPr>
            <w:r>
              <w:rPr>
                <w:rFonts w:cs="Arial" w:hint="eastAsia"/>
                <w:b/>
                <w:bCs/>
                <w:sz w:val="22"/>
                <w:szCs w:val="22"/>
              </w:rPr>
              <w:t>注册地址：</w:t>
            </w:r>
          </w:p>
          <w:p>
            <w:pPr>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嘉兴正通塑业科技有限公司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Q:ISC-Q-2020-1196,O:ISC-O-2020-0725</w:t>
      </w:r>
      <w:bookmarkEnd w:id="24"/>
    </w:p>
    <w:p>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Q和O生产经营地址（浙江省嘉兴市嘉善县天凝镇东麟湖路7号2、3幢）；E生产经营（浙江省嘉兴市嘉善县西塘镇南苑西路1088号1幢、2幢）</w:t>
      </w:r>
      <w:bookmarkEnd w:id="25"/>
    </w:p>
    <w:p>
      <w:pPr>
        <w:pStyle w:val="BodyTextIndent"/>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第一次监督审核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第二次监督审核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bl>
    <w:p>
      <w:pPr>
        <w:pStyle w:val="BodyTextIndent"/>
        <w:spacing w:line="0" w:lineRule="atLeast"/>
        <w:ind w:firstLine="0"/>
        <w:rPr>
          <w:b/>
          <w:color w:val="000000" w:themeColor="text1"/>
          <w:sz w:val="18"/>
          <w:szCs w:val="18"/>
          <w:lang w:val="en-GB"/>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stroked="f">
          <v:stroke joinstyle="miter"/>
          <v:textbox>
            <w:txbxContent>
              <w:p>
                <w:pPr>
                  <w:rPr>
                    <w:sz w:val="18"/>
                    <w:szCs w:val="18"/>
                  </w:rPr>
                </w:pPr>
                <w:r>
                  <w:rPr>
                    <w:rFonts w:hint="eastAsia"/>
                    <w:sz w:val="18"/>
                    <w:szCs w:val="18"/>
                  </w:rPr>
                  <w:t>ISC-B-II-20(05版）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1151</Words>
  <Characters>1976</Characters>
  <Application>Microsoft Office Word</Application>
  <DocSecurity>0</DocSecurity>
  <Lines>18</Lines>
  <Paragraphs>5</Paragraphs>
  <ScaleCrop>false</ScaleCrop>
  <Company>微软中国</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任你瞻仰</cp:lastModifiedBy>
  <cp:revision>31</cp:revision>
  <cp:lastPrinted>2019-05-13T03:13:00Z</cp:lastPrinted>
  <dcterms:created xsi:type="dcterms:W3CDTF">2016-02-16T02:49:00Z</dcterms:created>
  <dcterms:modified xsi:type="dcterms:W3CDTF">2022-09-06T05:55:48Z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