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Lines="50" w:line="360" w:lineRule="exact"/>
        <w:jc w:val="center"/>
        <w:rPr>
          <w:rFonts w:ascii="宋体"/>
          <w:b/>
          <w:sz w:val="18"/>
          <w:szCs w:val="1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-205105</wp:posOffset>
            </wp:positionV>
            <wp:extent cx="6708775" cy="9341485"/>
            <wp:effectExtent l="0" t="0" r="12065" b="635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934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>
      <w:pPr>
        <w:rPr>
          <w:b/>
          <w:sz w:val="22"/>
          <w:szCs w:val="22"/>
        </w:rPr>
      </w:pP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331"/>
        <w:gridCol w:w="1202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北京乐康物业管理有限责任公司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Q:35.15.00</w:t>
            </w: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3822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0"/>
              </w:rPr>
              <w:t>李凤仪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网络培训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张静</w:t>
            </w:r>
          </w:p>
        </w:tc>
        <w:tc>
          <w:tcPr>
            <w:tcW w:w="120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邵松林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40" w:lineRule="auto"/>
              <w:jc w:val="center"/>
              <w:rPr>
                <w:b/>
                <w:sz w:val="20"/>
              </w:rPr>
            </w:pPr>
            <w:r>
              <w:drawing>
                <wp:inline distT="0" distB="0" distL="114300" distR="114300">
                  <wp:extent cx="680085" cy="314325"/>
                  <wp:effectExtent l="0" t="0" r="5715" b="5715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Q:35.15.00</w:t>
            </w:r>
          </w:p>
          <w:p>
            <w:pPr>
              <w:rPr>
                <w:sz w:val="20"/>
                <w:lang w:val="de-DE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物业管理服务流程：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签订合同——确定物业管理服务区域——安排物业管理服务人员——分配物业管理区域——进行物业管理服务。</w:t>
            </w:r>
          </w:p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确认过程：物业管理</w:t>
            </w:r>
            <w:r>
              <w:rPr>
                <w:rFonts w:hint="eastAsia" w:ascii="宋体" w:hAnsi="宋体" w:cs="宋体"/>
                <w:sz w:val="21"/>
                <w:szCs w:val="21"/>
              </w:rPr>
              <w:t>服务过程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服务过程控制方法：拟定管理制度、操作规范来保证服务的实施，造成风险就是顾客投诉或满意度不满足。</w:t>
            </w:r>
          </w:p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主要控制参数：清洁标准、安保服务质量、服务响应及时性等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tabs>
                <w:tab w:val="left" w:pos="1080"/>
              </w:tabs>
              <w:rPr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《物权法》、</w:t>
            </w:r>
            <w:r>
              <w:rPr>
                <w:rFonts w:hint="eastAsia"/>
                <w:sz w:val="21"/>
                <w:szCs w:val="21"/>
              </w:rPr>
              <w:t>《北京市物业管理条例》、《物业服务收费管理办法》、《商务楼宇物业管理服务规范》、</w:t>
            </w:r>
            <w:r>
              <w:rPr>
                <w:rFonts w:hint="eastAsia" w:ascii="宋体" w:hAnsi="宋体"/>
                <w:sz w:val="21"/>
                <w:szCs w:val="21"/>
              </w:rPr>
              <w:t>合同协议等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检验项目：清洁、安保质量、</w:t>
            </w:r>
            <w:r>
              <w:rPr>
                <w:rFonts w:hint="eastAsia"/>
                <w:sz w:val="21"/>
                <w:szCs w:val="21"/>
              </w:rPr>
              <w:t>服务及时性。</w:t>
            </w:r>
          </w:p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无型式试验要求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r>
              <w:drawing>
                <wp:inline distT="0" distB="0" distL="0" distR="0">
                  <wp:extent cx="572770" cy="302260"/>
                  <wp:effectExtent l="0" t="0" r="6350" b="2540"/>
                  <wp:docPr id="1" name="图片 1" descr="C:\Users\thinkpad\AppData\Local\Temp\ksohtml11740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thinkpad\AppData\Local\Temp\ksohtml11740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3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2022-9-</w:t>
            </w:r>
            <w:r>
              <w:rPr>
                <w:rFonts w:hint="eastAsia"/>
                <w:b/>
                <w:sz w:val="20"/>
                <w:lang w:val="en-US" w:eastAsia="zh-CN"/>
              </w:rPr>
              <w:t>19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b/>
                <w:sz w:val="20"/>
                <w:lang w:eastAsia="zh-CN"/>
              </w:rPr>
              <w:drawing>
                <wp:inline distT="0" distB="0" distL="114300" distR="114300">
                  <wp:extent cx="1025525" cy="494665"/>
                  <wp:effectExtent l="0" t="0" r="0" b="8890"/>
                  <wp:docPr id="8" name="图片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2022-9-</w:t>
            </w:r>
            <w:r>
              <w:rPr>
                <w:rFonts w:hint="eastAsia"/>
                <w:b/>
                <w:sz w:val="20"/>
                <w:lang w:val="en-US" w:eastAsia="zh-CN"/>
              </w:rPr>
              <w:t>19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spacing w:beforeLines="50" w:line="360" w:lineRule="exact"/>
        <w:jc w:val="center"/>
        <w:rPr>
          <w:rFonts w:ascii="宋体"/>
          <w:b/>
          <w:sz w:val="18"/>
          <w:szCs w:val="1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-9315450</wp:posOffset>
            </wp:positionV>
            <wp:extent cx="6846570" cy="9585960"/>
            <wp:effectExtent l="0" t="0" r="11430" b="0"/>
            <wp:wrapSquare wrapText="bothSides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9"/>
        <w:gridCol w:w="1119"/>
        <w:gridCol w:w="1414"/>
        <w:gridCol w:w="1349"/>
        <w:gridCol w:w="144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2" w:name="组织名称"/>
            <w:r>
              <w:rPr>
                <w:sz w:val="21"/>
                <w:szCs w:val="21"/>
              </w:rPr>
              <w:t>北京乐康物业管理有限责任公司</w:t>
            </w:r>
            <w:bookmarkEnd w:id="2"/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E:35.15.00</w:t>
            </w: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3882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0"/>
              </w:rPr>
              <w:t>李凤仪</w:t>
            </w:r>
          </w:p>
        </w:tc>
        <w:tc>
          <w:tcPr>
            <w:tcW w:w="144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网络培训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11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张静</w:t>
            </w: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46990</wp:posOffset>
                  </wp:positionV>
                  <wp:extent cx="718185" cy="332105"/>
                  <wp:effectExtent l="0" t="0" r="13335" b="3175"/>
                  <wp:wrapNone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9" w:type="dxa"/>
            <w:vAlign w:val="center"/>
          </w:tcPr>
          <w:p>
            <w:pPr>
              <w:snapToGrid w:val="0"/>
              <w:spacing w:line="240" w:lineRule="auto"/>
              <w:jc w:val="center"/>
              <w:rPr>
                <w:b/>
                <w:sz w:val="20"/>
              </w:rPr>
            </w:pPr>
          </w:p>
        </w:tc>
        <w:tc>
          <w:tcPr>
            <w:tcW w:w="1445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E:35.15.00</w:t>
            </w:r>
          </w:p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物业管理服务流程：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签订合同——确定物业管理服务区域——安排物业管理服务人员——分配物业管理区域——进行物业管理服务。</w:t>
            </w:r>
          </w:p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确认过程：物业管理</w:t>
            </w:r>
            <w:r>
              <w:rPr>
                <w:rFonts w:hint="eastAsia" w:ascii="宋体" w:hAnsi="宋体" w:cs="宋体"/>
                <w:sz w:val="21"/>
                <w:szCs w:val="21"/>
              </w:rPr>
              <w:t>服务过程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重要环境因素：1）潜在火灾事故发生；2）固体废弃物排放;3）粉尘排放。</w:t>
            </w:r>
          </w:p>
          <w:p>
            <w:pPr>
              <w:snapToGrid w:val="0"/>
              <w:spacing w:line="280" w:lineRule="exact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控制措施：1）潜在火灾事故发生：环境管理方案、运行控制程序、火灾应急预案；</w:t>
            </w:r>
          </w:p>
          <w:p>
            <w:pPr>
              <w:numPr>
                <w:ilvl w:val="0"/>
                <w:numId w:val="1"/>
              </w:numPr>
              <w:snapToGrid w:val="0"/>
              <w:spacing w:line="280" w:lineRule="exact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固体废弃物排放：环境管理方案、运行控制程序；</w:t>
            </w:r>
          </w:p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3）粉尘排放：环境管理方案、运行控制程序。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52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《物业服务收费管理办法》、《中华人民共和国消防法》、《大气污染物综合排放标准》和合同协议等。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不适用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无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drawing>
                <wp:inline distT="0" distB="0" distL="0" distR="0">
                  <wp:extent cx="572770" cy="302260"/>
                  <wp:effectExtent l="19050" t="0" r="0" b="0"/>
                  <wp:docPr id="4" name="图片 1" descr="C:\Users\thinkpad\AppData\Local\Temp\ksohtml11740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C:\Users\thinkpad\AppData\Local\Temp\ksohtml11740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3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0"/>
                <w:lang w:val="en-US" w:eastAsia="zh-CN" w:bidi="ar-SA"/>
              </w:rPr>
            </w:pPr>
            <w:r>
              <w:rPr>
                <w:rFonts w:hint="eastAsia"/>
                <w:b/>
                <w:sz w:val="20"/>
              </w:rPr>
              <w:t>2022-9-</w:t>
            </w:r>
            <w:r>
              <w:rPr>
                <w:rFonts w:hint="eastAsia"/>
                <w:b/>
                <w:sz w:val="20"/>
                <w:lang w:val="en-US" w:eastAsia="zh-CN"/>
              </w:rPr>
              <w:t>19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b/>
                <w:sz w:val="20"/>
                <w:lang w:eastAsia="zh-CN"/>
              </w:rPr>
              <w:drawing>
                <wp:inline distT="0" distB="0" distL="114300" distR="114300">
                  <wp:extent cx="1025525" cy="494665"/>
                  <wp:effectExtent l="0" t="0" r="0" b="8890"/>
                  <wp:docPr id="3" name="图片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0"/>
                <w:lang w:val="en-US" w:eastAsia="zh-CN" w:bidi="ar-SA"/>
              </w:rPr>
            </w:pPr>
            <w:r>
              <w:rPr>
                <w:rFonts w:hint="eastAsia"/>
                <w:b/>
                <w:sz w:val="20"/>
              </w:rPr>
              <w:t>2022-9-</w:t>
            </w:r>
            <w:r>
              <w:rPr>
                <w:rFonts w:hint="eastAsia"/>
                <w:b/>
                <w:sz w:val="20"/>
                <w:lang w:val="en-US" w:eastAsia="zh-CN"/>
              </w:rPr>
              <w:t>19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spacing w:beforeLines="50" w:line="360" w:lineRule="exact"/>
        <w:jc w:val="center"/>
        <w:rPr>
          <w:rFonts w:ascii="宋体"/>
          <w:b/>
          <w:sz w:val="18"/>
          <w:szCs w:val="18"/>
        </w:rPr>
      </w:pPr>
      <w:bookmarkStart w:id="3" w:name="_GoBack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-9183370</wp:posOffset>
            </wp:positionV>
            <wp:extent cx="6581140" cy="9276080"/>
            <wp:effectExtent l="0" t="0" r="2540" b="5080"/>
            <wp:wrapSquare wrapText="bothSides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1140" cy="927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北京乐康物业管理有限责任公司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rPr>
                <w:sz w:val="20"/>
                <w:lang w:val="de-DE"/>
              </w:rPr>
            </w:pPr>
          </w:p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O:35.15.00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3822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0"/>
              </w:rPr>
              <w:t>李凤仪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网络培训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张静</w:t>
            </w: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b/>
                <w:sz w:val="20"/>
              </w:rPr>
            </w:pPr>
            <w:r>
              <w:drawing>
                <wp:inline distT="0" distB="0" distL="114300" distR="114300">
                  <wp:extent cx="758825" cy="351155"/>
                  <wp:effectExtent l="0" t="0" r="3175" b="1460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O:35.15.00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物业管理服务流程：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签订合同——确定物业管理服务区域——安排物业管理服务人员——分配物业管理区域——进行物业管理服务。</w:t>
            </w:r>
          </w:p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确认过程：物业管理</w:t>
            </w:r>
            <w:r>
              <w:rPr>
                <w:rFonts w:hint="eastAsia" w:ascii="宋体" w:hAnsi="宋体" w:cs="宋体"/>
                <w:sz w:val="21"/>
                <w:szCs w:val="21"/>
              </w:rPr>
              <w:t>服务过程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不可接受风险：1）火灾；2）意外伤害（物体打击、机械伤害、意外摔伤）。</w:t>
            </w:r>
          </w:p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控制措施：1）火灾：培训学习及运行控制；2）意外伤害：技能训练、管理及应急方案、运行控制程序。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《北京市女职工劳动保护实施办法》、《工伤保险条例》、《工伤认定办法》、《北京市职业病诊断与鉴定管理办法》、《职业性健康检查管理规定》、《中华人民共和国消防法》、《物业服务收费管理办法》和合同协议等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无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无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drawing>
                <wp:inline distT="0" distB="0" distL="0" distR="0">
                  <wp:extent cx="565150" cy="381635"/>
                  <wp:effectExtent l="19050" t="0" r="5963" b="0"/>
                  <wp:docPr id="5" name="图片 1" descr="C:\Users\thinkpad\AppData\Local\Temp\ksohtml11740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\Users\thinkpad\AppData\Local\Temp\ksohtml11740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38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0"/>
                <w:lang w:val="en-US" w:eastAsia="zh-CN" w:bidi="ar-SA"/>
              </w:rPr>
            </w:pPr>
            <w:r>
              <w:rPr>
                <w:rFonts w:hint="eastAsia"/>
                <w:b/>
                <w:sz w:val="20"/>
              </w:rPr>
              <w:t>2022-9-</w:t>
            </w:r>
            <w:r>
              <w:rPr>
                <w:rFonts w:hint="eastAsia"/>
                <w:b/>
                <w:sz w:val="20"/>
                <w:lang w:val="en-US" w:eastAsia="zh-CN"/>
              </w:rPr>
              <w:t>19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b/>
                <w:sz w:val="20"/>
                <w:lang w:eastAsia="zh-CN"/>
              </w:rPr>
              <w:drawing>
                <wp:inline distT="0" distB="0" distL="114300" distR="114300">
                  <wp:extent cx="1025525" cy="494665"/>
                  <wp:effectExtent l="0" t="0" r="0" b="8890"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0"/>
                <w:lang w:val="en-US" w:eastAsia="zh-CN" w:bidi="ar-SA"/>
              </w:rPr>
            </w:pPr>
            <w:r>
              <w:rPr>
                <w:rFonts w:hint="eastAsia"/>
                <w:b/>
                <w:sz w:val="20"/>
              </w:rPr>
              <w:t>2022-9-</w:t>
            </w:r>
            <w:r>
              <w:rPr>
                <w:rFonts w:hint="eastAsia"/>
                <w:b/>
                <w:sz w:val="20"/>
                <w:lang w:val="en-US" w:eastAsia="zh-CN"/>
              </w:rPr>
              <w:t>19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sectPr>
      <w:headerReference r:id="rId3" w:type="default"/>
      <w:pgSz w:w="11906" w:h="16838"/>
      <w:pgMar w:top="1134" w:right="1077" w:bottom="1134" w:left="1077" w:header="561" w:footer="482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945" w:firstLineChars="450"/>
      <w:jc w:val="left"/>
      <w:rPr>
        <w:rStyle w:val="10"/>
        <w:rFonts w:hint="default"/>
      </w:rPr>
    </w:pPr>
    <w:r>
      <w:rPr>
        <w:rStyle w:val="10"/>
        <w:rFonts w:hint="defaul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900" w:firstLineChars="500"/>
      <w:jc w:val="left"/>
    </w:pPr>
    <w:r>
      <w:pict>
        <v:shape id="_x0000_s1025" o:spid="_x0000_s1025" o:spt="202" type="#_x0000_t202" style="position:absolute;left:0pt;margin-left:379.65pt;margin-top:2.8pt;height:20.2pt;width:111.8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-II-05(05版)</w:t>
                </w:r>
              </w:p>
            </w:txbxContent>
          </v:textbox>
        </v:shape>
      </w:pict>
    </w:r>
    <w:r>
      <w:rPr>
        <w:rStyle w:val="10"/>
        <w:rFonts w:hint="default"/>
        <w:w w:val="90"/>
      </w:rPr>
      <w:t>Beijing International Standard united Certification Co.,Ltd.</w:t>
    </w:r>
  </w:p>
  <w:p>
    <w:pPr>
      <w:pStyle w:val="4"/>
    </w:pPr>
  </w:p>
  <w:p>
    <w:pPr>
      <w:tabs>
        <w:tab w:val="left" w:pos="9245"/>
      </w:tabs>
      <w:wordWrap w:val="0"/>
      <w:ind w:right="64" w:firstLine="4600" w:firstLineChars="2300"/>
      <w:jc w:val="righ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87F2C6"/>
    <w:multiLevelType w:val="singleLevel"/>
    <w:tmpl w:val="5287F2C6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docVars>
    <w:docVar w:name="commondata" w:val="eyJoZGlkIjoiNWI3MDgzNTgzOGI2YTcxNDk1Yjk2MGUwMDM3N2Y3MmIifQ=="/>
  </w:docVars>
  <w:rsids>
    <w:rsidRoot w:val="008C7292"/>
    <w:rsid w:val="00027245"/>
    <w:rsid w:val="001A7272"/>
    <w:rsid w:val="005D1A07"/>
    <w:rsid w:val="007E19C4"/>
    <w:rsid w:val="008C7292"/>
    <w:rsid w:val="00BB7C86"/>
    <w:rsid w:val="00E03E67"/>
    <w:rsid w:val="00EA002F"/>
    <w:rsid w:val="2FCC296F"/>
    <w:rsid w:val="446248F3"/>
    <w:rsid w:val="46427C36"/>
    <w:rsid w:val="52A430CA"/>
    <w:rsid w:val="71C020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Char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Char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link w:val="2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453033-528A-48C9-A474-A97AA89BC4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1225</Words>
  <Characters>1340</Characters>
  <Lines>10</Lines>
  <Paragraphs>3</Paragraphs>
  <TotalTime>2</TotalTime>
  <ScaleCrop>false</ScaleCrop>
  <LinksUpToDate>false</LinksUpToDate>
  <CharactersWithSpaces>1343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2022-09-16T12:51:00Z</dcterms:created>
  <dc:creator>微软用户</dc:creator>
  <cp:lastModifiedBy>和为贵</cp:lastModifiedBy>
  <dcterms:modified xsi:type="dcterms:W3CDTF">2022-09-22T06:45:08Z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2052-11.1.0.12358</vt:lpwstr>
  </property>
</Properties>
</file>