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645275" cy="9141460"/>
            <wp:effectExtent l="0" t="0" r="9525" b="2540"/>
            <wp:docPr id="3" name="图片 3" descr="审核计划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审核计划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914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0" w:name="_GoBack"/>
      <w:bookmarkEnd w:id="20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004"/>
        <w:gridCol w:w="948"/>
        <w:gridCol w:w="1416"/>
        <w:gridCol w:w="86"/>
        <w:gridCol w:w="1004"/>
        <w:gridCol w:w="461"/>
        <w:gridCol w:w="480"/>
        <w:gridCol w:w="520"/>
        <w:gridCol w:w="563"/>
        <w:gridCol w:w="218"/>
        <w:gridCol w:w="240"/>
        <w:gridCol w:w="513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8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833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中国能源建设集团南京线路器材有限公司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8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833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南京市六合区龙池街道龙华西路9号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8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833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南京市六合区龙池街道龙华西路9号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8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36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杜波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17368016116</w:t>
            </w:r>
            <w:bookmarkEnd w:id="4"/>
          </w:p>
        </w:tc>
        <w:tc>
          <w:tcPr>
            <w:tcW w:w="78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sjzfwq@163.com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88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管理者代表</w:t>
            </w:r>
          </w:p>
        </w:tc>
        <w:tc>
          <w:tcPr>
            <w:tcW w:w="3368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  <w:sz w:val="21"/>
                <w:szCs w:val="21"/>
              </w:rPr>
              <w:t>陆桂来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61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78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8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368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0636-2022-EnMS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88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3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0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1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88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833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3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3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4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88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8833" w:type="dxa"/>
            <w:gridSpan w:val="13"/>
            <w:vAlign w:val="bottom"/>
          </w:tcPr>
          <w:p>
            <w:pPr>
              <w:rPr>
                <w:rFonts w:hint="eastAsia" w:ascii="Times New Roman" w:hAnsi="Times New Roman" w:eastAsia="宋体" w:cs="Times New Roman"/>
                <w:b/>
                <w:color w:val="0000FF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FF"/>
                <w:sz w:val="20"/>
                <w:szCs w:val="22"/>
              </w:rPr>
              <w:t>■音频■视频■数据共享■远程接入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88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8833" w:type="dxa"/>
            <w:gridSpan w:val="13"/>
            <w:vAlign w:val="bottom"/>
          </w:tcPr>
          <w:p>
            <w:pPr>
              <w:rPr>
                <w:rFonts w:hint="eastAsia" w:ascii="Times New Roman" w:hAnsi="Times New Roman" w:eastAsia="宋体" w:cs="Times New Roman"/>
                <w:b/>
                <w:color w:val="0000FF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FF"/>
                <w:sz w:val="20"/>
                <w:szCs w:val="22"/>
              </w:rPr>
              <w:t>■网络■智能手机■台式电脑■笔记本电脑□录像机□照相机□可穿戴设备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3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5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  <w:szCs w:val="22"/>
                <w:highlight w:val="none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8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399" w:type="dxa"/>
            <w:gridSpan w:val="7"/>
            <w:vAlign w:val="center"/>
          </w:tcPr>
          <w:p>
            <w:pPr>
              <w:rPr>
                <w:sz w:val="20"/>
              </w:rPr>
            </w:pPr>
            <w:bookmarkStart w:id="16" w:name="审核范围"/>
            <w:r>
              <w:rPr>
                <w:sz w:val="20"/>
                <w:highlight w:val="none"/>
              </w:rPr>
              <w:t>电力金具及电力线路附件生产所涉及的能源管理活动</w:t>
            </w:r>
            <w:bookmarkEnd w:id="16"/>
          </w:p>
        </w:tc>
        <w:tc>
          <w:tcPr>
            <w:tcW w:w="154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7" w:name="专业代码"/>
            <w:r>
              <w:rPr>
                <w:sz w:val="20"/>
              </w:rPr>
              <w:t>2.7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48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3" w:type="dxa"/>
            <w:gridSpan w:val="1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RB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T 119-2015 能源管理体系 机械制造企业认证要求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48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3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>
              <w:rPr>
                <w:rFonts w:hint="eastAsia"/>
                <w:b/>
                <w:sz w:val="21"/>
                <w:szCs w:val="21"/>
                <w:highlight w:val="none"/>
              </w:rPr>
              <w:t>审核于</w:t>
            </w:r>
            <w:bookmarkStart w:id="18" w:name="审核日期"/>
            <w:r>
              <w:rPr>
                <w:rFonts w:hint="eastAsia"/>
                <w:b/>
                <w:sz w:val="21"/>
                <w:szCs w:val="21"/>
                <w:highlight w:val="none"/>
              </w:rPr>
              <w:t>2022年09月18日 下午至2022年09月20日 上午</w:t>
            </w:r>
            <w:bookmarkEnd w:id="18"/>
            <w:r>
              <w:rPr>
                <w:rFonts w:hint="eastAsia"/>
                <w:b/>
                <w:sz w:val="21"/>
                <w:szCs w:val="21"/>
                <w:highlight w:val="none"/>
              </w:rPr>
              <w:t>，共</w:t>
            </w:r>
            <w:r>
              <w:rPr>
                <w:rFonts w:hint="eastAsia"/>
                <w:b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  <w:highlight w:val="none"/>
              </w:rPr>
              <w:t>.</w:t>
            </w:r>
            <w:r>
              <w:rPr>
                <w:rFonts w:hint="eastAsia"/>
                <w:b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  <w:highlight w:val="none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3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8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8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李丽英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2020-N1EnMS-3021820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3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13903215511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8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范玲玲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2022-N1EnMS-1024421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3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15931236461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8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徐申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ISC-JSZJ-526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无锡先锋电机有限公司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2.7</w:t>
            </w:r>
          </w:p>
        </w:tc>
        <w:tc>
          <w:tcPr>
            <w:tcW w:w="153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15190365004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88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461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4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徐申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无锡先锋电机有限公司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34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sz w:val="21"/>
                <w:szCs w:val="21"/>
              </w:rPr>
              <w:t>ISC-JSZJ-526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15190365004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8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982345" cy="306070"/>
                  <wp:effectExtent l="0" t="0" r="0" b="11430"/>
                  <wp:docPr id="1" name="图片 1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465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9" w:name="审核派遣人"/>
            <w:r>
              <w:rPr>
                <w:sz w:val="21"/>
                <w:szCs w:val="21"/>
              </w:rPr>
              <w:t>李永忠</w:t>
            </w:r>
            <w:bookmarkEnd w:id="19"/>
          </w:p>
        </w:tc>
        <w:tc>
          <w:tcPr>
            <w:tcW w:w="1563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351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8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13903215511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65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51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2022.9.17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2022.9.17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351" w:type="dxa"/>
            <w:gridSpan w:val="4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2022.9.18</w:t>
            </w: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400"/>
        <w:gridCol w:w="1450"/>
        <w:gridCol w:w="3750"/>
        <w:gridCol w:w="1272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4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7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2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76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9-18</w:t>
            </w: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-13:30</w:t>
            </w:r>
          </w:p>
        </w:tc>
        <w:tc>
          <w:tcPr>
            <w:tcW w:w="1450" w:type="dxa"/>
          </w:tcPr>
          <w:p>
            <w:pPr>
              <w:spacing w:line="300" w:lineRule="exact"/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相关人员</w:t>
            </w:r>
          </w:p>
        </w:tc>
        <w:tc>
          <w:tcPr>
            <w:tcW w:w="375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27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6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腾讯会议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282394311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</w:trPr>
        <w:tc>
          <w:tcPr>
            <w:tcW w:w="67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9-18</w:t>
            </w:r>
          </w:p>
        </w:tc>
        <w:tc>
          <w:tcPr>
            <w:tcW w:w="14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30-17:00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领导层</w:t>
            </w:r>
          </w:p>
        </w:tc>
        <w:tc>
          <w:tcPr>
            <w:tcW w:w="3750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企业的</w:t>
            </w:r>
            <w:r>
              <w:rPr>
                <w:rFonts w:hint="eastAsia"/>
                <w:sz w:val="21"/>
                <w:szCs w:val="21"/>
              </w:rPr>
              <w:t>内外部因素、相关方的需求和期望、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能源管理</w:t>
            </w:r>
            <w:r>
              <w:rPr>
                <w:rFonts w:hint="eastAsia"/>
                <w:sz w:val="21"/>
                <w:szCs w:val="21"/>
              </w:rPr>
              <w:t>体系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范围及</w:t>
            </w:r>
            <w:r>
              <w:rPr>
                <w:rFonts w:hint="eastAsia"/>
                <w:sz w:val="21"/>
                <w:szCs w:val="21"/>
              </w:rPr>
              <w:t>过程、管理承诺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能源方针、职责分配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风险和机遇的策划、</w:t>
            </w:r>
            <w:r>
              <w:rPr>
                <w:rFonts w:hint="eastAsia"/>
                <w:sz w:val="21"/>
                <w:szCs w:val="21"/>
              </w:rPr>
              <w:t>资源提供、内外部沟通、管理评审过程、监视和测量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策划</w:t>
            </w:r>
            <w:r>
              <w:rPr>
                <w:rFonts w:hint="eastAsia"/>
                <w:sz w:val="21"/>
                <w:szCs w:val="21"/>
              </w:rPr>
              <w:t>和持续改进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对一阶段问题整改情况的确认等</w:t>
            </w:r>
          </w:p>
        </w:tc>
        <w:tc>
          <w:tcPr>
            <w:tcW w:w="1272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>MS：4.1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5.1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5.2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7.1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9.3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69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远程微信群、电话、视频等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67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9-18</w:t>
            </w:r>
          </w:p>
        </w:tc>
        <w:tc>
          <w:tcPr>
            <w:tcW w:w="14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13:30-14:30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现场巡视</w:t>
            </w:r>
          </w:p>
        </w:tc>
        <w:tc>
          <w:tcPr>
            <w:tcW w:w="375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生产过程控制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现场管理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主要用能设备（加热炉、空压机等）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变配电站（室）</w:t>
            </w:r>
            <w:r>
              <w:rPr>
                <w:rFonts w:hint="eastAsia"/>
                <w:sz w:val="21"/>
                <w:szCs w:val="21"/>
              </w:rPr>
              <w:t>、公用工程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127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 xml:space="preserve">MS: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769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远程微信群、电话、视频等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</w:trPr>
        <w:tc>
          <w:tcPr>
            <w:tcW w:w="67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9-18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生产管理部</w:t>
            </w:r>
          </w:p>
        </w:tc>
        <w:tc>
          <w:tcPr>
            <w:tcW w:w="375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能源评审、能源绩效参数、能源基准、能源数据收集的策划、运行控制、能源绩效监视测量、法律法规及其它要求的收集及合规性评价、不符合纠正及纠正措施</w:t>
            </w:r>
          </w:p>
        </w:tc>
        <w:tc>
          <w:tcPr>
            <w:tcW w:w="127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/6.3/6.4/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6.5/6.6/8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9.1.1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/9.1.2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10.1</w:t>
            </w:r>
          </w:p>
        </w:tc>
        <w:tc>
          <w:tcPr>
            <w:tcW w:w="1769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远程微信群、电话、视频等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" w:hRule="atLeast"/>
        </w:trPr>
        <w:tc>
          <w:tcPr>
            <w:tcW w:w="10320" w:type="dxa"/>
            <w:gridSpan w:val="6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67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9-19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00-15:00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继续审核生产管理部</w:t>
            </w:r>
          </w:p>
        </w:tc>
        <w:tc>
          <w:tcPr>
            <w:tcW w:w="375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同上</w:t>
            </w:r>
          </w:p>
        </w:tc>
        <w:tc>
          <w:tcPr>
            <w:tcW w:w="1272" w:type="dxa"/>
            <w:shd w:val="clear" w:color="auto" w:fill="auto"/>
            <w:vAlign w:val="top"/>
          </w:tcPr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同上</w:t>
            </w:r>
          </w:p>
        </w:tc>
        <w:tc>
          <w:tcPr>
            <w:tcW w:w="1769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远程微信群、电话、视频等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67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9-19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00-17:00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质量管理部</w:t>
            </w:r>
          </w:p>
        </w:tc>
        <w:tc>
          <w:tcPr>
            <w:tcW w:w="375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部门职责权限、目标指标、测量监视设备、运行控制、设计、 不符合纠正及纠正措施</w:t>
            </w:r>
          </w:p>
        </w:tc>
        <w:tc>
          <w:tcPr>
            <w:tcW w:w="127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6/8.1/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8.2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10.1</w:t>
            </w:r>
          </w:p>
        </w:tc>
        <w:tc>
          <w:tcPr>
            <w:tcW w:w="1769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远程微信群、电话、视频等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67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9-19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00-17:00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人力资源部</w:t>
            </w:r>
          </w:p>
        </w:tc>
        <w:tc>
          <w:tcPr>
            <w:tcW w:w="3750" w:type="dxa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、人员能力、意识、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信息交流、文件</w:t>
            </w:r>
            <w:r>
              <w:rPr>
                <w:rFonts w:hint="eastAsia"/>
                <w:sz w:val="21"/>
                <w:szCs w:val="21"/>
              </w:rPr>
              <w:t>管理控制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运行控制、资金支持、能源采购、用能设备的采购、内部审核实施、不符合纠正及纠正措施</w:t>
            </w:r>
          </w:p>
        </w:tc>
        <w:tc>
          <w:tcPr>
            <w:tcW w:w="1272" w:type="dxa"/>
            <w:shd w:val="clear" w:color="auto" w:fill="auto"/>
            <w:vAlign w:val="top"/>
          </w:tcPr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EnMS:5.3/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6.2/7.2/7.3/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7.4/7.5/8.1/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8.3/9.2/10.1</w:t>
            </w:r>
          </w:p>
        </w:tc>
        <w:tc>
          <w:tcPr>
            <w:tcW w:w="1769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远程微信群、电话、视频等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67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9-19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00-17:00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69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0320" w:type="dxa"/>
            <w:gridSpan w:val="6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67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9-20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8:00-11:00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继续审核质量管理部</w:t>
            </w:r>
          </w:p>
        </w:tc>
        <w:tc>
          <w:tcPr>
            <w:tcW w:w="375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同上</w:t>
            </w:r>
          </w:p>
        </w:tc>
        <w:tc>
          <w:tcPr>
            <w:tcW w:w="127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同上</w:t>
            </w:r>
          </w:p>
        </w:tc>
        <w:tc>
          <w:tcPr>
            <w:tcW w:w="1769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远程微信群、电话、视频等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67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9-20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8:00-11:00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  <w:t>市场营销部</w:t>
            </w:r>
          </w:p>
        </w:tc>
        <w:tc>
          <w:tcPr>
            <w:tcW w:w="375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部门职责权限、目标指标、运行控制、不符合纠正及纠正措施</w:t>
            </w:r>
          </w:p>
        </w:tc>
        <w:tc>
          <w:tcPr>
            <w:tcW w:w="127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/8.1/10.1</w:t>
            </w:r>
          </w:p>
        </w:tc>
        <w:tc>
          <w:tcPr>
            <w:tcW w:w="1769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远程微信群、电话、视频等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7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9-20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00-11:30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审核组沟通，与管代沟通</w:t>
            </w:r>
          </w:p>
        </w:tc>
        <w:tc>
          <w:tcPr>
            <w:tcW w:w="127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69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视频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7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9-20</w:t>
            </w:r>
          </w:p>
        </w:tc>
        <w:tc>
          <w:tcPr>
            <w:tcW w:w="1400" w:type="dxa"/>
            <w:vAlign w:val="top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30-12:00</w:t>
            </w:r>
          </w:p>
        </w:tc>
        <w:tc>
          <w:tcPr>
            <w:tcW w:w="145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75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末次</w:t>
            </w:r>
            <w:r>
              <w:rPr>
                <w:rFonts w:hint="eastAsia"/>
                <w:color w:val="000000"/>
                <w:sz w:val="21"/>
                <w:szCs w:val="21"/>
              </w:rPr>
              <w:t>会议</w:t>
            </w:r>
          </w:p>
        </w:tc>
        <w:tc>
          <w:tcPr>
            <w:tcW w:w="1272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769" w:type="dxa"/>
            <w:tcBorders>
              <w:right w:val="single" w:color="auto" w:sz="8" w:space="0"/>
            </w:tcBorders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ABC（腾讯会议）</w:t>
            </w:r>
            <w:r>
              <w:rPr>
                <w:rFonts w:hint="eastAsia" w:ascii="宋体" w:hAnsi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122164695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6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9-20</w:t>
            </w: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45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750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1272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76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9641" w:type="dxa"/>
            <w:gridSpan w:val="5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每天12:00-13:00午餐时间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En:4.1、4.2、4.3、4.4、5.2、5.3、6.1、6.2、6.3、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6.4、6.5、6.6、</w:t>
      </w:r>
      <w:r>
        <w:rPr>
          <w:rFonts w:hint="eastAsia" w:ascii="宋体" w:hAnsi="宋体"/>
          <w:b/>
          <w:sz w:val="18"/>
          <w:szCs w:val="18"/>
        </w:rPr>
        <w:t>8.1、8.2、8.3、9.1、9.2、9.3、10.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1</w:t>
      </w:r>
      <w:r>
        <w:rPr>
          <w:rFonts w:hint="eastAsia" w:ascii="宋体" w:hAnsi="宋体"/>
          <w:b/>
          <w:sz w:val="18"/>
          <w:szCs w:val="18"/>
        </w:rPr>
        <w:t>、10.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2</w:t>
      </w:r>
      <w:r>
        <w:rPr>
          <w:rFonts w:hint="eastAsia" w:ascii="宋体" w:hAnsi="宋体"/>
          <w:b/>
          <w:sz w:val="18"/>
          <w:szCs w:val="18"/>
        </w:rPr>
        <w:t>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除以上必审条款外还需审核：标准/规范/法规的执行情况、上次审核不符合项的验证、认证证书、标志的使用情况、监督抽查情况、体系变动</w:t>
      </w: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2A3014"/>
    <w:rsid w:val="055030F1"/>
    <w:rsid w:val="34354AAA"/>
    <w:rsid w:val="4DD7066C"/>
    <w:rsid w:val="595107CB"/>
    <w:rsid w:val="63E87B7A"/>
    <w:rsid w:val="692F22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23</TotalTime>
  <ScaleCrop>false</ScaleCrop>
  <LinksUpToDate>false</LinksUpToDate>
  <CharactersWithSpaces>5345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丽英</cp:lastModifiedBy>
  <dcterms:modified xsi:type="dcterms:W3CDTF">2022-09-20T09:02:08Z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2052-11.1.0.10314</vt:lpwstr>
  </property>
</Properties>
</file>