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922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市场部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负责人：李霄娴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包志婷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vMerge w:val="continue"/>
            <w:shd w:val="clear" w:color="auto" w:fill="auto"/>
            <w:vAlign w:val="center"/>
          </w:tcPr>
          <w:p/>
        </w:tc>
        <w:tc>
          <w:tcPr>
            <w:tcW w:w="922" w:type="dxa"/>
            <w:vMerge w:val="continue"/>
            <w:shd w:val="clear" w:color="auto" w:fill="auto"/>
            <w:vAlign w:val="center"/>
          </w:tcPr>
          <w:p/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金鸟君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2-09-22 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vMerge w:val="continue"/>
            <w:shd w:val="clear" w:color="auto" w:fill="auto"/>
            <w:vAlign w:val="center"/>
          </w:tcPr>
          <w:p/>
        </w:tc>
        <w:tc>
          <w:tcPr>
            <w:tcW w:w="922" w:type="dxa"/>
            <w:vMerge w:val="continue"/>
            <w:shd w:val="clear" w:color="auto" w:fill="auto"/>
            <w:vAlign w:val="center"/>
          </w:tcPr>
          <w:p/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  <w:lang w:val="en-US" w:eastAsia="zh-CN"/>
              </w:rPr>
              <w:t>5.3/</w:t>
            </w:r>
            <w:r>
              <w:t>6.2</w:t>
            </w:r>
            <w:r>
              <w:rPr>
                <w:rFonts w:hint="eastAsia"/>
                <w:lang w:val="en-US" w:eastAsia="zh-CN"/>
              </w:rPr>
              <w:t>7.4/8.2/9.1.2/8.5.5</w:t>
            </w:r>
          </w:p>
          <w:p>
            <w:pPr>
              <w:ind w:firstLine="1050" w:firstLineChars="500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</w:rPr>
              <w:t>FSMS:5.3/6.2/</w:t>
            </w:r>
            <w:r>
              <w:rPr>
                <w:rFonts w:hint="eastAsia"/>
                <w:lang w:val="en-US" w:eastAsia="zh-CN"/>
              </w:rPr>
              <w:t>7.4/8.9.5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主要负责市场调研、开拓国内外市场；合同确认、评审、接受客户订单；负责根据客户订单情况完成产品交付工作，负责顾客满意度调查、顾客抱怨投诉等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询问负责人，审核周期内本部门职责未发生变化。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质量目标考核一览表</w:t>
            </w:r>
            <w:r>
              <w:rPr>
                <w:rFonts w:hint="eastAsia"/>
                <w:highlight w:val="none"/>
              </w:rPr>
              <w:t>》《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质量目标</w:t>
            </w:r>
            <w:r>
              <w:rPr>
                <w:rFonts w:hint="eastAsia"/>
                <w:highlight w:val="none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2022.01至2022.08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顾客满意度≥95％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电话回访或调查表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val="en-US" w:eastAsia="zh-CN"/>
              </w:rPr>
              <w:t xml:space="preserve"> ，2021年度目标已实现</w:t>
            </w:r>
            <w:bookmarkStart w:id="0" w:name="_GoBack"/>
            <w:bookmarkEnd w:id="0"/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Q8.2.1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>
            <w:pPr>
              <w:pStyle w:val="2"/>
              <w:jc w:val="both"/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顾客要求评审程序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  <w:lang w:val="en-US" w:eastAsia="zh-CN"/>
                    </w:rPr>
                    <w:t>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顾客满意度调查、顾客投诉处理单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客户个人信息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在MSDS和安全标签中包括：火灾、泄露</w:t>
                  </w: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与顾客有关的过程控制程序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  <w:lang w:val="en-US" w:eastAsia="zh-CN"/>
              </w:rPr>
              <w:t>GB2759</w:t>
            </w:r>
            <w:r>
              <w:rPr>
                <w:rFonts w:hint="eastAsia"/>
                <w:u w:val="single"/>
              </w:rPr>
              <w:t>、产品标准</w:t>
            </w:r>
            <w:r>
              <w:rPr>
                <w:rFonts w:hint="eastAsia"/>
                <w:u w:val="single"/>
                <w:lang w:val="en-US" w:eastAsia="zh-CN"/>
              </w:rPr>
              <w:t xml:space="preserve">如GB19295、SB/T10327等 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</w:t>
            </w:r>
          </w:p>
          <w:p>
            <w:pPr>
              <w:rPr>
                <w:rFonts w:hint="eastAsia"/>
                <w:u w:val="single"/>
              </w:rPr>
            </w:pPr>
          </w:p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GB 7099-2015《食品安全国家标准 糕点、面包》GB/T 20977-2007《糕点通则》、GB/T31119-2014《冷冻饮品 雪糕》、GB 2759-2015《食品安全国家标准 冷冻饮品和制作料》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 xml:space="preserve"> 、GB 19295-20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《食品安全国家标准 速冻米面制品》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SB/T 10014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szCs w:val="21"/>
                <w:u w:val="single"/>
              </w:rPr>
              <w:t>SB/T 10016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GB/T31119-2014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等标准要求以及顾客的特殊要求等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与顾客有关的过程控制程序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  <w:lang w:val="en-US" w:eastAsia="zh-CN"/>
                    </w:rPr>
                    <w:t>信息</w:t>
                  </w:r>
                  <w:r>
                    <w:rPr>
                      <w:rFonts w:hint="eastAsia"/>
                    </w:rPr>
                    <w:t>、付款方式、包装形式、数量、</w:t>
                  </w:r>
                  <w:r>
                    <w:rPr>
                      <w:rFonts w:hint="eastAsia"/>
                      <w:lang w:val="en-US" w:eastAsia="zh-CN"/>
                    </w:rPr>
                    <w:t>运输温度、产品保质期等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产品质量达标、安全特性有保证，符合国家相关标准要求等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产品符合国家相关的法律法规要求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SC审查细则等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经销合同</w:t>
            </w:r>
            <w:r>
              <w:rPr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8"/>
              <w:tblW w:w="89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0"/>
              <w:gridCol w:w="1604"/>
              <w:gridCol w:w="1079"/>
              <w:gridCol w:w="1275"/>
              <w:gridCol w:w="2125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1310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04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079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  <w:r>
                    <w:rPr>
                      <w:highlight w:val="none"/>
                    </w:rPr>
                    <w:t>/</w:t>
                  </w:r>
                  <w:r>
                    <w:rPr>
                      <w:rFonts w:hint="eastAsia"/>
                      <w:highlight w:val="none"/>
                    </w:rPr>
                    <w:t>金</w:t>
                  </w:r>
                  <w:r>
                    <w:rPr>
                      <w:highlight w:val="none"/>
                    </w:rPr>
                    <w:t>额</w:t>
                  </w:r>
                </w:p>
              </w:tc>
              <w:tc>
                <w:tcPr>
                  <w:tcW w:w="2125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交付日期</w:t>
                  </w:r>
                </w:p>
              </w:tc>
              <w:tc>
                <w:tcPr>
                  <w:tcW w:w="1583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客</w:t>
                  </w:r>
                  <w:r>
                    <w:rPr>
                      <w:highlight w:val="none"/>
                    </w:rPr>
                    <w:t>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1310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2021-01-01至2021-12-31</w:t>
                  </w:r>
                </w:p>
              </w:tc>
              <w:tc>
                <w:tcPr>
                  <w:tcW w:w="160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又一喜、麦格拉斯、优百润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</w:p>
              </w:tc>
              <w:tc>
                <w:tcPr>
                  <w:tcW w:w="1079" w:type="dxa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2125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按照客户订单需求执行</w:t>
                  </w:r>
                </w:p>
              </w:tc>
              <w:tc>
                <w:tcPr>
                  <w:tcW w:w="1583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宏康冷饮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31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2021-01-01至2021-12-31</w:t>
                  </w:r>
                </w:p>
              </w:tc>
              <w:tc>
                <w:tcPr>
                  <w:tcW w:w="16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又一喜、麦格拉斯、优百润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212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按照客户订单需求执行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南通玖腾商贸公司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31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2021-01-01至2021-12-31</w:t>
                  </w:r>
                </w:p>
              </w:tc>
              <w:tc>
                <w:tcPr>
                  <w:tcW w:w="16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又一喜、麦格拉斯、优百润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212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按照客户订单需求执行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荣胜食品商行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131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2022-01-01至2022-12-31</w:t>
                  </w:r>
                </w:p>
              </w:tc>
              <w:tc>
                <w:tcPr>
                  <w:tcW w:w="16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又一喜、麦格拉斯、优百润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212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按照客户订单需求执行</w:t>
                  </w:r>
                </w:p>
              </w:tc>
              <w:tc>
                <w:tcPr>
                  <w:tcW w:w="1583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常州冰动商贸有限公司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131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0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131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0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31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0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与先前合同或订单的要求存在差异，有关事项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已得到解决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未解决，说明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对顾客没有提供形成文件的要求，在接受顾客要求前应对顾客要求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进行确认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未进行确认，说明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网上销售——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已存在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不存在 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查看公司网站的产品信息，如产品目录：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具备提供产品或服务的能力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与顾客有关的过程控制程序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u w:val="single"/>
              </w:rPr>
              <w:t>以来，未发生变更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Q8.5.5 </w:t>
            </w:r>
            <w:r>
              <w:rPr>
                <w:rFonts w:hint="eastAsia"/>
                <w:lang w:val="en-US" w:eastAsia="zh-CN"/>
              </w:rPr>
              <w:t>F8.9.5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顾客要求评审程序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服务管理程序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经沟通，顾客无特殊的食品安全要求。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退换货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补偿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顾客反馈记录表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2022-08-01日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楼***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远程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葡萄口味雪糕中迟到石子，赔偿1箱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2022-08-01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——建议后期关注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目前销售的产品无食品安全性指标不合格产品；未发生撤回召回情况，参加公司组织的撤回召回演练，见生产部审核记录。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631"/>
              <w:gridCol w:w="2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获取周期</w:t>
                  </w:r>
                </w:p>
              </w:tc>
              <w:tc>
                <w:tcPr>
                  <w:tcW w:w="36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评价概述或结果</w:t>
                  </w:r>
                </w:p>
              </w:tc>
              <w:tc>
                <w:tcPr>
                  <w:tcW w:w="23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6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份问卷；收回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份 ，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结果：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93分，满意，但与公司目标规定要求不一致，已与企业沟通</w:t>
                  </w:r>
                </w:p>
              </w:tc>
              <w:tc>
                <w:tcPr>
                  <w:tcW w:w="237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6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有1份反馈表，公司已给与处理</w:t>
                  </w:r>
                </w:p>
              </w:tc>
              <w:tc>
                <w:tcPr>
                  <w:tcW w:w="23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6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3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6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3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随时</w:t>
                  </w:r>
                </w:p>
              </w:tc>
              <w:tc>
                <w:tcPr>
                  <w:tcW w:w="36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没有发生</w:t>
                  </w:r>
                </w:p>
              </w:tc>
              <w:tc>
                <w:tcPr>
                  <w:tcW w:w="23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6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3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63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</w:tbl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-83185</wp:posOffset>
          </wp:positionV>
          <wp:extent cx="433705" cy="436880"/>
          <wp:effectExtent l="0" t="0" r="4445" b="127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70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5B5EC0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2E1861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1</TotalTime>
  <ScaleCrop>false</ScaleCrop>
  <LinksUpToDate>false</LinksUpToDate>
  <CharactersWithSpaces>13540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2022-10-17T04:08:32Z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449BD5A0778C40B4B984233F31F3B663</vt:lpwstr>
  </property>
</Properties>
</file>