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□5</w:t>
      </w:r>
      <w:r>
        <w:rPr>
          <w:b/>
          <w:sz w:val="22"/>
          <w:szCs w:val="22"/>
        </w:rPr>
        <w:t>0430</w:t>
      </w:r>
      <w:bookmarkStart w:id="0" w:name="E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2" w:name="EnM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 xml:space="preserve">□FSMS </w:t>
      </w:r>
      <w:bookmarkStart w:id="3" w:name="H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967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浙江优百润食品有限公司</w:t>
            </w:r>
            <w:bookmarkEnd w:id="4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Q：03.05.02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金鸟君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Q：03.05.02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8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调酸调香调色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配料→混合→杀菌→冷却→均质→老化→凝冻→灌装→包装↙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拌和组合硬化→检验→成品↙↓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eastAsia"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(清型)罐装→包装→硬化→检验→成品(组合型)(混合型)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21"/>
                <w:szCs w:val="21"/>
                <w:lang w:val="en-US" w:eastAsia="zh-CN"/>
              </w:rPr>
              <w:t>注：本次审核，审核员老师除Q</w:t>
            </w:r>
            <w:r>
              <w:rPr>
                <w:rFonts w:hint="eastAsia" w:ascii="宋体"/>
                <w:b/>
                <w:bCs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b/>
                <w:bCs/>
                <w:sz w:val="20"/>
              </w:rPr>
              <w:t>03.05.02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专业外，均具有专业。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关键质量和食品安全特性：铅、砷、铜等重金属，真菌毒素，原料生乳重金属/药物残留超标；添加剂超标等化学危害；残留物质变质、霉变，微生物超标等生物危害；金属异物，如钢丝球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等物理危害。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rFonts w:hint="default" w:cs="Times New Roman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"/>
                <w:sz w:val="20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left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left"/>
              <w:textAlignment w:val="auto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适用的法律法规：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Cs/>
                <w:sz w:val="20"/>
              </w:rPr>
              <w:t>产品质量法、食品安全法、GB17403、GB14881、</w:t>
            </w:r>
            <w:r>
              <w:rPr>
                <w:rFonts w:hint="eastAsia"/>
                <w:bCs/>
                <w:sz w:val="20"/>
                <w:lang w:val="en-US" w:eastAsia="zh-CN"/>
              </w:rPr>
              <w:t>GB/T3114-2014、GB 2759-2015</w:t>
            </w:r>
            <w:r>
              <w:rPr>
                <w:rFonts w:hint="eastAsia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Cs/>
                <w:sz w:val="20"/>
                <w:lang w:val="en-US" w:eastAsia="zh-CN"/>
              </w:rPr>
              <w:t>GB5749-2006、GB 29921-2013、</w:t>
            </w:r>
            <w:r>
              <w:rPr>
                <w:rFonts w:hint="eastAsia"/>
                <w:bCs/>
                <w:sz w:val="20"/>
              </w:rPr>
              <w:t>各类乳制品国际安全标准</w:t>
            </w:r>
            <w:r>
              <w:rPr>
                <w:rFonts w:hint="eastAsia"/>
                <w:bCs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left"/>
              <w:textAlignment w:val="auto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left"/>
              <w:textAlignment w:val="auto"/>
              <w:rPr>
                <w:rFonts w:hint="eastAsia" w:eastAsia="宋体"/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</w:rPr>
              <w:t>冰淇淋检测依据：GB/T31114-2014《冷冻饮品 冰淇淋》，出厂检验项目包括：感官、净含量、菌落总数、大肠菌群</w:t>
            </w:r>
            <w:r>
              <w:rPr>
                <w:rFonts w:hint="eastAsia"/>
                <w:bCs/>
                <w:sz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lang w:val="en-US" w:eastAsia="zh-CN"/>
              </w:rPr>
              <w:t>型式检验：每半年进行1次；检验项目：感官、非脂乳固体、总固形物、脂肪、蛋白质、</w:t>
            </w:r>
            <w:r>
              <w:rPr>
                <w:rFonts w:hint="eastAsia"/>
                <w:bCs/>
                <w:sz w:val="20"/>
              </w:rPr>
              <w:t>菌落总数、大肠菌群</w:t>
            </w:r>
            <w:r>
              <w:rPr>
                <w:rFonts w:hint="eastAsia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Cs/>
                <w:sz w:val="20"/>
                <w:lang w:val="en-US" w:eastAsia="zh-CN"/>
              </w:rPr>
              <w:t>净含量、沙门氏菌、金黄色葡萄球菌等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熟悉食品安全相关知识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金鸟君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2021-09-11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16E60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2022-09-21T05:52:11Z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