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919"/>
        <w:gridCol w:w="948"/>
        <w:gridCol w:w="1416"/>
        <w:gridCol w:w="86"/>
        <w:gridCol w:w="1004"/>
        <w:gridCol w:w="934"/>
        <w:gridCol w:w="906"/>
        <w:gridCol w:w="112"/>
        <w:gridCol w:w="294"/>
        <w:gridCol w:w="680"/>
        <w:gridCol w:w="281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浙江优百润食品有限公司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浙江金华市金东区灃浦镇工业区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生产</w:t>
            </w: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浙江省金华市金东区澧浦镇澧兴路278号（审核期间变更）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包志婷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13665821861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13665821861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李中仁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0022-2020-QF-2022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3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4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3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远程审核方式</w:t>
            </w:r>
          </w:p>
        </w:tc>
        <w:tc>
          <w:tcPr>
            <w:tcW w:w="874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3" w:type="dxa"/>
          </w:tcPr>
          <w:p>
            <w:pPr>
              <w:rPr>
                <w:b/>
                <w:strike/>
                <w:dstrike w:val="0"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dstrike w:val="0"/>
                <w:color w:val="0000FF"/>
                <w:sz w:val="20"/>
              </w:rPr>
              <w:t>远程审核资源</w:t>
            </w:r>
          </w:p>
        </w:tc>
        <w:tc>
          <w:tcPr>
            <w:tcW w:w="874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dstrike w:val="0"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dstrike w:val="0"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48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监督审核2次：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Q：冷冻食品（冰淇淋、雪糕、雪泥、冰棍、甜味冰）、速食米面食品（生制品、熟制品）和发糕的生产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F：位于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浙江省金华市金东区澧浦镇澧兴路278号</w:t>
            </w:r>
            <w:r>
              <w:rPr>
                <w:sz w:val="20"/>
              </w:rPr>
              <w:t>浙江优百润食品有限公司冷冻车间的冷冻食品（冰淇淋、雪糕、雪泥、冰棍、甜味冰）、手抓饼车间的速冻面米食品（生制品、熟制品）和发糕车间的发糕的生产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Q：03.05.02;03.07.02;03.07.03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F：CIV-4;CIV-6;CIV-9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2022年09月20日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</w:rPr>
              <w:t>至2022年09月22日 上午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4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4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de-DE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2020-N1QMS-1232380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2020-N1FSMS-1232380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Q:03.07.02,03.07.03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F:CIV-4,CIV-6,CIV-9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17706316076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4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组员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金鸟君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浙江金华市佳乐乳业有限公司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de-DE" w:eastAsia="zh-CN" w:bidi="ar-SA"/>
              </w:rPr>
              <w:t>——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de-DE" w:eastAsia="zh-CN" w:bidi="ar-SA"/>
              </w:rPr>
            </w:pPr>
            <w:r>
              <w:rPr>
                <w:sz w:val="15"/>
                <w:szCs w:val="15"/>
                <w:lang w:val="de-DE"/>
              </w:rPr>
              <w:t>Q:03.05.02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B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15"/>
                <w:szCs w:val="15"/>
                <w:lang w:val="de-DE"/>
              </w:rPr>
              <w:t>13221266919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3" w:type="dxa"/>
            <w:vAlign w:val="center"/>
          </w:tcPr>
          <w:p/>
        </w:tc>
        <w:tc>
          <w:tcPr>
            <w:tcW w:w="91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Align w:val="center"/>
          </w:tcPr>
          <w:p/>
        </w:tc>
        <w:tc>
          <w:tcPr>
            <w:tcW w:w="1367" w:type="dxa"/>
            <w:gridSpan w:val="4"/>
            <w:vAlign w:val="center"/>
          </w:tcPr>
          <w:p/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273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3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6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W w:w="10133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49"/>
        <w:gridCol w:w="1064"/>
        <w:gridCol w:w="3662"/>
        <w:gridCol w:w="227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33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36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2-09-20全天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第一天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8:25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到达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2270" w:type="dxa"/>
            <w:shd w:val="clear" w:color="auto" w:fill="FFFFFF" w:themeFill="background1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领导层</w:t>
            </w:r>
          </w:p>
        </w:tc>
        <w:tc>
          <w:tcPr>
            <w:tcW w:w="366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内外部因素、相关方的需求和期望、认证范围、方针和目标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目标管理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风险和机遇的控制、领导作用、岗位和职责、体系策划过程、变更管理、管理承诺相关过程、资源提供过程、内外部沟通、管理评审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顾客投诉处理、监视和测量规划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持续改进等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709"/>
              </w:tabs>
              <w:ind w:right="5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2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QMS：4.1/4.2 /4.3/ 4.4/5.1/5.2/5.3/6.1/6.2/6.3/7.1.1/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7.4/</w:t>
            </w:r>
            <w:r>
              <w:rPr>
                <w:color w:val="000000" w:themeColor="text1"/>
                <w:sz w:val="21"/>
                <w:szCs w:val="21"/>
              </w:rPr>
              <w:t>9.1.1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9.3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10.1/10.3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FSMS：4.1/4.2/4.3/4.4/5.1/5.2/5.3/6.1/6.2/6.3/7.1.1/7.4/9.1.1/9.3/10.2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10:30-12:30</w:t>
            </w:r>
          </w:p>
        </w:tc>
        <w:tc>
          <w:tcPr>
            <w:tcW w:w="1064" w:type="dxa"/>
            <w:shd w:val="clear" w:color="auto" w:fill="auto"/>
          </w:tcPr>
          <w:p>
            <w:pPr>
              <w:jc w:val="left"/>
              <w:rPr>
                <w:color w:val="000000" w:themeColor="text1"/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10"/>
                <w:sz w:val="21"/>
                <w:szCs w:val="21"/>
              </w:rPr>
              <w:t>食品安全</w:t>
            </w:r>
            <w:r>
              <w:rPr>
                <w:color w:val="000000" w:themeColor="text1"/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食品安全小组及职责、前提方案、实施危害分析的预备步骤、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运行的策划及控制、</w:t>
            </w:r>
            <w:r>
              <w:rPr>
                <w:color w:val="000000" w:themeColor="text1"/>
                <w:sz w:val="21"/>
                <w:szCs w:val="21"/>
              </w:rPr>
              <w:t>危害分析、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危害控制计划</w:t>
            </w:r>
            <w:r>
              <w:rPr>
                <w:color w:val="000000" w:themeColor="text1"/>
                <w:sz w:val="21"/>
                <w:szCs w:val="21"/>
              </w:rPr>
              <w:t>的建立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预备信息的更新、规定前提方案和HACCP计划文件的更新、验证策划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控制措施组合的确认、食品安全管理体系的验证及结果分析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食品安全管理体系的更新</w:t>
            </w:r>
          </w:p>
        </w:tc>
        <w:tc>
          <w:tcPr>
            <w:tcW w:w="2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.3/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7.1.5/</w:t>
            </w:r>
            <w:r>
              <w:rPr>
                <w:color w:val="000000" w:themeColor="text1"/>
                <w:sz w:val="21"/>
                <w:szCs w:val="21"/>
              </w:rPr>
              <w:t>8.1/8.2/8.5/8.6/8.8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/10.3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13:00-17:00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000000" w:themeColor="text1"/>
                <w:sz w:val="21"/>
                <w:szCs w:val="21"/>
              </w:rPr>
              <w:t>生产部及现场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职责权限、目标、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基础设施、特种设备管理、工作环境控制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PRP及现场情况、运行策划和控制、产品和服务的设计和开发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生产和服务提供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、操作性前提方案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关键控制点的监视系统、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OPRP/CCP实施情况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、可追溯性系统、CCP的监控、纠偏及现场情况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产品撤回/召回情况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QMS:5.3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6.2/7.1.3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7.1.4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8.1/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color w:val="000000" w:themeColor="text1"/>
                <w:sz w:val="21"/>
                <w:szCs w:val="21"/>
              </w:rPr>
              <w:t>.3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8.5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F:5.3/6.2/7.1.3/7.1.4/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8.1/</w:t>
            </w:r>
            <w:r>
              <w:rPr>
                <w:color w:val="000000" w:themeColor="text1"/>
                <w:sz w:val="21"/>
                <w:szCs w:val="21"/>
              </w:rPr>
              <w:t>8.2/8.3/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8.4/8.5.4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/8.9.5</w:t>
            </w:r>
          </w:p>
          <w:p>
            <w:pPr>
              <w:pStyle w:val="8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17：00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第一天审核结束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2-09-21全天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第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二</w:t>
            </w:r>
            <w:r>
              <w:rPr>
                <w:color w:val="000000" w:themeColor="text1"/>
                <w:sz w:val="21"/>
                <w:szCs w:val="21"/>
              </w:rPr>
              <w:t>天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8:25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到达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8:30-12:30</w:t>
            </w:r>
          </w:p>
        </w:tc>
        <w:tc>
          <w:tcPr>
            <w:tcW w:w="1064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000000" w:themeColor="text1"/>
                <w:sz w:val="21"/>
                <w:szCs w:val="21"/>
              </w:rPr>
              <w:t>生产部及现场</w:t>
            </w:r>
          </w:p>
        </w:tc>
        <w:tc>
          <w:tcPr>
            <w:tcW w:w="3662" w:type="dxa"/>
            <w:shd w:val="clear" w:color="auto" w:fill="FFFFFF" w:themeFill="background1"/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职责权限、目标、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基础设施、特种设备管理、工作环境控制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PRP及现场情况、运行策划和控制、产品和服务的设计和开发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生产和服务提供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、操作性前提方案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关键控制点的监视系统、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OPRP/CCP实施情况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、可追溯性系统、CCP的监控、纠偏及现场情况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产品撤回/召回情况——继续审核</w:t>
            </w:r>
            <w:bookmarkStart w:id="35" w:name="_GoBack"/>
            <w:bookmarkEnd w:id="35"/>
          </w:p>
        </w:tc>
        <w:tc>
          <w:tcPr>
            <w:tcW w:w="2270" w:type="dxa"/>
            <w:shd w:val="clear" w:color="auto" w:fill="FFFFFF" w:themeFill="background1"/>
            <w:vAlign w:val="top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QMS:5.3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6.2/7.1.3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7.1.4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8.1/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color w:val="000000" w:themeColor="text1"/>
                <w:sz w:val="21"/>
                <w:szCs w:val="21"/>
              </w:rPr>
              <w:t>.3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8.5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F:5.3/6.2/7.1.3/7.1.4/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8.1/</w:t>
            </w:r>
            <w:r>
              <w:rPr>
                <w:color w:val="000000" w:themeColor="text1"/>
                <w:sz w:val="21"/>
                <w:szCs w:val="21"/>
              </w:rPr>
              <w:t>8.2/8.3/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8.4/8.5.4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/8.9.5</w:t>
            </w:r>
          </w:p>
          <w:p>
            <w:pPr>
              <w:pStyle w:val="8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品控部及现场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职责和权限、目标管理、监视和测量资源管理、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产品和服务的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放行、不合格品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eastAsia="zh-CN"/>
              </w:rPr>
              <w:t>输出的控制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分析和评价</w:t>
            </w:r>
            <w:r>
              <w:rPr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危害控制计划的实施</w:t>
            </w:r>
            <w:r>
              <w:rPr>
                <w:color w:val="000000" w:themeColor="text1"/>
                <w:sz w:val="21"/>
                <w:szCs w:val="21"/>
              </w:rPr>
              <w:t>、食品安全管理体系的验证及结果分析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color w:val="000000" w:themeColor="text1"/>
                <w:sz w:val="21"/>
                <w:szCs w:val="21"/>
              </w:rPr>
              <w:t>潜在不符合品控制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化验室</w:t>
            </w:r>
            <w:r>
              <w:rPr>
                <w:color w:val="000000" w:themeColor="text1"/>
                <w:sz w:val="21"/>
                <w:szCs w:val="21"/>
              </w:rPr>
              <w:t>现场情况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QMS: 5.3/6.2/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7.1.5</w:t>
            </w:r>
            <w:r>
              <w:rPr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8.6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/8.7</w:t>
            </w:r>
            <w:r>
              <w:rPr>
                <w:color w:val="000000" w:themeColor="text1"/>
                <w:sz w:val="21"/>
                <w:szCs w:val="21"/>
              </w:rPr>
              <w:t>/9.1.3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F:5.3/6.2/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8.5.4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.5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/8.7/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8.8/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8.9.1-8.9.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/9.1.2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16:00-17:00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职责、文件和记录管理；目标管理、内外部沟通、人员健康管理、持证上岗人员、人员招聘、员工培训及有效性评价；知识的管理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color w:val="000000" w:themeColor="text1"/>
                <w:sz w:val="21"/>
                <w:szCs w:val="21"/>
              </w:rPr>
              <w:t>内部审核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不合格和纠正措施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14"/>
              <w:spacing w:after="0" w:line="320" w:lineRule="exact"/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5.3/</w:t>
            </w:r>
            <w:r>
              <w:rPr>
                <w:color w:val="000000" w:themeColor="text1"/>
                <w:sz w:val="21"/>
                <w:szCs w:val="21"/>
                <w:lang w:val="en-US" w:eastAsia="zh-CN"/>
              </w:rPr>
              <w:t>6.2/7.1.2/7.1.6/7.2/7.3/7.4/7.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/9.2/10.2；</w:t>
            </w:r>
          </w:p>
          <w:p>
            <w:pPr>
              <w:pStyle w:val="14"/>
              <w:spacing w:after="0" w:line="320" w:lineRule="exact"/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FSMS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4"/>
              <w:spacing w:after="0"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5.3/6.2/7.1.2/7.2/7.3/7.4/7.5/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 xml:space="preserve">9.2/10.1 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17：00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第二天审核结束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92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09-22上午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第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天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08:25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662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到达</w:t>
            </w:r>
          </w:p>
        </w:tc>
        <w:tc>
          <w:tcPr>
            <w:tcW w:w="2270" w:type="dxa"/>
            <w:shd w:val="clear" w:color="auto" w:fill="auto"/>
          </w:tcPr>
          <w:p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8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8:30-10:30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采购部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职责、目标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管理</w:t>
            </w:r>
            <w:r>
              <w:rPr>
                <w:color w:val="000000" w:themeColor="text1"/>
                <w:sz w:val="21"/>
                <w:szCs w:val="21"/>
              </w:rPr>
              <w:t>、操作性前提方案（原材料采购）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外部供方提供的产品和服务、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沟通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color w:val="000000" w:themeColor="text1"/>
                <w:sz w:val="21"/>
                <w:szCs w:val="21"/>
              </w:rPr>
              <w:t>5.3/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6.2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8.4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color w:val="000000" w:themeColor="text1"/>
                <w:sz w:val="21"/>
                <w:szCs w:val="21"/>
              </w:rPr>
              <w:t>5.3/6.2/7.1.6/8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.2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10:30-12:00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000000" w:themeColor="text1"/>
                <w:kern w:val="10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</w:rPr>
              <w:t>职责、目标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管理、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与顾客有关的过程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沟通、顾客满意管理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产品交付后的活动、撤回召回等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pStyle w:val="14"/>
              <w:spacing w:after="0" w:line="320" w:lineRule="exact"/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QMS：</w:t>
            </w:r>
            <w:r>
              <w:rPr>
                <w:rFonts w:hint="eastAsia" w:eastAsia="Times New Roman"/>
                <w:color w:val="000000" w:themeColor="text1"/>
                <w:sz w:val="21"/>
                <w:szCs w:val="21"/>
              </w:rPr>
              <w:t>5.3/</w:t>
            </w: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6.2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8.2/</w:t>
            </w:r>
          </w:p>
          <w:p>
            <w:pPr>
              <w:pStyle w:val="14"/>
              <w:spacing w:after="0" w:line="320" w:lineRule="exact"/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8.5.5/</w:t>
            </w:r>
            <w:r>
              <w:rPr>
                <w:rFonts w:eastAsia="宋体"/>
                <w:color w:val="000000" w:themeColor="text1"/>
                <w:sz w:val="21"/>
                <w:szCs w:val="21"/>
                <w:lang w:val="en-US" w:eastAsia="zh-CN"/>
              </w:rPr>
              <w:t>9.1.2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  <w:lang w:val="de-DE"/>
              </w:rPr>
              <w:t>FSMS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de-DE"/>
              </w:rPr>
              <w:t>：</w:t>
            </w:r>
            <w:r>
              <w:rPr>
                <w:rFonts w:hint="eastAsia" w:eastAsia="Times New Roman"/>
                <w:color w:val="000000" w:themeColor="text1"/>
                <w:sz w:val="21"/>
                <w:szCs w:val="21"/>
              </w:rPr>
              <w:t>5.3/6.2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  <w:t>/8.9.5</w:t>
            </w: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92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62" w:type="dxa"/>
            <w:shd w:val="clear" w:color="auto" w:fill="auto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27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00363AAB"/>
    <w:rsid w:val="2CDC6D9F"/>
    <w:rsid w:val="4EBE0D77"/>
    <w:rsid w:val="613E7902"/>
    <w:rsid w:val="6CE55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2022-09-22T03:03:43Z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