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附录</w:t>
      </w:r>
      <w:r>
        <w:rPr>
          <w:rFonts w:hAnsi="宋体"/>
          <w:b/>
          <w:sz w:val="32"/>
          <w:szCs w:val="32"/>
        </w:rPr>
        <w:t>A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纸张白度</w:t>
      </w:r>
      <w:r>
        <w:rPr>
          <w:rFonts w:hAnsi="宋体"/>
          <w:b/>
          <w:sz w:val="36"/>
          <w:szCs w:val="36"/>
        </w:rPr>
        <w:t>测量</w:t>
      </w:r>
      <w:r>
        <w:rPr>
          <w:rFonts w:hint="eastAsia" w:hAnsi="宋体"/>
          <w:b/>
          <w:sz w:val="36"/>
          <w:szCs w:val="36"/>
        </w:rPr>
        <w:t>过程</w:t>
      </w:r>
      <w:r>
        <w:rPr>
          <w:rFonts w:hAnsi="宋体"/>
          <w:b/>
          <w:sz w:val="36"/>
          <w:szCs w:val="36"/>
        </w:rPr>
        <w:t>的不确定度评定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1.概述：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1.1测量方法：依据</w:t>
      </w:r>
      <w:r>
        <w:rPr>
          <w:rFonts w:hint="eastAsia" w:ascii="宋体" w:hAnsi="宋体" w:eastAsia="宋体" w:cs="Times New Roman"/>
          <w:szCs w:val="21"/>
          <w:lang w:val="en-US" w:eastAsia="zh-CN"/>
        </w:rPr>
        <w:t>JF-ZY02-2018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val="en-US" w:eastAsia="zh-CN"/>
        </w:rPr>
        <w:t>成品</w:t>
      </w:r>
      <w:r>
        <w:rPr>
          <w:rFonts w:hint="eastAsia"/>
          <w:sz w:val="24"/>
        </w:rPr>
        <w:t>检验作业指导书》</w:t>
      </w: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>1.2环境条件：温度：</w:t>
      </w:r>
      <w:r>
        <w:rPr>
          <w:rFonts w:hint="eastAsia" w:ascii="黑体" w:hAnsi="宋体" w:eastAsia="黑体"/>
          <w:color w:val="000000"/>
          <w:szCs w:val="21"/>
        </w:rPr>
        <w:t>23</w:t>
      </w:r>
      <w:r>
        <w:rPr>
          <w:rFonts w:hint="eastAsia" w:ascii="宋体" w:hAnsi="宋体"/>
          <w:color w:val="000000"/>
          <w:szCs w:val="21"/>
        </w:rPr>
        <w:t>℃</w:t>
      </w:r>
      <w:r>
        <w:rPr>
          <w:rFonts w:hint="eastAsia"/>
          <w:color w:val="000000"/>
          <w:sz w:val="20"/>
          <w:szCs w:val="20"/>
        </w:rPr>
        <w:t>±1</w:t>
      </w:r>
      <w:r>
        <w:rPr>
          <w:rFonts w:hint="eastAsia" w:ascii="宋体" w:hAnsi="宋体"/>
          <w:color w:val="000000"/>
          <w:szCs w:val="21"/>
        </w:rPr>
        <w:t>℃、湿度：（</w:t>
      </w:r>
      <w:r>
        <w:rPr>
          <w:rFonts w:hint="eastAsia" w:ascii="黑体" w:hAnsi="宋体" w:eastAsia="黑体"/>
          <w:color w:val="000000"/>
          <w:szCs w:val="21"/>
        </w:rPr>
        <w:t>50</w:t>
      </w:r>
      <w:r>
        <w:rPr>
          <w:rFonts w:hint="eastAsia"/>
          <w:color w:val="000000"/>
          <w:sz w:val="20"/>
          <w:szCs w:val="20"/>
        </w:rPr>
        <w:t>±2）</w:t>
      </w:r>
      <w:r>
        <w:rPr>
          <w:color w:val="000000"/>
          <w:sz w:val="20"/>
          <w:szCs w:val="20"/>
        </w:rPr>
        <w:t>%</w:t>
      </w:r>
      <w:r>
        <w:rPr>
          <w:rFonts w:hint="eastAsia"/>
          <w:color w:val="000000"/>
          <w:sz w:val="20"/>
          <w:szCs w:val="20"/>
        </w:rPr>
        <w:t>RH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>1.3 被测对象：标准白板</w:t>
      </w:r>
    </w:p>
    <w:p>
      <w:pPr>
        <w:spacing w:line="360" w:lineRule="auto"/>
        <w:rPr>
          <w:rFonts w:ascii="宋体" w:hAnsi="宋体"/>
          <w:color w:val="000000"/>
          <w:kern w:val="0"/>
          <w:sz w:val="2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611505</wp:posOffset>
                </wp:positionV>
                <wp:extent cx="292735" cy="198120"/>
                <wp:effectExtent l="0" t="0" r="1206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pt;margin-top:48.15pt;height:15.6pt;width:23.05pt;z-index:251665408;mso-width-relative:page;mso-height-relative:page;" fillcolor="#FFFFFF" filled="t" stroked="t" coordsize="21600,21600" o:gfxdata="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QMMF/YAAAACAEAAA8AAAAAAAAAAQAgAAAAIgAA&#10;AGRycy9kb3ducmV2LnhtbFBLAQIUABQAAAAIAIdO4kBbTwFrQQIAAIsEAAAOAAAAAAAAAAEAIAAA&#10;ACcBAABkcnMvZTJvRG9jLnhtbFBLBQYAAAAABgAGAFkBAADaBQAAAAA=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611505</wp:posOffset>
                </wp:positionV>
                <wp:extent cx="292735" cy="198120"/>
                <wp:effectExtent l="0" t="0" r="1206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95pt;margin-top:48.15pt;height:15.6pt;width:23.05pt;z-index:251664384;mso-width-relative:page;mso-height-relative:page;" fillcolor="#FFFFFF" filled="t" stroked="t" coordsize="21600,21600" o:gfxdata="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nEIJB2AAAAAkBAAAPAAAAAAAAAAEAIAAAACIA&#10;AABkcnMvZG93bnJldi54bWxQSwECFAAUAAAACACHTuJAJ9g4CEICAACLBAAADgAAAAAAAAABACAA&#10;AAAnAQAAZHJzL2Uyb0RvYy54bWxQSwUGAAAAAAYABgBZAQAA2w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611505</wp:posOffset>
                </wp:positionV>
                <wp:extent cx="292735" cy="198120"/>
                <wp:effectExtent l="0" t="0" r="120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95pt;margin-top:48.15pt;height:15.6pt;width:23.05pt;z-index:251660288;mso-width-relative:page;mso-height-relative:page;" fillcolor="#FFFFFF" filled="t" stroked="t" coordsize="21600,21600" o:gfxdata="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YuwH2AAAAAoBAAAPAAAAAAAAAAEAIAAAACIA&#10;AABkcnMvZG93bnJldi54bWxQSwECFAAUAAAACACHTuJACE0ElUICAACLBAAADgAAAAAAAAABACAA&#10;AAAnAQAAZHJzL2Uyb0RvYy54bWxQSwUGAAAAAAYABgBZAQAA2w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319405</wp:posOffset>
                </wp:positionV>
                <wp:extent cx="278130" cy="198120"/>
                <wp:effectExtent l="0" t="0" r="2667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35pt;margin-top:25.15pt;height:15.6pt;width:21.9pt;z-index:251662336;mso-width-relative:page;mso-height-relative:page;" fillcolor="#FFFFFF" filled="t" stroked="t" coordsize="21600,21600" o:gfxdata="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SFQ0tcAAAAIAQAADwAAAAAAAAABACAAAAAiAAAA&#10;ZHJzL2Rvd25yZXYueG1sUEsBAhQAFAAAAAgAh07iQDLz0MpBAgAAiwQAAA4AAAAAAAAAAQAgAAAA&#10;JgEAAGRycy9lMm9Eb2MueG1sUEsFBgAAAAAGAAYAWQEAANkFAAAAAA==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319405</wp:posOffset>
                </wp:positionV>
                <wp:extent cx="400050" cy="198120"/>
                <wp:effectExtent l="0" t="0" r="1905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95pt;margin-top:25.15pt;height:15.6pt;width:31.5pt;z-index:251661312;mso-width-relative:page;mso-height-relative:page;" fillcolor="#FFFFFF" filled="t" stroked="t" coordsize="21600,21600" o:gfxdata="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DmLh2AAAAAkBAAAPAAAAAAAAAAEAIAAAACIAAABk&#10;cnMvZG93bnJldi54bWxQSwECFAAUAAAACACHTuJArs39uT8CAACLBAAADgAAAAAAAAABACAAAAAn&#10;AQAAZHJzL2Uyb0RvYy54bWxQSwUGAAAAAAYABgBZAQAA2A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49530</wp:posOffset>
                </wp:positionV>
                <wp:extent cx="400050" cy="198120"/>
                <wp:effectExtent l="0" t="0" r="1905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6pt;margin-top:3.9pt;height:15.6pt;width:31.5pt;z-index:251663360;mso-width-relative:page;mso-height-relative:page;" fillcolor="#FFFFFF" filled="t" stroked="t" coordsize="21600,21600" o:gfxdata="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yoUzzXAAAACAEAAA8AAAAAAAAAAQAgAAAAIgAAAGRy&#10;cy9kb3ducmV2LnhtbFBLAQIUABQAAAAIAIdO4kAZBNsaPwIAAIsEAAAOAAAAAAAAAAEAIAAAACYB&#10;AABkcnMvZTJvRG9jLnhtbFBLBQYAAAAABgAGAFkBAADXBQAAAAA=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59055</wp:posOffset>
                </wp:positionV>
                <wp:extent cx="400050" cy="198120"/>
                <wp:effectExtent l="0" t="0" r="1905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4.65pt;height:15.6pt;width:31.5pt;z-index:251659264;mso-width-relative:page;mso-height-relative:page;" fillcolor="#FFFFFF" filled="t" stroked="t" coordsize="21600,21600" o:gfxdata="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ydxI2AAAAAgBAAAPAAAAAAAAAAEAIAAAACIAAABk&#10;cnMvZG93bnJldi54bWxQSwECFAAUAAAACACHTuJANpHnhz8CAACLBAAADgAAAAAAAAABACAAAAAn&#10;AQAAZHJzL2Uyb0RvYy54bWxQSwUGAAAAAAYABgBZAQAA2AUAAAAA&#10;">
                <v:fill on="t" opacity="0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</w:rPr>
        <w:t>1.4测量过程：</w:t>
      </w:r>
      <w:r>
        <w:rPr>
          <w:rFonts w:hint="eastAsia" w:ascii="宋体" w:hAnsi="宋体"/>
          <w:color w:val="000000"/>
          <w:kern w:val="0"/>
          <w:sz w:val="20"/>
          <w:szCs w:val="21"/>
        </w:rPr>
        <w:t>开机预热→插入两拉板到底→放置黑筒→按零标准 →按 确认  （显示0.0）→取下黑筒，放置工作板→按 白标准 （显示上次校准值或随机值）→输入工作板的标准值→按 确认 →按 校准 →按 确认 （显示校准值）→取下工作板，放置试样→按测量键，即显示该纸张试样R457实测值。</w:t>
      </w:r>
    </w:p>
    <w:p>
      <w:pPr>
        <w:spacing w:line="360" w:lineRule="auto"/>
        <w:ind w:left="120"/>
        <w:rPr>
          <w:sz w:val="24"/>
        </w:rPr>
      </w:pP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 xml:space="preserve">2．数学模型：   </w:t>
      </w:r>
      <w:r>
        <w:rPr>
          <w:position w:val="-4"/>
          <w:sz w:val="24"/>
        </w:rPr>
        <w:object>
          <v:shape id="_x0000_i1025" o:spt="75" type="#_x0000_t75" style="height:13.15pt;width:36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 xml:space="preserve">                式中：</w:t>
      </w:r>
      <w:r>
        <w:rPr>
          <w:position w:val="-4"/>
          <w:sz w:val="24"/>
        </w:rPr>
        <w:object>
          <v:shape id="_x0000_i1026" o:spt="75" type="#_x0000_t75" style="height:13.15pt;width:18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sz w:val="24"/>
        </w:rPr>
        <w:t>---纸张白度；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</w:rPr>
        <w:t xml:space="preserve">L-----白度仪示值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3．输入量的标准不确定度评定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3．1输入量La的不确定度</w:t>
      </w:r>
      <w:r>
        <w:rPr>
          <w:position w:val="-6"/>
          <w:sz w:val="24"/>
        </w:rPr>
        <w:object>
          <v:shape id="_x0000_i1027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 w:val="24"/>
        </w:rPr>
        <w:t>（La）的评定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输入量L的不确定度来源主要是测量重复性引起的标准不确定度</w:t>
      </w:r>
      <w:r>
        <w:rPr>
          <w:position w:val="-6"/>
          <w:sz w:val="24"/>
        </w:rPr>
        <w:object>
          <v:shape id="_x0000_i102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sz w:val="24"/>
        </w:rPr>
        <w:t>（La），通过连续测量10次，采用A类方法进行评定。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用一块标准值为82.86%的白度板在白度仪上连续测量10次，得到一组测量列为：82.37；82.38；82.38；82.38；82.37；</w:t>
      </w:r>
      <w:r>
        <w:rPr>
          <w:sz w:val="24"/>
        </w:rPr>
        <w:t>8</w:t>
      </w:r>
      <w:r>
        <w:rPr>
          <w:rFonts w:hint="eastAsia"/>
          <w:sz w:val="24"/>
        </w:rPr>
        <w:t>2.37；82.37；82.36；82.38；82.38，（%）得到：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算术平均值      </w:t>
      </w:r>
      <w:r>
        <w:rPr>
          <w:position w:val="-12"/>
          <w:szCs w:val="21"/>
        </w:rPr>
        <w:object>
          <v:shape id="_x0000_i1029" o:spt="75" type="#_x0000_t75" style="height:26.3pt;width:18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position w:val="-8"/>
          <w:szCs w:val="21"/>
        </w:rPr>
        <w:object>
          <v:shape id="_x0000_i1030" o:spt="75" type="#_x0000_t75" style="height:16.9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position w:val="-28"/>
          <w:szCs w:val="21"/>
        </w:rPr>
        <w:object>
          <v:shape id="_x0000_i1031" o:spt="75" type="#_x0000_t75" style="height:35.05pt;width:38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  <w:r>
        <w:rPr>
          <w:rFonts w:hint="eastAsia"/>
          <w:szCs w:val="21"/>
        </w:rPr>
        <w:t>=82.375%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单次测量实验标准差</w:t>
      </w:r>
      <w:r>
        <w:rPr>
          <w:position w:val="-26"/>
          <w:sz w:val="24"/>
        </w:rPr>
        <w:object>
          <v:shape id="_x0000_i1032" o:spt="75" type="#_x0000_t75" style="height:51.95pt;width:92.05pt;" o:ole="t" fillcolor="#6D6D6D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/>
          <w:sz w:val="24"/>
        </w:rPr>
        <w:t>=0.007%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所以,标准不确定度为</w:t>
      </w:r>
      <w:r>
        <w:rPr>
          <w:position w:val="-6"/>
          <w:sz w:val="24"/>
        </w:rPr>
        <w:object>
          <v:shape id="_x0000_i103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/>
          <w:sz w:val="24"/>
        </w:rPr>
        <w:t>（La）=</w:t>
      </w:r>
      <w:r>
        <w:rPr>
          <w:position w:val="-28"/>
          <w:sz w:val="24"/>
        </w:rPr>
        <w:object>
          <v:shape id="_x0000_i1034" o:spt="75" type="#_x0000_t75" style="height:33.2pt;width:21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hint="eastAsia"/>
          <w:sz w:val="24"/>
        </w:rPr>
        <w:t>=0.0</w:t>
      </w:r>
      <w:r>
        <w:rPr>
          <w:sz w:val="24"/>
        </w:rPr>
        <w:t>0</w:t>
      </w:r>
      <w:r>
        <w:rPr>
          <w:rFonts w:hint="eastAsia"/>
          <w:sz w:val="24"/>
        </w:rPr>
        <w:t>22%</w:t>
      </w:r>
    </w:p>
    <w:p>
      <w:pPr>
        <w:spacing w:line="360" w:lineRule="auto"/>
        <w:rPr>
          <w:szCs w:val="21"/>
        </w:rPr>
      </w:pPr>
      <w:r>
        <w:rPr>
          <w:rFonts w:hint="eastAsia"/>
          <w:sz w:val="24"/>
        </w:rPr>
        <w:t>3.2输入量Lb的标准不确定度</w:t>
      </w:r>
      <w:r>
        <w:rPr>
          <w:position w:val="-6"/>
          <w:sz w:val="24"/>
        </w:rPr>
        <w:object>
          <v:shape id="_x0000_i103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/>
          <w:sz w:val="24"/>
        </w:rPr>
        <w:t>（Lb）的评定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输入量Lb的标准不确定度</w:t>
      </w:r>
      <w:r>
        <w:rPr>
          <w:position w:val="-6"/>
          <w:sz w:val="24"/>
        </w:rPr>
        <w:object>
          <v:shape id="_x0000_i1036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hint="eastAsia"/>
          <w:sz w:val="24"/>
        </w:rPr>
        <w:t>（Lb）主要来源于智能数字白度仪的允许误差。可根据智能数字白度仪的检定规程得之，0-100%,允许误差为</w:t>
      </w:r>
      <w:r>
        <w:rPr>
          <w:rFonts w:hint="default" w:ascii="Arial" w:hAnsi="Arial" w:cs="Arial"/>
          <w:sz w:val="24"/>
        </w:rPr>
        <w:t>≤</w:t>
      </w:r>
      <w:bookmarkStart w:id="0" w:name="_GoBack"/>
      <w:bookmarkEnd w:id="0"/>
      <w:r>
        <w:rPr>
          <w:rFonts w:hint="eastAsia"/>
          <w:sz w:val="24"/>
        </w:rPr>
        <w:t>0.5%所以采用B类方法进行评定。按均匀分布，包含因子</w:t>
      </w:r>
      <w:r>
        <w:rPr>
          <w:sz w:val="24"/>
        </w:rPr>
        <w:t>k</w:t>
      </w:r>
      <w:r>
        <w:rPr>
          <w:rFonts w:hint="eastAsia"/>
          <w:sz w:val="24"/>
        </w:rPr>
        <w:t>取</w:t>
      </w:r>
      <w:r>
        <w:rPr>
          <w:position w:val="-8"/>
          <w:sz w:val="24"/>
        </w:rPr>
        <w:object>
          <v:shape id="_x0000_i1037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rFonts w:hint="eastAsia"/>
          <w:sz w:val="24"/>
        </w:rPr>
        <w:t>， 所以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标准不确定度u（Lb）为：</w:t>
      </w:r>
    </w:p>
    <w:p>
      <w:pPr>
        <w:spacing w:line="360" w:lineRule="auto"/>
        <w:ind w:firstLine="1680" w:firstLineChars="700"/>
        <w:rPr>
          <w:sz w:val="24"/>
        </w:rPr>
      </w:pPr>
      <w:r>
        <w:rPr>
          <w:position w:val="-6"/>
          <w:sz w:val="24"/>
        </w:rPr>
        <w:object>
          <v:shape id="_x0000_i103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hint="eastAsia"/>
          <w:sz w:val="24"/>
        </w:rPr>
        <w:t>（Lb）=</w:t>
      </w:r>
      <w:r>
        <w:rPr>
          <w:position w:val="-24"/>
          <w:sz w:val="24"/>
        </w:rPr>
        <w:object>
          <v:shape id="_x0000_i1039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hint="eastAsia"/>
          <w:sz w:val="24"/>
        </w:rPr>
        <w:t>= 0.5%/1.732=0.29%</w:t>
      </w:r>
    </w:p>
    <w:p>
      <w:pPr>
        <w:spacing w:line="360" w:lineRule="auto"/>
        <w:rPr>
          <w:szCs w:val="21"/>
        </w:rPr>
      </w:pPr>
      <w:r>
        <w:rPr>
          <w:rFonts w:hint="eastAsia"/>
          <w:sz w:val="24"/>
        </w:rPr>
        <w:t>3.3输入量Lc的标准不确定度</w:t>
      </w:r>
      <w:r>
        <w:rPr>
          <w:position w:val="-6"/>
          <w:sz w:val="24"/>
        </w:rPr>
        <w:object>
          <v:shape id="_x0000_i1040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9">
            <o:LockedField>false</o:LockedField>
          </o:OLEObject>
        </w:object>
      </w:r>
      <w:r>
        <w:rPr>
          <w:rFonts w:hint="eastAsia"/>
          <w:sz w:val="24"/>
        </w:rPr>
        <w:t>（Lc）的评定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智能数字白度仪最小读数（分辨率）为</w:t>
      </w:r>
      <w:r>
        <w:rPr>
          <w:sz w:val="24"/>
        </w:rPr>
        <w:t>0.</w:t>
      </w:r>
      <w:r>
        <w:rPr>
          <w:rFonts w:hint="eastAsia"/>
          <w:sz w:val="24"/>
        </w:rPr>
        <w:t>01%，半宽0.005%，按均匀分布，包含因子</w:t>
      </w:r>
      <w:r>
        <w:rPr>
          <w:sz w:val="24"/>
        </w:rPr>
        <w:object>
          <v:shape id="_x0000_i1041" o:spt="75" type="#_x0000_t75" style="height:18.15pt;width:36.95pt;" o:ole="t" fillcolor="#6D6D6D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0">
            <o:LockedField>false</o:LockedField>
          </o:OLEObject>
        </w:object>
      </w:r>
      <w:r>
        <w:rPr>
          <w:rFonts w:hint="eastAsia"/>
          <w:sz w:val="24"/>
        </w:rPr>
        <w:t>，所以标准不确定度为：</w:t>
      </w:r>
    </w:p>
    <w:p>
      <w:pPr>
        <w:spacing w:line="360" w:lineRule="auto"/>
        <w:ind w:firstLine="1680" w:firstLineChars="700"/>
        <w:rPr>
          <w:sz w:val="24"/>
        </w:rPr>
      </w:pPr>
      <w:r>
        <w:rPr>
          <w:rFonts w:hint="eastAsia"/>
          <w:sz w:val="24"/>
        </w:rPr>
        <w:t>u（Lc）</w:t>
      </w:r>
      <w:r>
        <w:rPr>
          <w:sz w:val="24"/>
        </w:rPr>
        <w:t>=</w:t>
      </w:r>
      <w:r>
        <w:rPr>
          <w:rFonts w:hint="eastAsia"/>
          <w:sz w:val="24"/>
        </w:rPr>
        <w:t>0.005%/1.732=0.0029%</w:t>
      </w:r>
    </w:p>
    <w:p>
      <w:pPr>
        <w:spacing w:line="360" w:lineRule="auto"/>
        <w:ind w:firstLine="381" w:firstLineChars="159"/>
        <w:rPr>
          <w:sz w:val="24"/>
        </w:rPr>
      </w:pPr>
      <w:r>
        <w:rPr>
          <w:rFonts w:hint="eastAsia"/>
          <w:sz w:val="24"/>
        </w:rPr>
        <w:t>环境温度、湿度已控制在标准范围内可忽略，重复性与分辨率比较取大舍小是, 即输入量La可忽略。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    合成标准不确定度的评定计算</w:t>
      </w:r>
      <w:r>
        <w:rPr>
          <w:position w:val="-8"/>
          <w:sz w:val="24"/>
        </w:rPr>
        <w:object>
          <v:shape id="_x0000_i1042" o:spt="75" type="#_x0000_t75" style="height:16.9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2">
            <o:LockedField>false</o:LockedField>
          </o:OLEObject>
        </w:objec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输入量L</w:t>
      </w:r>
      <w:r>
        <w:rPr>
          <w:rFonts w:hint="eastAsia"/>
          <w:sz w:val="24"/>
          <w:vertAlign w:val="subscript"/>
        </w:rPr>
        <w:t>b</w:t>
      </w:r>
      <w:r>
        <w:rPr>
          <w:rFonts w:hint="eastAsia"/>
          <w:sz w:val="24"/>
        </w:rPr>
        <w:t>、</w:t>
      </w:r>
      <w:r>
        <w:rPr>
          <w:sz w:val="24"/>
        </w:rPr>
        <w:t>L</w:t>
      </w:r>
      <w:r>
        <w:rPr>
          <w:rFonts w:hint="eastAsia"/>
          <w:sz w:val="24"/>
        </w:rPr>
        <w:t>c彼此独立不相关，所以合成标准不确定度可按下式计算：</w:t>
      </w:r>
    </w:p>
    <w:p>
      <w:pPr>
        <w:spacing w:line="360" w:lineRule="auto"/>
        <w:ind w:firstLine="480"/>
        <w:rPr>
          <w:sz w:val="24"/>
        </w:rPr>
      </w:pPr>
      <w:r>
        <w:rPr>
          <w:i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600" cy="152400"/>
                <wp:effectExtent l="0" t="0" r="0" b="0"/>
                <wp:wrapNone/>
                <wp:docPr id="19550" name="矩形 19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12pt;width:8pt;z-index:251666432;mso-width-relative:page;mso-height-relative:page;" filled="f" stroked="f" coordsize="21600,21600" o:gfxdata="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mp523TAAAAAwEAAA8AAAAAAAAAAQAgAAAAIgAAAGRycy9kb3ducmV2LnhtbFBLAQIUABQA&#10;AAAIAIdO4kB1FeRavAEAAG8DAAAOAAAAAAAAAAEAIAAAACIBAABkcnMvZTJvRG9jLnhtbFBLBQYA&#10;AAAABgAGAFkBAABQ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m:oMath>
        <m:r>
          <w:rPr>
            <w:rFonts w:hint="eastAsia" w:ascii="Cambria Math" w:hAnsi="Cambria Math"/>
            <w:sz w:val="24"/>
          </w:rPr>
          <m:t>u</m:t>
        </m:r>
        <m:r>
          <w:rPr>
            <w:rFonts w:ascii="Cambria Math" w:hAnsi="Cambria Math"/>
            <w:position w:val="-6"/>
            <w:sz w:val="24"/>
          </w:rPr>
          <m:t>c</m:t>
        </m:r>
        <m:d>
          <m:dPr>
            <m:begChr m:val="（"/>
            <m:endChr m:val="）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ΔL</m:t>
            </m:r>
            <m:ctrlPr>
              <w:rPr>
                <w:rFonts w:ascii="Cambria Math" w:hAnsi="Cambria Math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Lb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Lc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rFonts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0.29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0.0029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rFonts w:hint="eastAsia"/>
          <w:sz w:val="24"/>
        </w:rPr>
        <w:t>=</w:t>
      </w:r>
      <w:r>
        <w:rPr>
          <w:sz w:val="24"/>
        </w:rPr>
        <w:t>0.29%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Ansi="宋体"/>
          <w:sz w:val="24"/>
        </w:rPr>
        <w:t xml:space="preserve"> 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扩展不确定度的评定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取包含因子</w:t>
      </w:r>
      <w:r>
        <w:rPr>
          <w:position w:val="-6"/>
          <w:sz w:val="24"/>
        </w:rPr>
        <w:object>
          <v:shape id="_x0000_i1043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3">
            <o:LockedField>false</o:LockedField>
          </o:OLEObject>
        </w:object>
      </w:r>
      <w:r>
        <w:rPr>
          <w:rFonts w:hAnsi="宋体"/>
          <w:sz w:val="24"/>
        </w:rPr>
        <w:t>，扩展不确定度为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</w:t>
      </w:r>
      <w:r>
        <w:rPr>
          <w:position w:val="-12"/>
          <w:sz w:val="24"/>
        </w:rPr>
        <w:object>
          <v:shape id="_x0000_i1044" o:spt="75" type="#_x0000_t75" style="height:18.15pt;width:7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5">
            <o:LockedField>false</o:LockedField>
          </o:OLEObject>
        </w:object>
      </w:r>
      <w:r>
        <w:rPr>
          <w:rFonts w:hint="eastAsia"/>
          <w:sz w:val="24"/>
        </w:rPr>
        <w:t>2×0.29%=0.58%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测量不确定度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报告</w:t>
      </w:r>
      <w:r>
        <w:rPr>
          <w:rFonts w:hint="eastAsia" w:hAnsi="宋体"/>
          <w:sz w:val="24"/>
        </w:rPr>
        <w:t>与表示</w:t>
      </w:r>
    </w:p>
    <w:p>
      <w:pPr>
        <w:spacing w:line="360" w:lineRule="auto"/>
        <w:ind w:left="359" w:leftChars="171" w:firstLine="120" w:firstLineChars="50"/>
        <w:rPr>
          <w:sz w:val="24"/>
        </w:rPr>
      </w:pPr>
      <w:r>
        <w:rPr>
          <w:rFonts w:hint="eastAsia" w:hAnsi="宋体"/>
          <w:sz w:val="24"/>
        </w:rPr>
        <w:t>纸张白度</w:t>
      </w:r>
      <w:r>
        <w:rPr>
          <w:rFonts w:hAnsi="宋体"/>
          <w:sz w:val="24"/>
        </w:rPr>
        <w:t>测量</w:t>
      </w:r>
      <w:r>
        <w:rPr>
          <w:rFonts w:hint="eastAsia" w:hAnsi="宋体"/>
          <w:sz w:val="24"/>
        </w:rPr>
        <w:t>过程</w:t>
      </w:r>
      <w:r>
        <w:rPr>
          <w:rFonts w:hAnsi="宋体"/>
          <w:sz w:val="24"/>
        </w:rPr>
        <w:t>的扩展不确定度为：</w:t>
      </w:r>
      <w:r>
        <w:rPr>
          <w:rFonts w:hint="eastAsia" w:hAnsi="宋体"/>
          <w:sz w:val="24"/>
        </w:rPr>
        <w:t>82.38%±0.58%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136525</wp:posOffset>
            </wp:positionV>
            <wp:extent cx="1062355" cy="379095"/>
            <wp:effectExtent l="0" t="0" r="4445" b="1905"/>
            <wp:wrapNone/>
            <wp:docPr id="1" name="图片 1" descr="c3a55f276f8759b5efa04ebaa5e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a55f276f8759b5efa04ebaa5ea7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Ansi="宋体"/>
          <w:sz w:val="24"/>
        </w:rPr>
        <w:t>评定人：</w:t>
      </w:r>
      <w:r>
        <w:rPr>
          <w:rFonts w:hint="eastAsia" w:hAnsi="宋体"/>
          <w:sz w:val="24"/>
        </w:rPr>
        <w:t xml:space="preserve"> </w:t>
      </w:r>
      <w:r>
        <w:rPr>
          <w:rFonts w:hint="eastAsia"/>
        </w:rPr>
        <w:t xml:space="preserve">                              </w:t>
      </w:r>
      <w:r>
        <w:rPr>
          <w:rFonts w:hint="eastAsia" w:hAnsi="宋体"/>
          <w:sz w:val="24"/>
        </w:rPr>
        <w:t xml:space="preserve">  评定日期：2022.5.23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30FA"/>
    <w:multiLevelType w:val="multilevel"/>
    <w:tmpl w:val="5A9E30FA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38"/>
    <w:rsid w:val="00027DD1"/>
    <w:rsid w:val="0008784D"/>
    <w:rsid w:val="001F5F88"/>
    <w:rsid w:val="00226C1B"/>
    <w:rsid w:val="00295ABE"/>
    <w:rsid w:val="0035398D"/>
    <w:rsid w:val="004A1E40"/>
    <w:rsid w:val="004F0D38"/>
    <w:rsid w:val="00533480"/>
    <w:rsid w:val="005B6F24"/>
    <w:rsid w:val="006F77CB"/>
    <w:rsid w:val="00742572"/>
    <w:rsid w:val="0076318B"/>
    <w:rsid w:val="008F334D"/>
    <w:rsid w:val="0091047E"/>
    <w:rsid w:val="0094173C"/>
    <w:rsid w:val="00A430EB"/>
    <w:rsid w:val="00A63193"/>
    <w:rsid w:val="00AB1057"/>
    <w:rsid w:val="00C24F08"/>
    <w:rsid w:val="00D81A68"/>
    <w:rsid w:val="00D871D9"/>
    <w:rsid w:val="00D95C06"/>
    <w:rsid w:val="00DB1E0C"/>
    <w:rsid w:val="00E06C20"/>
    <w:rsid w:val="00F319AF"/>
    <w:rsid w:val="109245FD"/>
    <w:rsid w:val="22FB688F"/>
    <w:rsid w:val="56541063"/>
    <w:rsid w:val="74B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semiHidden/>
    <w:uiPriority w:val="99"/>
    <w:rPr>
      <w:color w:val="808080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0" Type="http://schemas.openxmlformats.org/officeDocument/2006/relationships/fontTable" Target="fontTable.xml"/><Relationship Id="rId4" Type="http://schemas.openxmlformats.org/officeDocument/2006/relationships/oleObject" Target="embeddings/oleObject1.bin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4.jpeg"/><Relationship Id="rId36" Type="http://schemas.openxmlformats.org/officeDocument/2006/relationships/image" Target="media/image13.wmf"/><Relationship Id="rId35" Type="http://schemas.openxmlformats.org/officeDocument/2006/relationships/oleObject" Target="embeddings/oleObject20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image" Target="media/image9.wmf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1433</Characters>
  <Lines>11</Lines>
  <Paragraphs>3</Paragraphs>
  <TotalTime>0</TotalTime>
  <ScaleCrop>false</ScaleCrop>
  <LinksUpToDate>false</LinksUpToDate>
  <CharactersWithSpaces>1681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2021-09-24T01:15:00Z</dcterms:created>
  <dc:creator>Administrator</dc:creator>
  <cp:lastModifiedBy>win8</cp:lastModifiedBy>
  <cp:lastPrinted>2021-09-24T02:32:00Z</cp:lastPrinted>
  <dcterms:modified xsi:type="dcterms:W3CDTF">2022-09-16T08:20:31Z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