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jc w:val="right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编号：</w:t>
      </w:r>
      <w:bookmarkStart w:id="0" w:name="合同编号"/>
      <w:r>
        <w:rPr>
          <w:rFonts w:ascii="Times New Roman" w:hAnsi="Times New Roman" w:cs="Times New Roman"/>
          <w:sz w:val="20"/>
          <w:szCs w:val="24"/>
          <w:u w:val="single"/>
        </w:rPr>
        <w:t>0629-2022</w:t>
      </w:r>
      <w:bookmarkEnd w:id="0"/>
    </w:p>
    <w:p>
      <w:pPr>
        <w:spacing w:after="240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测量过程控制检查表</w:t>
      </w:r>
    </w:p>
    <w:tbl>
      <w:tblPr>
        <w:tblStyle w:val="6"/>
        <w:tblW w:w="96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24"/>
        <w:gridCol w:w="951"/>
        <w:gridCol w:w="567"/>
        <w:gridCol w:w="567"/>
        <w:gridCol w:w="993"/>
        <w:gridCol w:w="567"/>
        <w:gridCol w:w="1134"/>
        <w:gridCol w:w="425"/>
        <w:gridCol w:w="1559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  <w:jc w:val="center"/>
        </w:trPr>
        <w:tc>
          <w:tcPr>
            <w:tcW w:w="1459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(参数)名称</w:t>
            </w:r>
          </w:p>
        </w:tc>
        <w:tc>
          <w:tcPr>
            <w:tcW w:w="3078" w:type="dxa"/>
            <w:gridSpan w:val="4"/>
            <w:vAlign w:val="center"/>
          </w:tcPr>
          <w:p>
            <w:pPr>
              <w:jc w:val="left"/>
            </w:pPr>
            <w:r>
              <w:rPr>
                <w:rFonts w:hint="eastAsia"/>
                <w:lang w:eastAsia="zh-CN"/>
              </w:rPr>
              <w:t>连接金具Q-7外径</w:t>
            </w:r>
            <w:r>
              <w:rPr>
                <w:rFonts w:hint="eastAsia"/>
              </w:rPr>
              <w:t>尺寸测量</w:t>
            </w:r>
            <w:r>
              <w:rPr>
                <w:rFonts w:hint="eastAsia"/>
                <w:lang w:val="en-US" w:eastAsia="zh-CN"/>
              </w:rPr>
              <w:t>(φ16</w:t>
            </w:r>
            <w:r>
              <w:rPr>
                <w:rFonts w:hint="eastAsia"/>
              </w:rPr>
              <w:t>±0.</w:t>
            </w:r>
            <w:r>
              <w:rPr>
                <w:rFonts w:hint="eastAsia"/>
                <w:lang w:val="en-US" w:eastAsia="zh-CN"/>
              </w:rPr>
              <w:t>2)</w:t>
            </w:r>
            <w:r>
              <w:rPr>
                <w:rFonts w:hint="eastAsia"/>
              </w:rPr>
              <w:t>㎜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企业</w:t>
            </w:r>
            <w:r>
              <w:rPr>
                <w:rFonts w:ascii="Times New Roman" w:hAnsi="Times New Roman" w:cs="Times New Roman"/>
              </w:rPr>
              <w:t>部门</w:t>
            </w:r>
          </w:p>
        </w:tc>
        <w:tc>
          <w:tcPr>
            <w:tcW w:w="2977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质检部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1459" w:type="dxa"/>
            <w:gridSpan w:val="2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被测参数</w:t>
            </w:r>
          </w:p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要求</w:t>
            </w: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参数M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16</w:t>
            </w:r>
            <w:r>
              <w:rPr>
                <w:rFonts w:hint="eastAsia"/>
              </w:rPr>
              <w:t>㎜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测量过程计量要求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最大允许误差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t>0.</w:t>
            </w:r>
            <w:r>
              <w:rPr>
                <w:rFonts w:hint="eastAsia"/>
                <w:lang w:val="en-US" w:eastAsia="zh-CN"/>
              </w:rPr>
              <w:t>13</w:t>
            </w:r>
            <w:r>
              <w:rPr>
                <w:rFonts w:hint="eastAsia" w:ascii="宋体" w:hAnsi="宋体" w:eastAsia="宋体" w:cs="宋体"/>
                <w:snapToGrid w:val="0"/>
                <w:kern w:val="0"/>
                <w:sz w:val="18"/>
                <w:szCs w:val="18"/>
              </w:rPr>
              <w:t>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公差T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0.</w:t>
            </w:r>
            <w:r>
              <w:rPr>
                <w:rFonts w:hint="eastAsia"/>
                <w:lang w:val="en-US" w:eastAsia="zh-CN"/>
              </w:rPr>
              <w:t>4</w:t>
            </w:r>
            <w:r>
              <w:rPr>
                <w:rFonts w:hint="eastAsia"/>
              </w:rPr>
              <w:t>㎜</w:t>
            </w:r>
          </w:p>
        </w:tc>
        <w:tc>
          <w:tcPr>
            <w:tcW w:w="2126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允许不确定度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1459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18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2126" w:type="dxa"/>
            <w:gridSpan w:val="3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其他要求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jc w:val="center"/>
        </w:trPr>
        <w:tc>
          <w:tcPr>
            <w:tcW w:w="9640" w:type="dxa"/>
            <w:gridSpan w:val="11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测量过程要素控制状况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过程要素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计量特性</w:t>
            </w:r>
          </w:p>
        </w:tc>
        <w:tc>
          <w:tcPr>
            <w:tcW w:w="1418" w:type="dxa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是否满足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计量要求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测量设备名称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测量范围</w:t>
            </w:r>
          </w:p>
        </w:tc>
        <w:tc>
          <w:tcPr>
            <w:tcW w:w="1560" w:type="dxa"/>
            <w:gridSpan w:val="2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校准</w:t>
            </w:r>
            <w:r>
              <w:rPr>
                <w:rFonts w:ascii="Times New Roman" w:hAnsi="Times New Roman" w:cs="Times New Roman"/>
                <w:color w:val="000000" w:themeColor="text1"/>
              </w:rPr>
              <w:t>不确定度</w:t>
            </w:r>
          </w:p>
        </w:tc>
        <w:tc>
          <w:tcPr>
            <w:tcW w:w="1134" w:type="dxa"/>
            <w:vAlign w:val="center"/>
          </w:tcPr>
          <w:p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</w:rPr>
              <w:t>允许</w:t>
            </w:r>
            <w:r>
              <w:rPr>
                <w:rFonts w:ascii="Times New Roman" w:hAnsi="Times New Roman" w:cs="Times New Roman"/>
                <w:color w:val="000000" w:themeColor="text1"/>
              </w:rPr>
              <w:t>误差</w:t>
            </w:r>
          </w:p>
        </w:tc>
        <w:tc>
          <w:tcPr>
            <w:tcW w:w="1984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其他计量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特性</w:t>
            </w:r>
          </w:p>
        </w:tc>
        <w:tc>
          <w:tcPr>
            <w:tcW w:w="1418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rPr>
                <w:rFonts w:hint="eastAsia" w:asciiTheme="minorEastAsia" w:hAnsiTheme="minorEastAsia" w:cstheme="minorEastAsia"/>
                <w:szCs w:val="21"/>
              </w:rPr>
              <w:t>游标卡尺</w:t>
            </w:r>
          </w:p>
        </w:tc>
        <w:tc>
          <w:tcPr>
            <w:tcW w:w="1134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Theme="minorEastAsia" w:hAnsiTheme="minorEastAsia" w:cstheme="minorEastAsia"/>
                <w:szCs w:val="21"/>
              </w:rPr>
              <w:t>(0</w:t>
            </w:r>
            <w:r>
              <w:rPr>
                <w:rFonts w:hint="eastAsia"/>
                <w:sz w:val="24"/>
                <w:lang w:val="en-US" w:eastAsia="zh-CN"/>
              </w:rPr>
              <w:t>~</w:t>
            </w: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15</w:t>
            </w:r>
            <w:r>
              <w:rPr>
                <w:rFonts w:hint="eastAsia" w:asciiTheme="minorEastAsia" w:hAnsiTheme="minorEastAsia" w:cstheme="minorEastAsia"/>
                <w:szCs w:val="21"/>
              </w:rPr>
              <w:t>0)㎜</w:t>
            </w:r>
          </w:p>
        </w:tc>
        <w:tc>
          <w:tcPr>
            <w:tcW w:w="1560" w:type="dxa"/>
            <w:gridSpan w:val="2"/>
            <w:vMerge w:val="restart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</w:tcPr>
          <w:p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宋体" w:hAnsi="宋体" w:eastAsia="宋体" w:cs="宋体"/>
              </w:rPr>
              <w:t>±</w:t>
            </w:r>
            <w:r>
              <w:rPr>
                <w:rFonts w:ascii="Calibri" w:hAnsi="Calibri" w:eastAsia="Calibri" w:cs="Calibri"/>
              </w:rPr>
              <w:t>0.0</w:t>
            </w:r>
            <w:r>
              <w:rPr>
                <w:rFonts w:hint="eastAsia" w:ascii="Calibri" w:hAnsi="Calibri" w:eastAsia="宋体" w:cs="Calibri"/>
              </w:rPr>
              <w:t>3</w:t>
            </w:r>
            <w:r>
              <w:rPr>
                <w:rFonts w:hint="eastAsia" w:ascii="宋体" w:hAnsi="宋体" w:eastAsia="宋体" w:cs="宋体"/>
                <w:sz w:val="18"/>
              </w:rPr>
              <w:t>mm</w:t>
            </w: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</w:rPr>
              <w:t>/</w:t>
            </w: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2410" w:type="dxa"/>
            <w:gridSpan w:val="3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134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gridSpan w:val="2"/>
          </w:tcPr>
          <w:p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 w:val="continue"/>
          </w:tcPr>
          <w:p>
            <w:pPr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测量过程控制规范编号</w:t>
            </w:r>
          </w:p>
        </w:tc>
        <w:tc>
          <w:tcPr>
            <w:tcW w:w="5812" w:type="dxa"/>
            <w:gridSpan w:val="7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ZB</w:t>
            </w:r>
            <w:r>
              <w:rPr>
                <w:rFonts w:hint="eastAsia"/>
              </w:rPr>
              <w:t>/CL-01《</w:t>
            </w:r>
            <w:r>
              <w:rPr>
                <w:rFonts w:hint="eastAsia"/>
                <w:lang w:eastAsia="zh-CN"/>
              </w:rPr>
              <w:t>连接金具Q-7外径</w:t>
            </w:r>
            <w:r>
              <w:rPr>
                <w:rFonts w:hint="eastAsia"/>
              </w:rPr>
              <w:t>尺寸测量过程控制规范》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测量方法编号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  <w:lang w:val="en-US" w:eastAsia="zh-CN"/>
              </w:rPr>
              <w:t>ZB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  <w:lang w:val="en-US" w:eastAsia="zh-CN"/>
              </w:rPr>
              <w:t>Q-7</w:t>
            </w:r>
            <w:r>
              <w:rPr>
                <w:rFonts w:hint="eastAsia"/>
              </w:rPr>
              <w:t>-01《</w:t>
            </w:r>
            <w:r>
              <w:rPr>
                <w:rFonts w:hint="eastAsia"/>
                <w:lang w:eastAsia="zh-CN"/>
              </w:rPr>
              <w:t>连接金具Q-7外径</w:t>
            </w:r>
            <w:r>
              <w:rPr>
                <w:rFonts w:hint="eastAsia"/>
              </w:rPr>
              <w:t>尺寸</w:t>
            </w:r>
            <w:r>
              <w:rPr>
                <w:rFonts w:hint="eastAsia"/>
                <w:lang w:val="en-US" w:eastAsia="zh-CN"/>
              </w:rPr>
              <w:t>图纸</w:t>
            </w:r>
            <w:r>
              <w:rPr>
                <w:rFonts w:hint="eastAsia"/>
              </w:rPr>
              <w:t>》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环境条件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</w:rPr>
              <w:t>常温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操作人员姓名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/>
                <w:lang w:val="en-US" w:eastAsia="zh-CN"/>
              </w:rPr>
              <w:t>张艳慧</w:t>
            </w:r>
            <w:r>
              <w:rPr>
                <w:rFonts w:hint="eastAsia" w:ascii="Times New Roman" w:hAnsi="Times New Roman"/>
              </w:rPr>
              <w:t>，培训后上岗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测量不确定度评定方法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eastAsia="zh-CN"/>
              </w:rPr>
              <w:t>连接金具Q-7外径</w:t>
            </w:r>
            <w:r>
              <w:rPr>
                <w:rFonts w:hint="eastAsia"/>
              </w:rPr>
              <w:t>尺寸测量</w:t>
            </w:r>
            <w:r>
              <w:rPr>
                <w:rFonts w:hint="eastAsia" w:ascii="Times New Roman" w:hAnsi="Times New Roman"/>
              </w:rPr>
              <w:t>过程不确定度评定》附录A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有效性确认方法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eastAsia="zh-CN"/>
              </w:rPr>
              <w:t>连接金具Q-7外径</w:t>
            </w:r>
            <w:r>
              <w:rPr>
                <w:rFonts w:hint="eastAsia"/>
              </w:rPr>
              <w:t>尺寸测量</w:t>
            </w:r>
            <w:r>
              <w:rPr>
                <w:rFonts w:hint="eastAsia" w:ascii="Times New Roman" w:hAnsi="Times New Roman"/>
              </w:rPr>
              <w:t>过程有效性确认记录》附录B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测量过程监视方法、</w:t>
            </w:r>
          </w:p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监视记录</w:t>
            </w:r>
          </w:p>
        </w:tc>
        <w:tc>
          <w:tcPr>
            <w:tcW w:w="5812" w:type="dxa"/>
            <w:gridSpan w:val="7"/>
            <w:vAlign w:val="center"/>
          </w:tcPr>
          <w:p>
            <w:pPr>
              <w:spacing w:line="240" w:lineRule="exact"/>
              <w:jc w:val="left"/>
              <w:rPr>
                <w:rFonts w:ascii="Times New Roman" w:hAnsi="Times New Roman"/>
              </w:rPr>
            </w:pPr>
            <w:r>
              <w:rPr>
                <w:rFonts w:hint="eastAsia" w:ascii="Times New Roman" w:hAnsi="Times New Roman"/>
              </w:rPr>
              <w:t>见《</w:t>
            </w:r>
            <w:r>
              <w:rPr>
                <w:rFonts w:hint="eastAsia"/>
                <w:lang w:eastAsia="zh-CN"/>
              </w:rPr>
              <w:t>连接金具Q-7外径</w:t>
            </w:r>
            <w:r>
              <w:rPr>
                <w:rFonts w:hint="eastAsia"/>
              </w:rPr>
              <w:t>尺寸测量</w:t>
            </w:r>
            <w:r>
              <w:rPr>
                <w:rFonts w:hint="eastAsia" w:ascii="Times New Roman" w:hAnsi="Times New Roman"/>
              </w:rPr>
              <w:t>过程监视统计记录及质控图》附录 C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2410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控制图绘制(如果有)</w:t>
            </w:r>
          </w:p>
        </w:tc>
        <w:tc>
          <w:tcPr>
            <w:tcW w:w="5812" w:type="dxa"/>
            <w:gridSpan w:val="7"/>
            <w:tcBorders>
              <w:top w:val="nil"/>
            </w:tcBorders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见《</w:t>
            </w:r>
            <w:r>
              <w:rPr>
                <w:rFonts w:hint="eastAsia"/>
                <w:lang w:eastAsia="zh-CN"/>
              </w:rPr>
              <w:t>连接金具Q-7外径</w:t>
            </w:r>
            <w:r>
              <w:rPr>
                <w:rFonts w:hint="eastAsia"/>
              </w:rPr>
              <w:t>尺寸测量过程监视统计质控图》附录 D</w:t>
            </w:r>
          </w:p>
        </w:tc>
        <w:tc>
          <w:tcPr>
            <w:tcW w:w="14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Cs w:val="21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135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综合评价</w:t>
            </w:r>
          </w:p>
        </w:tc>
        <w:tc>
          <w:tcPr>
            <w:tcW w:w="8505" w:type="dxa"/>
            <w:gridSpan w:val="10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1.</w:t>
            </w:r>
            <w:r>
              <w:rPr>
                <w:rFonts w:ascii="Times New Roman" w:hAnsi="Times New Roman" w:eastAsia="宋体" w:cs="Times New Roman"/>
                <w:szCs w:val="21"/>
              </w:rPr>
              <w:t xml:space="preserve"> 测量过程控制规范编制满足要求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2.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测量过程要素如，测量设备、 测量方法、环境条件、人员操作技能受控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3. </w:t>
            </w:r>
            <w:r>
              <w:rPr>
                <w:rFonts w:ascii="Times New Roman" w:hAnsi="Times New Roman" w:eastAsia="宋体" w:cs="Times New Roman"/>
                <w:szCs w:val="21"/>
              </w:rPr>
              <w:t>测量过程不确定度评定方法正确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eastAsia="宋体" w:cs="Times New Roman"/>
                <w:szCs w:val="21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．</w:t>
            </w:r>
            <w:r>
              <w:rPr>
                <w:rFonts w:ascii="Times New Roman" w:hAnsi="Times New Roman" w:cs="Times New Roman"/>
              </w:rPr>
              <w:t>测量过程有效性确认方法正确，满足要求</w:t>
            </w:r>
            <w:r>
              <w:rPr>
                <w:rFonts w:hint="eastAsia" w:ascii="Times New Roman" w:hAnsi="Times New Roman" w:cs="Times New Roman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>
              <w:rPr>
                <w:rFonts w:ascii="Times New Roman" w:hAnsi="Times New Roman" w:cs="Times New Roman"/>
                <w:szCs w:val="21"/>
              </w:rPr>
              <w:t xml:space="preserve"> 测量过程监视在控制限内</w:t>
            </w:r>
            <w:r>
              <w:rPr>
                <w:rFonts w:hint="eastAsia" w:ascii="Times New Roman" w:hAnsi="Times New Roman" w:cs="Times New Roman"/>
                <w:szCs w:val="21"/>
              </w:rPr>
              <w:t>,</w:t>
            </w:r>
            <w:r>
              <w:rPr>
                <w:rFonts w:ascii="Times New Roman" w:hAnsi="Times New Roman" w:cs="Times New Roman"/>
                <w:szCs w:val="21"/>
              </w:rPr>
              <w:t>测量过程控制图绘制方法正确</w:t>
            </w:r>
            <w:r>
              <w:rPr>
                <w:rFonts w:hint="eastAsia" w:ascii="Times New Roman" w:hAnsi="Times New Roman" w:cs="Times New Roman"/>
                <w:szCs w:val="21"/>
              </w:rPr>
              <w:t>.</w:t>
            </w:r>
          </w:p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审核结论：   </w:t>
            </w:r>
            <w:r>
              <w:rPr>
                <w:rFonts w:ascii="Times New Roman" w:hAnsi="Times New Roman" w:cs="Times New Roman"/>
                <w:szCs w:val="21"/>
              </w:rPr>
              <w:sym w:font="Wingdings 2" w:char="0052"/>
            </w:r>
            <w:r>
              <w:rPr>
                <w:rFonts w:ascii="Times New Roman" w:hAnsi="Times New Roman" w:cs="Times New Roman"/>
                <w:szCs w:val="21"/>
              </w:rPr>
              <w:t>符合   □有缺陷    □不符合     （注：在选项上打√，只选一项。）</w:t>
            </w:r>
          </w:p>
        </w:tc>
      </w:tr>
    </w:tbl>
    <w:p>
      <w:pPr>
        <w:spacing w:after="240"/>
        <w:jc w:val="center"/>
        <w:rPr>
          <w:b/>
          <w:sz w:val="28"/>
          <w:szCs w:val="28"/>
        </w:rPr>
      </w:pPr>
    </w:p>
    <w:p>
      <w:pPr>
        <w:spacing w:before="156" w:beforeLines="50"/>
        <w:rPr>
          <w:rFonts w:ascii="Times New Roman" w:hAnsi="Times New Roman" w:eastAsia="宋体" w:cs="Times New Roman"/>
          <w:szCs w:val="21"/>
        </w:rPr>
      </w:pPr>
      <w:r>
        <w:rPr>
          <w:rFonts w:hint="eastAsia" w:ascii="Times New Roman" w:hAnsi="Times New Roman" w:eastAsia="宋体" w:cs="Times New Roman"/>
          <w:szCs w:val="21"/>
        </w:rPr>
        <w:t xml:space="preserve">审核日期：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2022</w:t>
      </w:r>
      <w:r>
        <w:rPr>
          <w:rFonts w:hint="eastAsia" w:ascii="Times New Roman" w:hAnsi="Times New Roman" w:eastAsia="宋体" w:cs="Times New Roman"/>
          <w:szCs w:val="21"/>
        </w:rPr>
        <w:t xml:space="preserve">   年  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9</w:t>
      </w:r>
      <w:r>
        <w:rPr>
          <w:rFonts w:hint="eastAsia" w:ascii="Times New Roman" w:hAnsi="Times New Roman" w:eastAsia="宋体" w:cs="Times New Roman"/>
          <w:szCs w:val="21"/>
        </w:rPr>
        <w:t xml:space="preserve">月  </w:t>
      </w:r>
      <w:r>
        <w:rPr>
          <w:rFonts w:hint="eastAsia" w:ascii="Times New Roman" w:hAnsi="Times New Roman" w:eastAsia="宋体" w:cs="Times New Roman"/>
          <w:szCs w:val="21"/>
          <w:lang w:val="en-US" w:eastAsia="zh-CN"/>
        </w:rPr>
        <w:t>14</w:t>
      </w:r>
      <w:r>
        <w:rPr>
          <w:rFonts w:hint="eastAsia" w:ascii="Times New Roman" w:hAnsi="Times New Roman" w:eastAsia="宋体" w:cs="Times New Roman"/>
          <w:szCs w:val="21"/>
        </w:rPr>
        <w:t xml:space="preserve">  日    审核员：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8205" cy="317500"/>
            <wp:effectExtent l="0" t="0" r="10795" b="0"/>
            <wp:docPr id="3" name="图片 2" descr="李修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李修权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Cs w:val="21"/>
        </w:rPr>
        <w:t xml:space="preserve">   </w:t>
      </w:r>
      <w:r>
        <w:rPr>
          <w:rFonts w:hint="eastAsia" w:eastAsia="宋体"/>
        </w:rPr>
        <w:t>企业</w:t>
      </w:r>
      <w:r>
        <w:rPr>
          <w:rFonts w:hint="eastAsia"/>
        </w:rPr>
        <w:t>部门</w:t>
      </w:r>
      <w:bookmarkStart w:id="1" w:name="_GoBack"/>
      <w:bookmarkEnd w:id="1"/>
      <w:r>
        <w:rPr>
          <w:rFonts w:hint="eastAsia" w:ascii="Times New Roman" w:hAnsi="Times New Roman" w:eastAsia="宋体" w:cs="Times New Roman"/>
          <w:szCs w:val="21"/>
        </w:rPr>
        <w:t>代表：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155" cy="292100"/>
            <wp:effectExtent l="0" t="0" r="0" b="0"/>
            <wp:docPr id="1" name="图片 1" descr="db788a4febf8c8d845e24434adfd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b788a4febf8c8d845e24434adfda38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A6A5A1">
                            <a:alpha val="100000"/>
                          </a:srgbClr>
                        </a:clrFrom>
                        <a:clrTo>
                          <a:srgbClr val="A6A5A1">
                            <a:alpha val="100000"/>
                            <a:alpha val="0"/>
                          </a:srgbClr>
                        </a:clrTo>
                      </a:clrChange>
                    </a:blip>
                    <a:srcRect l="37698" t="31805" r="45649" b="62168"/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080" w:bottom="1440" w:left="10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71755</wp:posOffset>
          </wp:positionV>
          <wp:extent cx="485775" cy="485775"/>
          <wp:effectExtent l="19050" t="0" r="9525" b="0"/>
          <wp:wrapTopAndBottom/>
          <wp:docPr id="3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896" w:firstLineChars="903"/>
      <w:jc w:val="left"/>
      <w:rPr>
        <w:rStyle w:val="12"/>
        <w:rFonts w:hint="default" w:ascii="Times New Roman" w:hAnsi="Times New Roman" w:cs="Times New Roman"/>
        <w:szCs w:val="21"/>
      </w:rPr>
    </w:pPr>
    <w:r>
      <w:rPr>
        <w:rStyle w:val="12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77.5pt;margin-top:-0.4pt;height:20.6pt;width:215.2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eastAsia="宋体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10</w:t>
                </w:r>
                <w:r>
                  <w:rPr>
                    <w:rFonts w:ascii="Times New Roman" w:hAnsi="Times New Roman" w:eastAsia="宋体" w:cs="Times New Roman"/>
                    <w:szCs w:val="21"/>
                  </w:rPr>
                  <w:t>测量过程控制检查表</w:t>
                </w:r>
                <w:r>
                  <w:rPr>
                    <w:rFonts w:hint="eastAsia" w:ascii="Times New Roman" w:hAnsi="Times New Roman" w:eastAsia="宋体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Style w:val="12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.75pt;height:0.05pt;width:471.75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0BBC0616"/>
    <w:rsid w:val="2A30540A"/>
    <w:rsid w:val="4AE45FB6"/>
    <w:rsid w:val="61A279B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Aliyun</Company>
  <Pages>2</Pages>
  <Words>563</Words>
  <Characters>634</Characters>
  <Lines>4</Lines>
  <Paragraphs>1</Paragraphs>
  <TotalTime>0</TotalTime>
  <ScaleCrop>false</ScaleCrop>
  <LinksUpToDate>false</LinksUpToDate>
  <CharactersWithSpaces>679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2015-10-14T00:36:00Z</dcterms:created>
  <dc:creator>alexander chang</dc:creator>
  <cp:lastModifiedBy>yingjie</cp:lastModifiedBy>
  <cp:lastPrinted>2017-03-07T01:14:00Z</cp:lastPrinted>
  <dcterms:modified xsi:type="dcterms:W3CDTF">2022-09-15T01:15:06Z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8F004824499C4C5691344E936B124ED7</vt:lpwstr>
  </property>
</Properties>
</file>