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41"/>
        <w:gridCol w:w="692"/>
        <w:gridCol w:w="753"/>
        <w:gridCol w:w="2041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重庆欧祥服饰有限公司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04.05.02;04.05.03;04.05.05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何春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ascii="宋体"/>
                <w:bCs/>
                <w:sz w:val="18"/>
                <w:szCs w:val="18"/>
              </w:rPr>
              <w:t>服装（西服、衬衣、标志服、反光标志服、防寒服、环卫服、雨衣）的加工、销售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加工流程：合同签订----制版----剪裁----缝制----整烫----锁眼钉扣----检验----包装入库----交付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需要确认的过程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：整烫、粘合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主要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控制参数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规格尺寸、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极光、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服帖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、整洁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等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 xml:space="preserve">产品执行标准: 衬衫GB/T 2660-2008、男西服、大衣GB/T 2664-2009、女西服、大衣GB/T 2665-2009、道路作业人员安全标志服GB/T 25281-2010等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有型式试验要求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主要检验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规格、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尺寸、外观质量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 w:bidi="ar"/>
              </w:rPr>
              <w:t>等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102870</wp:posOffset>
                  </wp:positionV>
                  <wp:extent cx="455930" cy="502285"/>
                  <wp:effectExtent l="0" t="0" r="1270" b="5715"/>
                  <wp:wrapNone/>
                  <wp:docPr id="1" name="图片 1" descr="1b98db4691a4f39139e9f33947b23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b98db4691a4f39139e9f33947b23f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156845</wp:posOffset>
                  </wp:positionV>
                  <wp:extent cx="445770" cy="485775"/>
                  <wp:effectExtent l="0" t="0" r="11430" b="9525"/>
                  <wp:wrapNone/>
                  <wp:docPr id="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41"/>
        <w:gridCol w:w="692"/>
        <w:gridCol w:w="753"/>
        <w:gridCol w:w="2041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重庆欧祥服饰有限公司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04.05.02;04.05.03;04.05.05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何春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ascii="宋体"/>
                <w:bCs/>
                <w:sz w:val="18"/>
                <w:szCs w:val="18"/>
              </w:rPr>
              <w:t>服装（西服、衬衣、标志服、反光标志服、防寒服、环卫服、雨衣）的加工、销售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加工流程：合同签订----制版----剪裁----缝制----整烫----锁眼钉扣----检验----包装入库----交付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重要环境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因素：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潜</w:t>
            </w:r>
            <w:r>
              <w:rPr>
                <w:rFonts w:hint="eastAsia"/>
                <w:sz w:val="21"/>
                <w:szCs w:val="21"/>
                <w:highlight w:val="none"/>
              </w:rPr>
              <w:t>在火灾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固废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1"/>
                <w:szCs w:val="21"/>
                <w:highlight w:val="none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中华人民共和国环境保护法》、《中华人民共和国环境影响评价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法》、《中华人民共和国节约能源法》、《大气污染物综合排放标准》、《污水综合排放标准》、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  <w:t>污水排入城镇下水道水质标准（</w:t>
            </w: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  <w:t>GB/T 31962-2015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  <w:t>）、大气污染物综合排放标准（</w:t>
            </w: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  <w:t>GB 16297-1996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none"/>
                <w:shd w:val="clear" w:color="auto" w:fill="FFFFFF"/>
              </w:rPr>
              <w:t>类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highlight w:val="none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90805</wp:posOffset>
                  </wp:positionV>
                  <wp:extent cx="455930" cy="502285"/>
                  <wp:effectExtent l="0" t="0" r="1270" b="5715"/>
                  <wp:wrapNone/>
                  <wp:docPr id="4" name="图片 4" descr="1b98db4691a4f39139e9f33947b23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b98db4691a4f39139e9f33947b23f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156845</wp:posOffset>
                  </wp:positionV>
                  <wp:extent cx="445770" cy="485775"/>
                  <wp:effectExtent l="0" t="0" r="11430" b="9525"/>
                  <wp:wrapNone/>
                  <wp:docPr id="5" name="图片 5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41"/>
        <w:gridCol w:w="692"/>
        <w:gridCol w:w="753"/>
        <w:gridCol w:w="2041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重庆欧祥服饰有限公司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04.05.02;04.05.03;04.05.05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何春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ascii="宋体"/>
                <w:bCs/>
                <w:sz w:val="18"/>
                <w:szCs w:val="18"/>
              </w:rPr>
              <w:t>服装（西服、衬衣、标志服、反光标志服、防寒服、环卫服、雨衣）的加工、销售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20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bidi="ar"/>
              </w:rPr>
              <w:t>加工流程：合同签订----制版----剪裁----缝制----整烫----锁眼钉扣----检验----包装入库----交付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不可接受风险：火灾，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触电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、烫伤、机械伤害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车辆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伤害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/>
                <w:sz w:val="21"/>
                <w:szCs w:val="21"/>
                <w:highlight w:val="none"/>
              </w:rPr>
              <w:t>采取制定管理方案控制，潜在火灾采取应急预案并演练方式进行控制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pacing w:val="10"/>
                <w:sz w:val="21"/>
                <w:szCs w:val="21"/>
              </w:rPr>
              <w:t>安全生产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pacing w:val="10"/>
                <w:sz w:val="21"/>
                <w:szCs w:val="21"/>
              </w:rPr>
              <w:t>职业病防治法、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pacing w:val="10"/>
                <w:sz w:val="21"/>
                <w:szCs w:val="21"/>
              </w:rPr>
              <w:t>突发事件应对法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pacing w:val="1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90805</wp:posOffset>
                  </wp:positionV>
                  <wp:extent cx="455930" cy="502285"/>
                  <wp:effectExtent l="0" t="0" r="1270" b="5715"/>
                  <wp:wrapNone/>
                  <wp:docPr id="6" name="图片 6" descr="1b98db4691a4f39139e9f33947b23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b98db4691a4f39139e9f33947b23f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156845</wp:posOffset>
                  </wp:positionV>
                  <wp:extent cx="445770" cy="485775"/>
                  <wp:effectExtent l="0" t="0" r="11430" b="9525"/>
                  <wp:wrapNone/>
                  <wp:docPr id="7" name="图片 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005744F"/>
    <w:rsid w:val="7C1B3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1110</Words>
  <Characters>1362</Characters>
  <Lines>2</Lines>
  <Paragraphs>1</Paragraphs>
  <TotalTime>0</TotalTime>
  <ScaleCrop>false</ScaleCrop>
  <LinksUpToDate>false</LinksUpToDate>
  <CharactersWithSpaces>1373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2022-09-18T02:38:38Z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