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57"/>
        <w:gridCol w:w="438"/>
        <w:gridCol w:w="622"/>
        <w:gridCol w:w="660"/>
        <w:gridCol w:w="1200"/>
        <w:gridCol w:w="1100"/>
        <w:gridCol w:w="90"/>
        <w:gridCol w:w="936"/>
        <w:gridCol w:w="94"/>
        <w:gridCol w:w="240"/>
        <w:gridCol w:w="556"/>
        <w:gridCol w:w="555"/>
        <w:gridCol w:w="89"/>
        <w:gridCol w:w="557"/>
        <w:gridCol w:w="183"/>
        <w:gridCol w:w="564"/>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嘉兴市南湖区保安服务有限公司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注册地址（同营业执照）</w:t>
            </w:r>
          </w:p>
        </w:tc>
        <w:tc>
          <w:tcPr>
            <w:tcW w:w="8530" w:type="dxa"/>
            <w:gridSpan w:val="1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bookmarkStart w:id="1" w:name="注册地址"/>
            <w:r>
              <w:rPr>
                <w:sz w:val="21"/>
                <w:szCs w:val="21"/>
              </w:rPr>
              <w:t>浙江省嘉兴市南湖区解放街道城东路711号（原嘉兴市农业机械化技术培训学校内及沿街4间店铺）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经营地址（同审核现场）</w:t>
            </w:r>
          </w:p>
        </w:tc>
        <w:tc>
          <w:tcPr>
            <w:tcW w:w="8530" w:type="dxa"/>
            <w:gridSpan w:val="1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bookmarkStart w:id="2" w:name="生产地址"/>
            <w:r>
              <w:rPr>
                <w:sz w:val="21"/>
                <w:szCs w:val="21"/>
              </w:rPr>
              <w:t>浙江省嘉兴市南湖区解放街道城东路711号（原嘉兴市农业机械化技术培训学校内及沿街4间店铺）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vAlign w:val="center"/>
          </w:tcPr>
          <w:p>
            <w:pPr>
              <w:rPr>
                <w:sz w:val="21"/>
                <w:szCs w:val="21"/>
              </w:rPr>
            </w:pPr>
            <w:r>
              <w:rPr>
                <w:rFonts w:hint="eastAsia"/>
                <w:sz w:val="21"/>
                <w:szCs w:val="21"/>
              </w:rPr>
              <w:t>合同编号</w:t>
            </w:r>
          </w:p>
        </w:tc>
        <w:tc>
          <w:tcPr>
            <w:tcW w:w="3582" w:type="dxa"/>
            <w:gridSpan w:val="4"/>
            <w:vAlign w:val="center"/>
          </w:tcPr>
          <w:p>
            <w:pPr>
              <w:rPr>
                <w:sz w:val="21"/>
                <w:szCs w:val="21"/>
              </w:rPr>
            </w:pPr>
            <w:bookmarkStart w:id="3" w:name="合同编号"/>
            <w:r>
              <w:rPr>
                <w:sz w:val="21"/>
                <w:szCs w:val="21"/>
              </w:rPr>
              <w:t>0631-2022-EnMS</w:t>
            </w:r>
            <w:bookmarkEnd w:id="3"/>
          </w:p>
        </w:tc>
        <w:tc>
          <w:tcPr>
            <w:tcW w:w="1120" w:type="dxa"/>
            <w:gridSpan w:val="3"/>
            <w:vAlign w:val="center"/>
          </w:tcPr>
          <w:p>
            <w:pPr>
              <w:rPr>
                <w:sz w:val="21"/>
                <w:szCs w:val="21"/>
              </w:rPr>
            </w:pPr>
            <w:r>
              <w:rPr>
                <w:rFonts w:hint="eastAsia"/>
                <w:sz w:val="21"/>
                <w:szCs w:val="21"/>
              </w:rPr>
              <w:t>审核领域</w:t>
            </w:r>
          </w:p>
        </w:tc>
        <w:tc>
          <w:tcPr>
            <w:tcW w:w="3828" w:type="dxa"/>
            <w:gridSpan w:val="8"/>
            <w:vAlign w:val="center"/>
          </w:tcPr>
          <w:p>
            <w:pPr>
              <w:rPr>
                <w:sz w:val="21"/>
                <w:szCs w:val="21"/>
              </w:rPr>
            </w:pPr>
            <w:r>
              <w:rPr>
                <w:rFonts w:hint="eastAsia"/>
                <w:spacing w:val="-2"/>
                <w:sz w:val="21"/>
                <w:szCs w:val="21"/>
              </w:rPr>
              <w:t xml:space="preserve"> </w:t>
            </w:r>
            <w:r>
              <w:rPr>
                <w:rFonts w:hint="eastAsia" w:ascii="楷体" w:hAnsi="楷体" w:eastAsia="楷体" w:cs="楷体"/>
                <w:spacing w:val="-2"/>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96" w:type="dxa"/>
            <w:gridSpan w:val="3"/>
            <w:vAlign w:val="center"/>
          </w:tcPr>
          <w:p>
            <w:pPr>
              <w:rPr>
                <w:sz w:val="21"/>
                <w:szCs w:val="21"/>
              </w:rPr>
            </w:pPr>
            <w:r>
              <w:rPr>
                <w:rFonts w:hint="eastAsia"/>
                <w:sz w:val="21"/>
                <w:szCs w:val="21"/>
              </w:rPr>
              <w:t>联系人</w:t>
            </w:r>
          </w:p>
        </w:tc>
        <w:tc>
          <w:tcPr>
            <w:tcW w:w="3582" w:type="dxa"/>
            <w:gridSpan w:val="4"/>
            <w:vAlign w:val="center"/>
          </w:tcPr>
          <w:p>
            <w:pPr>
              <w:rPr>
                <w:sz w:val="21"/>
                <w:szCs w:val="21"/>
              </w:rPr>
            </w:pPr>
            <w:bookmarkStart w:id="4" w:name="联系人"/>
            <w:r>
              <w:rPr>
                <w:sz w:val="21"/>
                <w:szCs w:val="21"/>
              </w:rPr>
              <w:t>文庆</w:t>
            </w:r>
            <w:bookmarkEnd w:id="4"/>
          </w:p>
        </w:tc>
        <w:tc>
          <w:tcPr>
            <w:tcW w:w="1120" w:type="dxa"/>
            <w:gridSpan w:val="3"/>
            <w:vAlign w:val="center"/>
          </w:tcPr>
          <w:p>
            <w:pPr>
              <w:rPr>
                <w:sz w:val="21"/>
                <w:szCs w:val="21"/>
              </w:rPr>
            </w:pPr>
            <w:r>
              <w:rPr>
                <w:rFonts w:hint="eastAsia"/>
                <w:sz w:val="21"/>
                <w:szCs w:val="21"/>
              </w:rPr>
              <w:t>联系电话</w:t>
            </w:r>
          </w:p>
        </w:tc>
        <w:tc>
          <w:tcPr>
            <w:tcW w:w="1440" w:type="dxa"/>
            <w:gridSpan w:val="4"/>
            <w:vAlign w:val="center"/>
          </w:tcPr>
          <w:p>
            <w:pPr>
              <w:rPr>
                <w:sz w:val="21"/>
                <w:szCs w:val="21"/>
              </w:rPr>
            </w:pPr>
            <w:bookmarkStart w:id="5" w:name="联系人电话"/>
            <w:r>
              <w:rPr>
                <w:sz w:val="21"/>
                <w:szCs w:val="21"/>
              </w:rPr>
              <w:t>15068393762</w:t>
            </w:r>
            <w:bookmarkEnd w:id="5"/>
          </w:p>
        </w:tc>
        <w:tc>
          <w:tcPr>
            <w:tcW w:w="740" w:type="dxa"/>
            <w:gridSpan w:val="2"/>
            <w:vMerge w:val="restart"/>
            <w:vAlign w:val="center"/>
          </w:tcPr>
          <w:p>
            <w:pPr>
              <w:rPr>
                <w:sz w:val="21"/>
                <w:szCs w:val="21"/>
              </w:rPr>
            </w:pPr>
            <w:r>
              <w:rPr>
                <w:rFonts w:hint="eastAsia"/>
                <w:sz w:val="21"/>
                <w:szCs w:val="21"/>
              </w:rPr>
              <w:t>邮箱</w:t>
            </w:r>
          </w:p>
        </w:tc>
        <w:tc>
          <w:tcPr>
            <w:tcW w:w="1648" w:type="dxa"/>
            <w:gridSpan w:val="2"/>
            <w:vMerge w:val="restart"/>
            <w:vAlign w:val="center"/>
          </w:tcPr>
          <w:p>
            <w:pPr>
              <w:rPr>
                <w:sz w:val="21"/>
                <w:szCs w:val="21"/>
              </w:rPr>
            </w:pPr>
            <w:bookmarkStart w:id="6" w:name="联系人邮箱"/>
            <w:r>
              <w:rPr>
                <w:sz w:val="21"/>
                <w:szCs w:val="21"/>
              </w:rPr>
              <w:t>15068393762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rFonts w:hint="eastAsia"/>
                <w:sz w:val="21"/>
                <w:szCs w:val="21"/>
              </w:rPr>
            </w:pPr>
            <w:r>
              <w:rPr>
                <w:rFonts w:hint="eastAsia"/>
                <w:sz w:val="21"/>
                <w:szCs w:val="21"/>
              </w:rPr>
              <w:t>管理者代表</w:t>
            </w:r>
          </w:p>
        </w:tc>
        <w:tc>
          <w:tcPr>
            <w:tcW w:w="3582" w:type="dxa"/>
            <w:gridSpan w:val="4"/>
            <w:vAlign w:val="center"/>
          </w:tcPr>
          <w:p>
            <w:pPr>
              <w:rPr>
                <w:rFonts w:hint="eastAsia"/>
                <w:sz w:val="21"/>
                <w:szCs w:val="21"/>
              </w:rPr>
            </w:pPr>
            <w:bookmarkStart w:id="7" w:name="管理者代表"/>
            <w:r>
              <w:rPr>
                <w:rFonts w:hint="eastAsia"/>
                <w:sz w:val="21"/>
                <w:szCs w:val="21"/>
              </w:rPr>
              <w:t>文庆</w:t>
            </w:r>
            <w:bookmarkEnd w:id="7"/>
          </w:p>
        </w:tc>
        <w:tc>
          <w:tcPr>
            <w:tcW w:w="1120" w:type="dxa"/>
            <w:gridSpan w:val="3"/>
            <w:vAlign w:val="center"/>
          </w:tcPr>
          <w:p>
            <w:pPr>
              <w:rPr>
                <w:sz w:val="21"/>
                <w:szCs w:val="21"/>
              </w:rPr>
            </w:pPr>
            <w:r>
              <w:rPr>
                <w:rFonts w:hint="eastAsia"/>
                <w:sz w:val="21"/>
                <w:szCs w:val="21"/>
              </w:rPr>
              <w:t>联系电话</w:t>
            </w:r>
          </w:p>
        </w:tc>
        <w:tc>
          <w:tcPr>
            <w:tcW w:w="1440" w:type="dxa"/>
            <w:gridSpan w:val="4"/>
            <w:vAlign w:val="center"/>
          </w:tcPr>
          <w:p>
            <w:bookmarkStart w:id="8" w:name="管代电话"/>
            <w:bookmarkEnd w:id="8"/>
          </w:p>
        </w:tc>
        <w:tc>
          <w:tcPr>
            <w:tcW w:w="740" w:type="dxa"/>
            <w:gridSpan w:val="2"/>
            <w:vMerge w:val="continue"/>
            <w:vAlign w:val="center"/>
          </w:tcPr>
          <w:p/>
        </w:tc>
        <w:tc>
          <w:tcPr>
            <w:tcW w:w="164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eastAsia="宋体" w:cs="宋体"/>
                <w:b/>
                <w:sz w:val="21"/>
                <w:szCs w:val="21"/>
              </w:rPr>
              <w:t>■</w:t>
            </w:r>
            <w:r>
              <w:rPr>
                <w:color w:val="0000FF"/>
                <w:sz w:val="22"/>
              </w:rPr>
              <w:t>音频</w:t>
            </w:r>
            <w:r>
              <w:rPr>
                <w:rFonts w:hint="eastAsia" w:ascii="宋体" w:hAnsi="宋体" w:eastAsia="宋体" w:cs="宋体"/>
                <w:b/>
                <w:sz w:val="21"/>
                <w:szCs w:val="21"/>
              </w:rPr>
              <w:t>■</w:t>
            </w:r>
            <w:r>
              <w:rPr>
                <w:color w:val="0000FF"/>
                <w:sz w:val="22"/>
              </w:rPr>
              <w:t>视频</w:t>
            </w:r>
            <w:r>
              <w:rPr>
                <w:rFonts w:hint="eastAsia" w:ascii="宋体" w:hAnsi="宋体" w:eastAsia="宋体" w:cs="宋体"/>
                <w:b/>
                <w:sz w:val="21"/>
                <w:szCs w:val="21"/>
              </w:rPr>
              <w:t>■</w:t>
            </w:r>
            <w:r>
              <w:rPr>
                <w:color w:val="0000FF"/>
                <w:sz w:val="22"/>
              </w:rPr>
              <w:t>数据共享</w:t>
            </w:r>
            <w:r>
              <w:rPr>
                <w:rFonts w:hint="eastAsia" w:ascii="宋体" w:hAnsi="宋体" w:eastAsia="宋体" w:cs="宋体"/>
                <w:b/>
                <w:sz w:val="21"/>
                <w:szCs w:val="21"/>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eastAsia="宋体" w:cs="宋体"/>
                <w:b/>
                <w:sz w:val="21"/>
                <w:szCs w:val="21"/>
              </w:rPr>
              <w:t>■</w:t>
            </w:r>
            <w:r>
              <w:rPr>
                <w:rFonts w:hint="eastAsia" w:ascii="宋体" w:hAnsi="宋体" w:cs="宋体"/>
                <w:color w:val="0000FF"/>
                <w:kern w:val="0"/>
                <w:szCs w:val="24"/>
              </w:rPr>
              <w:t>网络</w:t>
            </w:r>
            <w:r>
              <w:rPr>
                <w:rFonts w:hint="eastAsia" w:ascii="宋体" w:hAnsi="宋体" w:eastAsia="宋体" w:cs="宋体"/>
                <w:b/>
                <w:sz w:val="21"/>
                <w:szCs w:val="21"/>
              </w:rPr>
              <w:t>■</w:t>
            </w:r>
            <w:r>
              <w:rPr>
                <w:rFonts w:hint="eastAsia" w:ascii="宋体" w:hAnsi="宋体" w:cs="宋体"/>
                <w:color w:val="0000FF"/>
                <w:kern w:val="0"/>
                <w:szCs w:val="24"/>
              </w:rPr>
              <w:t>智能手机</w:t>
            </w:r>
            <w:r>
              <w:rPr>
                <w:rFonts w:hint="eastAsia" w:ascii="宋体" w:hAnsi="宋体" w:eastAsia="宋体" w:cs="宋体"/>
                <w:b/>
                <w:sz w:val="21"/>
                <w:szCs w:val="21"/>
              </w:rPr>
              <w:t>■</w:t>
            </w:r>
            <w:r>
              <w:rPr>
                <w:rFonts w:hint="eastAsia" w:ascii="宋体" w:hAnsi="宋体" w:cs="宋体"/>
                <w:color w:val="0000FF"/>
                <w:kern w:val="0"/>
                <w:szCs w:val="24"/>
              </w:rPr>
              <w:t>台式电脑</w:t>
            </w:r>
            <w:r>
              <w:rPr>
                <w:rFonts w:hint="eastAsia" w:ascii="宋体" w:hAnsi="宋体" w:eastAsia="宋体" w:cs="宋体"/>
                <w:b/>
                <w:sz w:val="21"/>
                <w:szCs w:val="21"/>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9"/>
            <w:vAlign w:val="center"/>
          </w:tcPr>
          <w:p>
            <w:bookmarkStart w:id="13" w:name="审核范围"/>
            <w:r>
              <w:t>位于浙江省嘉兴市南湖区景宜路185号紫竹名苑住宅小区保安服务（门卫、巡逻、守护）所涉及的能源管理活动</w:t>
            </w:r>
            <w:bookmarkEnd w:id="13"/>
          </w:p>
        </w:tc>
        <w:tc>
          <w:tcPr>
            <w:tcW w:w="1201" w:type="dxa"/>
            <w:gridSpan w:val="3"/>
            <w:vAlign w:val="center"/>
          </w:tcPr>
          <w:p>
            <w:r>
              <w:rPr>
                <w:rFonts w:hint="eastAsia"/>
              </w:rPr>
              <w:t>项目专业代码</w:t>
            </w:r>
          </w:p>
        </w:tc>
        <w:tc>
          <w:tcPr>
            <w:tcW w:w="1831" w:type="dxa"/>
            <w:gridSpan w:val="3"/>
            <w:vAlign w:val="center"/>
          </w:tcPr>
          <w:p>
            <w:bookmarkStart w:id="14" w:name="专业代码"/>
            <w:r>
              <w:t>2.10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GB/T 23331-2020/ISO50001：2018标准</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 xml:space="preserve">T 107-2013 能源管理体系 公共建筑管理组织认证要求 </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eastAsia="宋体" w:cs="Times New Roman"/>
                <w:b/>
                <w:kern w:val="2"/>
                <w:sz w:val="21"/>
                <w:szCs w:val="21"/>
                <w:lang w:val="en-US" w:eastAsia="zh-CN" w:bidi="ar-SA"/>
              </w:rPr>
            </w:pPr>
            <w:r>
              <w:rPr>
                <w:rFonts w:hint="eastAsia" w:ascii="宋体" w:hAnsi="宋体" w:eastAsia="宋体" w:cs="宋体"/>
                <w:b/>
                <w:sz w:val="21"/>
                <w:szCs w:val="21"/>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rFonts w:ascii="Times New Roman" w:hAnsi="Times New Roman" w:eastAsia="宋体" w:cs="Times New Roman"/>
                <w:b/>
                <w:kern w:val="2"/>
                <w:sz w:val="21"/>
                <w:szCs w:val="21"/>
                <w:lang w:val="de-DE" w:eastAsia="zh-CN" w:bidi="ar-SA"/>
              </w:rPr>
            </w:pPr>
            <w:r>
              <w:rPr>
                <w:rFonts w:hint="eastAsia"/>
                <w:b/>
                <w:sz w:val="21"/>
                <w:szCs w:val="21"/>
              </w:rPr>
              <w:t>远程审核于</w:t>
            </w:r>
            <w:r>
              <w:rPr>
                <w:rFonts w:hint="eastAsia"/>
                <w:b/>
                <w:sz w:val="21"/>
                <w:szCs w:val="21"/>
                <w:highlight w:val="none"/>
              </w:rPr>
              <w:t>2022年0</w:t>
            </w:r>
            <w:r>
              <w:rPr>
                <w:rFonts w:hint="eastAsia"/>
                <w:b/>
                <w:sz w:val="21"/>
                <w:szCs w:val="21"/>
                <w:highlight w:val="none"/>
                <w:lang w:val="en-US" w:eastAsia="zh-CN"/>
              </w:rPr>
              <w:t>9</w:t>
            </w:r>
            <w:r>
              <w:rPr>
                <w:rFonts w:hint="eastAsia"/>
                <w:b/>
                <w:sz w:val="21"/>
                <w:szCs w:val="21"/>
                <w:highlight w:val="none"/>
              </w:rPr>
              <w:t>月</w:t>
            </w:r>
            <w:r>
              <w:rPr>
                <w:rFonts w:hint="eastAsia"/>
                <w:b/>
                <w:sz w:val="21"/>
                <w:szCs w:val="21"/>
                <w:highlight w:val="none"/>
                <w:lang w:val="en-US" w:eastAsia="zh-CN"/>
              </w:rPr>
              <w:t>26</w:t>
            </w:r>
            <w:r>
              <w:rPr>
                <w:rFonts w:hint="eastAsia"/>
                <w:b/>
                <w:sz w:val="21"/>
                <w:szCs w:val="21"/>
                <w:highlight w:val="none"/>
              </w:rPr>
              <w:t>日 上午至2022年0</w:t>
            </w:r>
            <w:r>
              <w:rPr>
                <w:rFonts w:hint="eastAsia"/>
                <w:b/>
                <w:sz w:val="21"/>
                <w:szCs w:val="21"/>
                <w:highlight w:val="none"/>
                <w:lang w:val="en-US" w:eastAsia="zh-CN"/>
              </w:rPr>
              <w:t>9</w:t>
            </w:r>
            <w:r>
              <w:rPr>
                <w:rFonts w:hint="eastAsia"/>
                <w:b/>
                <w:sz w:val="21"/>
                <w:szCs w:val="21"/>
                <w:highlight w:val="none"/>
              </w:rPr>
              <w:t>月</w:t>
            </w:r>
            <w:r>
              <w:rPr>
                <w:rFonts w:hint="eastAsia"/>
                <w:b/>
                <w:sz w:val="21"/>
                <w:szCs w:val="21"/>
                <w:highlight w:val="none"/>
                <w:lang w:val="en-US" w:eastAsia="zh-CN"/>
              </w:rPr>
              <w:t>26</w:t>
            </w:r>
            <w:r>
              <w:rPr>
                <w:rFonts w:hint="eastAsia"/>
                <w:b/>
                <w:sz w:val="21"/>
                <w:szCs w:val="21"/>
                <w:highlight w:val="none"/>
              </w:rPr>
              <w:t xml:space="preserve">日 </w:t>
            </w:r>
            <w:r>
              <w:rPr>
                <w:rFonts w:hint="eastAsia"/>
                <w:b/>
                <w:sz w:val="21"/>
                <w:szCs w:val="21"/>
                <w:highlight w:val="none"/>
                <w:lang w:val="en-US" w:eastAsia="zh-CN"/>
              </w:rPr>
              <w:t>下</w:t>
            </w:r>
            <w:r>
              <w:rPr>
                <w:rFonts w:hint="eastAsia"/>
                <w:b/>
                <w:sz w:val="21"/>
                <w:szCs w:val="21"/>
                <w:highlight w:val="none"/>
              </w:rPr>
              <w:t>午</w:t>
            </w:r>
            <w:r>
              <w:rPr>
                <w:rFonts w:hint="eastAsia"/>
                <w:b/>
                <w:sz w:val="21"/>
                <w:szCs w:val="21"/>
              </w:rPr>
              <w:t>，共</w:t>
            </w:r>
            <w:r>
              <w:rPr>
                <w:rFonts w:hint="eastAsia"/>
                <w:b/>
                <w:sz w:val="21"/>
                <w:szCs w:val="21"/>
                <w:lang w:val="en-US" w:eastAsia="zh-CN"/>
              </w:rPr>
              <w:t>1</w:t>
            </w:r>
            <w:r>
              <w:rPr>
                <w:rFonts w:hint="eastAsia"/>
                <w:b/>
                <w:sz w:val="21"/>
                <w:szCs w:val="21"/>
              </w:rPr>
              <w:t>.</w:t>
            </w:r>
            <w:r>
              <w:rPr>
                <w:rFonts w:hint="eastAsia"/>
                <w:b/>
                <w:sz w:val="21"/>
                <w:szCs w:val="21"/>
                <w:lang w:val="en-US" w:eastAsia="zh-CN"/>
              </w:rPr>
              <w:t>0</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rFonts w:ascii="Times New Roman" w:hAnsi="Times New Roman" w:eastAsia="宋体" w:cs="Times New Roman"/>
                <w:b/>
                <w:kern w:val="2"/>
                <w:sz w:val="21"/>
                <w:szCs w:val="21"/>
                <w:lang w:val="en-US" w:eastAsia="zh-CN" w:bidi="ar-SA"/>
              </w:rPr>
            </w:pPr>
            <w:r>
              <w:rPr>
                <w:rFonts w:hint="eastAsia" w:ascii="宋体" w:hAnsi="宋体" w:eastAsia="宋体" w:cs="宋体"/>
                <w:b/>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58" w:type="dxa"/>
            <w:gridSpan w:val="2"/>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组内身份</w:t>
            </w:r>
          </w:p>
        </w:tc>
        <w:tc>
          <w:tcPr>
            <w:tcW w:w="1060" w:type="dxa"/>
            <w:gridSpan w:val="2"/>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姓名</w:t>
            </w:r>
          </w:p>
        </w:tc>
        <w:tc>
          <w:tcPr>
            <w:tcW w:w="660" w:type="dxa"/>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性别</w:t>
            </w:r>
          </w:p>
        </w:tc>
        <w:tc>
          <w:tcPr>
            <w:tcW w:w="2390" w:type="dxa"/>
            <w:gridSpan w:val="3"/>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注册证书号</w:t>
            </w:r>
          </w:p>
        </w:tc>
        <w:tc>
          <w:tcPr>
            <w:tcW w:w="1270" w:type="dxa"/>
            <w:gridSpan w:val="3"/>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审核方式</w:t>
            </w:r>
          </w:p>
        </w:tc>
        <w:tc>
          <w:tcPr>
            <w:tcW w:w="1111" w:type="dxa"/>
            <w:gridSpan w:val="2"/>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专业代码</w:t>
            </w:r>
          </w:p>
        </w:tc>
        <w:tc>
          <w:tcPr>
            <w:tcW w:w="1393" w:type="dxa"/>
            <w:gridSpan w:val="4"/>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联系电话</w:t>
            </w:r>
          </w:p>
        </w:tc>
        <w:tc>
          <w:tcPr>
            <w:tcW w:w="1084" w:type="dxa"/>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58" w:type="dxa"/>
            <w:gridSpan w:val="2"/>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060" w:type="dxa"/>
            <w:gridSpan w:val="2"/>
            <w:vAlign w:val="center"/>
          </w:tcPr>
          <w:p>
            <w:pPr>
              <w:jc w:val="center"/>
              <w:rPr>
                <w:sz w:val="21"/>
                <w:szCs w:val="21"/>
              </w:rPr>
            </w:pPr>
            <w:r>
              <w:rPr>
                <w:sz w:val="21"/>
                <w:szCs w:val="21"/>
              </w:rPr>
              <w:t>李丽英</w:t>
            </w:r>
          </w:p>
        </w:tc>
        <w:tc>
          <w:tcPr>
            <w:tcW w:w="660" w:type="dxa"/>
            <w:vAlign w:val="center"/>
          </w:tcPr>
          <w:p>
            <w:pPr>
              <w:jc w:val="center"/>
              <w:rPr>
                <w:sz w:val="21"/>
                <w:szCs w:val="21"/>
              </w:rPr>
            </w:pPr>
            <w:r>
              <w:rPr>
                <w:sz w:val="21"/>
                <w:szCs w:val="21"/>
              </w:rPr>
              <w:t>女</w:t>
            </w:r>
          </w:p>
        </w:tc>
        <w:tc>
          <w:tcPr>
            <w:tcW w:w="2390" w:type="dxa"/>
            <w:gridSpan w:val="3"/>
            <w:vAlign w:val="center"/>
          </w:tcPr>
          <w:p>
            <w:pPr>
              <w:jc w:val="center"/>
              <w:rPr>
                <w:sz w:val="21"/>
                <w:szCs w:val="21"/>
              </w:rPr>
            </w:pPr>
            <w:r>
              <w:rPr>
                <w:sz w:val="21"/>
                <w:szCs w:val="21"/>
              </w:rPr>
              <w:t>2020-N1EnMS-3021820</w:t>
            </w:r>
          </w:p>
        </w:tc>
        <w:tc>
          <w:tcPr>
            <w:tcW w:w="1270" w:type="dxa"/>
            <w:gridSpan w:val="3"/>
            <w:vAlign w:val="center"/>
          </w:tcPr>
          <w:p>
            <w:pPr>
              <w:jc w:val="center"/>
              <w:rPr>
                <w:sz w:val="18"/>
                <w:szCs w:val="18"/>
              </w:rPr>
            </w:pPr>
            <w:r>
              <w:rPr>
                <w:sz w:val="18"/>
                <w:szCs w:val="18"/>
              </w:rPr>
              <w:t>远程审核</w:t>
            </w:r>
          </w:p>
        </w:tc>
        <w:tc>
          <w:tcPr>
            <w:tcW w:w="1111" w:type="dxa"/>
            <w:gridSpan w:val="2"/>
            <w:vAlign w:val="center"/>
          </w:tcPr>
          <w:p>
            <w:pPr>
              <w:jc w:val="center"/>
              <w:rPr>
                <w:sz w:val="21"/>
                <w:szCs w:val="21"/>
              </w:rPr>
            </w:pPr>
            <w:r>
              <w:rPr>
                <w:sz w:val="21"/>
                <w:szCs w:val="21"/>
              </w:rPr>
              <w:t>2.10</w:t>
            </w:r>
          </w:p>
        </w:tc>
        <w:tc>
          <w:tcPr>
            <w:tcW w:w="1393"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58"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060" w:type="dxa"/>
            <w:gridSpan w:val="2"/>
            <w:vAlign w:val="center"/>
          </w:tcPr>
          <w:p>
            <w:pPr>
              <w:jc w:val="center"/>
              <w:rPr>
                <w:sz w:val="21"/>
                <w:szCs w:val="21"/>
              </w:rPr>
            </w:pPr>
            <w:r>
              <w:rPr>
                <w:sz w:val="21"/>
                <w:szCs w:val="21"/>
              </w:rPr>
              <w:t>王宁敏</w:t>
            </w:r>
          </w:p>
        </w:tc>
        <w:tc>
          <w:tcPr>
            <w:tcW w:w="660" w:type="dxa"/>
            <w:vAlign w:val="center"/>
          </w:tcPr>
          <w:p>
            <w:pPr>
              <w:jc w:val="center"/>
              <w:rPr>
                <w:sz w:val="21"/>
                <w:szCs w:val="21"/>
              </w:rPr>
            </w:pPr>
            <w:r>
              <w:rPr>
                <w:sz w:val="21"/>
                <w:szCs w:val="21"/>
              </w:rPr>
              <w:t>男</w:t>
            </w:r>
          </w:p>
        </w:tc>
        <w:tc>
          <w:tcPr>
            <w:tcW w:w="2390" w:type="dxa"/>
            <w:gridSpan w:val="3"/>
            <w:vAlign w:val="center"/>
          </w:tcPr>
          <w:p>
            <w:pPr>
              <w:jc w:val="center"/>
              <w:rPr>
                <w:sz w:val="21"/>
                <w:szCs w:val="21"/>
              </w:rPr>
            </w:pPr>
            <w:r>
              <w:rPr>
                <w:sz w:val="21"/>
                <w:szCs w:val="21"/>
              </w:rPr>
              <w:t>2021-N1EnMS-3061496</w:t>
            </w:r>
          </w:p>
        </w:tc>
        <w:tc>
          <w:tcPr>
            <w:tcW w:w="1270" w:type="dxa"/>
            <w:gridSpan w:val="3"/>
            <w:vAlign w:val="center"/>
          </w:tcPr>
          <w:p>
            <w:pPr>
              <w:jc w:val="center"/>
              <w:rPr>
                <w:sz w:val="18"/>
                <w:szCs w:val="18"/>
              </w:rPr>
            </w:pPr>
            <w:r>
              <w:rPr>
                <w:sz w:val="18"/>
                <w:szCs w:val="18"/>
              </w:rPr>
              <w:t>远程审核</w:t>
            </w:r>
          </w:p>
        </w:tc>
        <w:tc>
          <w:tcPr>
            <w:tcW w:w="1111" w:type="dxa"/>
            <w:gridSpan w:val="2"/>
            <w:vAlign w:val="center"/>
          </w:tcPr>
          <w:p>
            <w:pPr>
              <w:jc w:val="center"/>
              <w:rPr>
                <w:sz w:val="21"/>
                <w:szCs w:val="21"/>
              </w:rPr>
            </w:pPr>
          </w:p>
        </w:tc>
        <w:tc>
          <w:tcPr>
            <w:tcW w:w="1393" w:type="dxa"/>
            <w:gridSpan w:val="4"/>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rPr>
                <w:rFonts w:hint="eastAsia" w:eastAsia="宋体"/>
                <w:sz w:val="21"/>
                <w:szCs w:val="21"/>
                <w:lang w:eastAsia="zh-CN"/>
              </w:rPr>
              <w:drawing>
                <wp:inline distT="0" distB="0" distL="114300" distR="114300">
                  <wp:extent cx="982345" cy="306070"/>
                  <wp:effectExtent l="0" t="0" r="0" b="11430"/>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982345" cy="306070"/>
                          </a:xfrm>
                          <a:prstGeom prst="rect">
                            <a:avLst/>
                          </a:prstGeom>
                          <a:noFill/>
                          <a:ln>
                            <a:noFill/>
                          </a:ln>
                        </pic:spPr>
                      </pic:pic>
                    </a:graphicData>
                  </a:graphic>
                </wp:inline>
              </w:drawing>
            </w:r>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spacing w:line="360" w:lineRule="auto"/>
              <w:rPr>
                <w:sz w:val="21"/>
                <w:szCs w:val="21"/>
              </w:rPr>
            </w:pPr>
          </w:p>
        </w:tc>
        <w:tc>
          <w:tcPr>
            <w:tcW w:w="3922" w:type="dxa"/>
            <w:gridSpan w:val="9"/>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2022.9.23</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9"/>
            <w:vAlign w:val="center"/>
          </w:tcPr>
          <w:p>
            <w:pPr>
              <w:spacing w:line="360" w:lineRule="auto"/>
              <w:rPr>
                <w:rFonts w:hint="default" w:eastAsia="宋体"/>
                <w:lang w:val="en-US" w:eastAsia="zh-CN"/>
              </w:rPr>
            </w:pPr>
            <w:r>
              <w:rPr>
                <w:rFonts w:hint="eastAsia"/>
                <w:lang w:val="en-US" w:eastAsia="zh-CN"/>
              </w:rPr>
              <w:t>2022.9.26</w:t>
            </w:r>
          </w:p>
        </w:tc>
      </w:tr>
    </w:tbl>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80"/>
        <w:gridCol w:w="6327"/>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0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0" w:type="dxa"/>
            <w:vAlign w:val="center"/>
          </w:tcPr>
          <w:p>
            <w:pPr>
              <w:snapToGrid w:val="0"/>
              <w:spacing w:line="280" w:lineRule="exact"/>
              <w:jc w:val="center"/>
              <w:rPr>
                <w:b/>
                <w:sz w:val="22"/>
                <w:szCs w:val="22"/>
              </w:rPr>
            </w:pPr>
            <w:r>
              <w:rPr>
                <w:rFonts w:hint="eastAsia"/>
                <w:b/>
                <w:sz w:val="20"/>
              </w:rPr>
              <w:t>时间</w:t>
            </w:r>
          </w:p>
        </w:tc>
        <w:tc>
          <w:tcPr>
            <w:tcW w:w="6327" w:type="dxa"/>
            <w:vAlign w:val="center"/>
          </w:tcPr>
          <w:p>
            <w:pPr>
              <w:snapToGrid w:val="0"/>
              <w:spacing w:line="280" w:lineRule="exact"/>
              <w:jc w:val="center"/>
              <w:rPr>
                <w:b/>
                <w:sz w:val="22"/>
                <w:szCs w:val="22"/>
              </w:rPr>
            </w:pPr>
            <w:r>
              <w:rPr>
                <w:rFonts w:hint="eastAsia"/>
                <w:b/>
                <w:sz w:val="20"/>
              </w:rPr>
              <w:t>受审核部门、场所及审核内容</w:t>
            </w:r>
          </w:p>
        </w:tc>
        <w:tc>
          <w:tcPr>
            <w:tcW w:w="1869"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0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9-26</w:t>
            </w:r>
          </w:p>
        </w:tc>
        <w:tc>
          <w:tcPr>
            <w:tcW w:w="138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327" w:type="dxa"/>
            <w:vAlign w:val="center"/>
          </w:tcPr>
          <w:p>
            <w:pPr>
              <w:snapToGrid w:val="0"/>
              <w:spacing w:line="280" w:lineRule="exact"/>
              <w:jc w:val="center"/>
              <w:rPr>
                <w:b/>
                <w:sz w:val="20"/>
              </w:rPr>
            </w:pPr>
            <w:r>
              <w:rPr>
                <w:rFonts w:hint="eastAsia"/>
                <w:b/>
                <w:sz w:val="20"/>
              </w:rPr>
              <w:t>首次会议</w:t>
            </w:r>
          </w:p>
        </w:tc>
        <w:tc>
          <w:tcPr>
            <w:tcW w:w="1869"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rPr>
              <w:t>审核组</w:t>
            </w:r>
            <w:r>
              <w:rPr>
                <w:rFonts w:hint="eastAsia"/>
                <w:b/>
                <w:sz w:val="20"/>
                <w:lang w:val="en-US" w:eastAsia="zh-CN"/>
              </w:rPr>
              <w:t>(</w:t>
            </w:r>
            <w:r>
              <w:rPr>
                <w:rFonts w:hint="eastAsia" w:ascii="宋体" w:hAnsi="宋体"/>
                <w:b/>
                <w:bCs/>
                <w:sz w:val="21"/>
                <w:szCs w:val="21"/>
                <w:lang w:val="en-US" w:eastAsia="zh-CN"/>
              </w:rPr>
              <w:t>腾讯视频）会议号539349028</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9-26</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9:00-11:00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合同基本信息确认:</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核对资质证书（营业执照、生产（安全）许可证、行业许可证、3C证书等）原件和复印件/扫描件的一致性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确定审核范围的合理性（地址、产品/服务）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确定多现场和临时现场的地址</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确定有效的员工人数</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生产、服务的班次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体系运行时间是否满足</w:t>
            </w:r>
            <w:r>
              <w:rPr>
                <w:rFonts w:hint="eastAsia" w:ascii="Times New Roman" w:hAnsi="Times New Roman" w:eastAsia="宋体" w:cs="Times New Roman"/>
                <w:b/>
                <w:sz w:val="20"/>
                <w:szCs w:val="22"/>
                <w:lang w:val="en-US" w:eastAsia="zh-CN"/>
              </w:rPr>
              <w:t>6</w:t>
            </w:r>
            <w:r>
              <w:rPr>
                <w:rFonts w:hint="eastAsia" w:ascii="Times New Roman" w:hAnsi="Times New Roman" w:eastAsia="宋体" w:cs="Times New Roman"/>
                <w:b/>
                <w:sz w:val="20"/>
                <w:szCs w:val="22"/>
              </w:rPr>
              <w:t>个月</w:t>
            </w:r>
          </w:p>
        </w:tc>
        <w:tc>
          <w:tcPr>
            <w:tcW w:w="1869"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9-26</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9:00-10:30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了解企业基本情况：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组织环境</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主要的相关方和期望</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风险的识别和评价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组织机构的设置</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外部提供过程、产品和服务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被主管部门处罚和曝光情况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其他机构转入情况（适用时）</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9-26</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10:30-12:00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文件化体系策划情况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管理手册；</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文件化的程序；</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作业文件；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记录表格</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9-26</w:t>
            </w:r>
          </w:p>
        </w:tc>
        <w:tc>
          <w:tcPr>
            <w:tcW w:w="138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12:30-16:00</w:t>
            </w:r>
          </w:p>
        </w:tc>
        <w:tc>
          <w:tcPr>
            <w:tcW w:w="6327" w:type="dxa"/>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各管理体系的运行情况：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管理方针制定与贯彻情况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管理目标及完成统计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员工对相关标准的认知和能力（贯标培训、应知应会、持证上岗等）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相关方/客户的反馈</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内审的策划和实施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管理体系的评审</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对多场所/临时场所建立的控制的水平（适用时）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识别二阶段审核的资源配置情况和可行性</w:t>
            </w:r>
          </w:p>
        </w:tc>
        <w:tc>
          <w:tcPr>
            <w:tcW w:w="1869"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9-26</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11:00-12:00</w:t>
            </w:r>
          </w:p>
        </w:tc>
        <w:tc>
          <w:tcPr>
            <w:tcW w:w="6327"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查看能源评审报告的编制</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了解能源使用种类</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查看确定主要能源使用及识别影响主要能源使用的相关变量的合理性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了解能源绩效改进和控制措施的实施</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了解适用的环境法律和其他要求的获取、识别程序实施情况和合规性评价</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查看合规性证明（新扩建的节能评估、节能效果监测或后评估报告、国家限额标准符合性、地方政府下达目标指标的符合性）</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了解能源计量管理、计量器具配备率、准确度等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了解主要耗能设备能效测试</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了解高耗能淘汰落后设备的识别和更新情况</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b/>
                <w:sz w:val="20"/>
                <w:lang w:eastAsia="zh-CN"/>
              </w:rPr>
              <w:t>（</w:t>
            </w:r>
            <w:r>
              <w:rPr>
                <w:rFonts w:hint="eastAsia"/>
                <w:b/>
                <w:sz w:val="20"/>
                <w:lang w:val="en-US" w:eastAsia="zh-CN"/>
              </w:rPr>
              <w:t>微信群沟通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9-26</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12:30-16:00</w:t>
            </w:r>
          </w:p>
        </w:tc>
        <w:tc>
          <w:tcPr>
            <w:tcW w:w="6327" w:type="dxa"/>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EnMS场所巡查:</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巡视生产区域（厂区、车间等主要能源使用区域）</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巡视动力设施和辅助设施（</w:t>
            </w:r>
            <w:r>
              <w:rPr>
                <w:rFonts w:hint="eastAsia" w:cs="Times New Roman"/>
                <w:b/>
                <w:sz w:val="20"/>
                <w:szCs w:val="22"/>
                <w:lang w:val="en-US" w:eastAsia="zh-CN"/>
              </w:rPr>
              <w:t>加热炉</w:t>
            </w:r>
            <w:r>
              <w:rPr>
                <w:rFonts w:hint="eastAsia" w:ascii="Times New Roman" w:hAnsi="Times New Roman" w:eastAsia="宋体" w:cs="Times New Roman"/>
                <w:b/>
                <w:sz w:val="20"/>
                <w:szCs w:val="22"/>
              </w:rPr>
              <w:t>、高低压配电室等）</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现场核实能源计量的管理</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观察节能设施运行情况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观察监视和测量设备的种类并了解检定/校准情况</w:t>
            </w:r>
          </w:p>
          <w:p>
            <w:pPr>
              <w:snapToGrid w:val="0"/>
              <w:spacing w:line="280" w:lineRule="exact"/>
              <w:jc w:val="left"/>
              <w:rPr>
                <w:rFonts w:hint="eastAsia" w:ascii="Times New Roman" w:hAnsi="Times New Roman" w:eastAsia="宋体" w:cs="Times New Roman"/>
                <w:b/>
                <w:sz w:val="20"/>
                <w:szCs w:val="22"/>
              </w:rPr>
            </w:pPr>
            <w:r>
              <w:rPr>
                <w:rFonts w:hint="eastAsia" w:ascii="Times New Roman" w:hAnsi="Times New Roman" w:eastAsia="宋体" w:cs="Times New Roman"/>
                <w:b/>
                <w:sz w:val="20"/>
                <w:szCs w:val="22"/>
              </w:rPr>
              <w:t>观察现场能源的跑冒滴漏现象</w:t>
            </w:r>
          </w:p>
        </w:tc>
        <w:tc>
          <w:tcPr>
            <w:tcW w:w="1869" w:type="dxa"/>
            <w:tcBorders>
              <w:right w:val="single" w:color="auto" w:sz="8" w:space="0"/>
            </w:tcBorders>
            <w:shd w:val="clear" w:color="auto" w:fill="auto"/>
            <w:vAlign w:val="center"/>
          </w:tcPr>
          <w:p>
            <w:pPr>
              <w:snapToGrid w:val="0"/>
              <w:spacing w:line="280" w:lineRule="exact"/>
              <w:jc w:val="left"/>
              <w:rPr>
                <w:rFonts w:ascii="Times New Roman" w:hAnsi="Times New Roman" w:eastAsia="宋体" w:cs="Times New Roman"/>
                <w:b/>
                <w:sz w:val="20"/>
                <w:szCs w:val="22"/>
              </w:rPr>
            </w:pPr>
            <w:r>
              <w:rPr>
                <w:rFonts w:hint="eastAsia" w:ascii="Times New Roman" w:hAnsi="Times New Roman" w:eastAsia="宋体" w:cs="Times New Roman"/>
                <w:b/>
                <w:sz w:val="20"/>
                <w:szCs w:val="22"/>
              </w:rPr>
              <w:t>A</w:t>
            </w:r>
            <w:r>
              <w:rPr>
                <w:rFonts w:hint="eastAsia"/>
                <w:b/>
                <w:sz w:val="20"/>
                <w:lang w:eastAsia="zh-CN"/>
              </w:rPr>
              <w:t>（</w:t>
            </w:r>
            <w:r>
              <w:rPr>
                <w:rFonts w:hint="eastAsia"/>
                <w:b/>
                <w:sz w:val="20"/>
                <w:lang w:val="en-US" w:eastAsia="zh-CN"/>
              </w:rPr>
              <w:t>微信视频</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801" w:type="dxa"/>
            <w:tcBorders>
              <w:left w:val="single" w:color="auto" w:sz="8" w:space="0"/>
            </w:tcBorders>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9-26</w:t>
            </w:r>
          </w:p>
        </w:tc>
        <w:tc>
          <w:tcPr>
            <w:tcW w:w="1380" w:type="dxa"/>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16:00-16:30</w:t>
            </w:r>
          </w:p>
        </w:tc>
        <w:tc>
          <w:tcPr>
            <w:tcW w:w="6327" w:type="dxa"/>
            <w:shd w:val="clear" w:color="auto" w:fill="auto"/>
            <w:vAlign w:val="center"/>
          </w:tcPr>
          <w:p>
            <w:pPr>
              <w:snapToGrid w:val="0"/>
              <w:spacing w:line="280" w:lineRule="exact"/>
              <w:jc w:val="left"/>
              <w:rPr>
                <w:rFonts w:hint="default" w:ascii="Times New Roman" w:hAnsi="Times New Roman" w:eastAsia="宋体" w:cs="Times New Roman"/>
                <w:b/>
                <w:sz w:val="20"/>
                <w:szCs w:val="22"/>
                <w:lang w:val="en-US" w:eastAsia="zh-CN"/>
              </w:rPr>
            </w:pPr>
            <w:r>
              <w:rPr>
                <w:rFonts w:hint="eastAsia" w:ascii="Times New Roman" w:hAnsi="Times New Roman" w:eastAsia="宋体" w:cs="Times New Roman"/>
                <w:b/>
                <w:sz w:val="20"/>
                <w:szCs w:val="22"/>
                <w:lang w:val="en-US" w:eastAsia="zh-CN"/>
              </w:rPr>
              <w:t>与企业领导沟通二阶段事宜，沟通问题</w:t>
            </w:r>
          </w:p>
        </w:tc>
        <w:tc>
          <w:tcPr>
            <w:tcW w:w="1869" w:type="dxa"/>
            <w:tcBorders>
              <w:right w:val="single" w:color="auto" w:sz="8" w:space="0"/>
            </w:tcBorders>
            <w:shd w:val="clear" w:color="auto" w:fill="auto"/>
            <w:vAlign w:val="center"/>
          </w:tcPr>
          <w:p>
            <w:pPr>
              <w:snapToGrid w:val="0"/>
              <w:spacing w:line="280" w:lineRule="exact"/>
              <w:jc w:val="left"/>
              <w:rPr>
                <w:rFonts w:hint="eastAsia" w:ascii="Times New Roman" w:hAnsi="Times New Roman" w:eastAsia="宋体" w:cs="Times New Roman"/>
                <w:b/>
                <w:sz w:val="20"/>
                <w:szCs w:val="22"/>
              </w:rPr>
            </w:pPr>
            <w:r>
              <w:rPr>
                <w:rFonts w:hint="eastAsia"/>
                <w:b/>
                <w:sz w:val="20"/>
              </w:rPr>
              <w:t>A</w:t>
            </w:r>
            <w:r>
              <w:rPr>
                <w:rFonts w:hint="eastAsia"/>
                <w:b/>
                <w:sz w:val="20"/>
                <w:lang w:val="en-US" w:eastAsia="zh-CN"/>
              </w:rPr>
              <w:t>B(</w:t>
            </w:r>
            <w:r>
              <w:rPr>
                <w:rFonts w:hint="eastAsia" w:ascii="宋体" w:hAnsi="宋体"/>
                <w:b/>
                <w:bCs/>
                <w:sz w:val="21"/>
                <w:szCs w:val="21"/>
                <w:lang w:val="en-US" w:eastAsia="zh-CN"/>
              </w:rPr>
              <w:t>腾讯视频）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0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9-26</w:t>
            </w:r>
          </w:p>
        </w:tc>
        <w:tc>
          <w:tcPr>
            <w:tcW w:w="138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12:00-12:30</w:t>
            </w:r>
          </w:p>
        </w:tc>
        <w:tc>
          <w:tcPr>
            <w:tcW w:w="6327" w:type="dxa"/>
            <w:shd w:val="clear" w:color="auto" w:fill="auto"/>
            <w:vAlign w:val="center"/>
          </w:tcPr>
          <w:p>
            <w:pPr>
              <w:widowControl/>
              <w:spacing w:before="40"/>
              <w:jc w:val="left"/>
            </w:pPr>
            <w:r>
              <w:rPr>
                <w:rFonts w:hint="eastAsia" w:ascii="Times New Roman" w:hAnsi="Times New Roman" w:eastAsia="宋体" w:cs="Times New Roman"/>
                <w:b/>
                <w:sz w:val="20"/>
                <w:szCs w:val="22"/>
              </w:rPr>
              <w:t>末次会议</w:t>
            </w:r>
          </w:p>
        </w:tc>
        <w:tc>
          <w:tcPr>
            <w:tcW w:w="1869" w:type="dxa"/>
            <w:tcBorders>
              <w:right w:val="single" w:color="auto" w:sz="8" w:space="0"/>
            </w:tcBorders>
            <w:shd w:val="clear" w:color="auto" w:fill="auto"/>
            <w:vAlign w:val="center"/>
          </w:tcPr>
          <w:p>
            <w:pPr>
              <w:snapToGrid w:val="0"/>
              <w:spacing w:line="280" w:lineRule="exact"/>
              <w:jc w:val="left"/>
              <w:rPr>
                <w:rFonts w:hint="default"/>
                <w:b/>
                <w:sz w:val="20"/>
                <w:lang w:val="en-US"/>
              </w:rPr>
            </w:pPr>
            <w:r>
              <w:rPr>
                <w:rFonts w:hint="eastAsia"/>
                <w:b/>
                <w:sz w:val="20"/>
              </w:rPr>
              <w:t>A</w:t>
            </w:r>
            <w:r>
              <w:rPr>
                <w:rFonts w:hint="eastAsia"/>
                <w:b/>
                <w:sz w:val="20"/>
                <w:lang w:val="en-US" w:eastAsia="zh-CN"/>
              </w:rPr>
              <w:t>B(</w:t>
            </w:r>
            <w:r>
              <w:rPr>
                <w:rFonts w:hint="eastAsia" w:ascii="宋体" w:hAnsi="宋体"/>
                <w:b/>
                <w:bCs/>
                <w:sz w:val="21"/>
                <w:szCs w:val="21"/>
                <w:lang w:val="en-US" w:eastAsia="zh-CN"/>
              </w:rPr>
              <w:t>腾讯视频）</w:t>
            </w:r>
            <w:r>
              <w:rPr>
                <w:rFonts w:hint="eastAsia" w:ascii="Times New Roman" w:hAnsi="Times New Roman" w:eastAsia="宋体" w:cs="Times New Roman"/>
                <w:b/>
                <w:sz w:val="20"/>
                <w:szCs w:val="22"/>
                <w:lang w:val="en-US" w:eastAsia="zh-CN"/>
              </w:rPr>
              <w:t>会议号</w:t>
            </w:r>
            <w:r>
              <w:rPr>
                <w:rFonts w:hint="eastAsia" w:cs="Times New Roman"/>
                <w:b/>
                <w:sz w:val="20"/>
                <w:szCs w:val="22"/>
                <w:lang w:val="en-US" w:eastAsia="zh-CN"/>
              </w:rPr>
              <w:t>308819081</w:t>
            </w:r>
          </w:p>
        </w:tc>
      </w:tr>
    </w:tbl>
    <w:p>
      <w:pPr>
        <w:spacing w:line="300" w:lineRule="exact"/>
        <w:ind w:firstLine="4156" w:firstLineChars="2300"/>
        <w:rPr>
          <w:b/>
          <w:color w:val="000000"/>
          <w:sz w:val="18"/>
          <w:szCs w:val="1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D34949"/>
    <w:rsid w:val="3BC80302"/>
    <w:rsid w:val="571E12DB"/>
    <w:rsid w:val="648D6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1</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2022-09-27T04:55:42Z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